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8D35B" w14:textId="77777777" w:rsidR="00AA2E2D" w:rsidRDefault="00AA2E2D">
      <w:pPr>
        <w:rPr>
          <w:rFonts w:ascii="Times New Roman" w:eastAsia="Times New Roman" w:hAnsi="Times New Roman" w:cs="Times New Roman"/>
        </w:rPr>
      </w:pPr>
    </w:p>
    <w:p w14:paraId="75911DD3" w14:textId="52ABD90E" w:rsidR="00AA2E2D" w:rsidRDefault="00BC5A7F">
      <w:pPr>
        <w:spacing w:before="240" w:after="240"/>
        <w:ind w:firstLine="0"/>
        <w:jc w:val="center"/>
        <w:rPr>
          <w:rFonts w:ascii="Times New Roman" w:eastAsia="Times New Roman" w:hAnsi="Times New Roman" w:cs="Times New Roman"/>
          <w:b/>
        </w:rPr>
      </w:pPr>
      <w:r w:rsidRPr="00BC5A7F">
        <w:rPr>
          <w:rFonts w:ascii="Times New Roman" w:eastAsia="Times New Roman" w:hAnsi="Times New Roman" w:cs="Times New Roman"/>
          <w:b/>
          <w:bCs/>
          <w:sz w:val="28"/>
          <w:szCs w:val="28"/>
        </w:rPr>
        <w:t>FORMAÇÃO CONTINUADA DE PROFESSORES NA PERSPECTIVA DA AGROECOLOGIA</w:t>
      </w:r>
    </w:p>
    <w:p w14:paraId="2E9D0964" w14:textId="6A3EC190" w:rsidR="00AA2E2D" w:rsidRDefault="00BC5A7F">
      <w:pPr>
        <w:ind w:firstLine="0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Maria </w:t>
      </w:r>
      <w:proofErr w:type="spellStart"/>
      <w:r>
        <w:rPr>
          <w:rFonts w:ascii="Times New Roman" w:eastAsia="Times New Roman" w:hAnsi="Times New Roman" w:cs="Times New Roman"/>
        </w:rPr>
        <w:t>Venância</w:t>
      </w:r>
      <w:proofErr w:type="spellEnd"/>
      <w:r>
        <w:rPr>
          <w:rFonts w:ascii="Times New Roman" w:eastAsia="Times New Roman" w:hAnsi="Times New Roman" w:cs="Times New Roman"/>
        </w:rPr>
        <w:t xml:space="preserve"> Silva Portela</w:t>
      </w:r>
      <w:r>
        <w:rPr>
          <w:rFonts w:ascii="Times New Roman" w:eastAsia="Times New Roman" w:hAnsi="Times New Roman" w:cs="Times New Roman"/>
          <w:vertAlign w:val="superscript"/>
        </w:rPr>
        <w:footnoteReference w:id="1"/>
      </w:r>
    </w:p>
    <w:p w14:paraId="597E1E8A" w14:textId="42198215" w:rsidR="00AA2E2D" w:rsidRDefault="00BC5A7F">
      <w:pPr>
        <w:ind w:firstLine="0"/>
        <w:jc w:val="righ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Aldinete</w:t>
      </w:r>
      <w:proofErr w:type="spellEnd"/>
      <w:r>
        <w:rPr>
          <w:rFonts w:ascii="Times New Roman" w:eastAsia="Times New Roman" w:hAnsi="Times New Roman" w:cs="Times New Roman"/>
        </w:rPr>
        <w:t xml:space="preserve"> Silvino de Lima</w:t>
      </w:r>
      <w:r>
        <w:rPr>
          <w:rFonts w:ascii="Times New Roman" w:eastAsia="Times New Roman" w:hAnsi="Times New Roman" w:cs="Times New Roman"/>
          <w:vertAlign w:val="superscript"/>
        </w:rPr>
        <w:footnoteReference w:id="2"/>
      </w:r>
    </w:p>
    <w:p w14:paraId="325C3DB7" w14:textId="77777777" w:rsidR="00AA2E2D" w:rsidRDefault="00AA2E2D">
      <w:pPr>
        <w:tabs>
          <w:tab w:val="left" w:pos="504"/>
        </w:tabs>
        <w:spacing w:before="120" w:after="120" w:line="240" w:lineRule="auto"/>
        <w:ind w:right="16" w:firstLine="0"/>
        <w:jc w:val="both"/>
        <w:rPr>
          <w:rFonts w:ascii="Roboto" w:eastAsia="Roboto" w:hAnsi="Roboto" w:cs="Roboto"/>
          <w:b/>
        </w:rPr>
      </w:pPr>
    </w:p>
    <w:p w14:paraId="6BFDF016" w14:textId="49F3025E" w:rsidR="00774867" w:rsidRPr="00F847C9" w:rsidRDefault="00000000" w:rsidP="00774867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</w:rPr>
      </w:pPr>
      <w:r w:rsidRPr="00F847C9">
        <w:rPr>
          <w:rFonts w:ascii="Times New Roman" w:eastAsia="Times New Roman" w:hAnsi="Times New Roman" w:cs="Times New Roman"/>
          <w:b/>
        </w:rPr>
        <w:t>RESUMO.</w:t>
      </w:r>
      <w:r w:rsidRPr="00F847C9">
        <w:rPr>
          <w:rFonts w:ascii="Times New Roman" w:eastAsia="Times New Roman" w:hAnsi="Times New Roman" w:cs="Times New Roman"/>
        </w:rPr>
        <w:t xml:space="preserve"> </w:t>
      </w:r>
      <w:r w:rsidR="00D3382D" w:rsidRPr="00F847C9">
        <w:rPr>
          <w:rFonts w:ascii="Times New Roman" w:eastAsia="Times New Roman" w:hAnsi="Times New Roman" w:cs="Times New Roman"/>
        </w:rPr>
        <w:t>A pesquisa teve</w:t>
      </w:r>
      <w:r w:rsidR="00E3343A" w:rsidRPr="00F847C9">
        <w:rPr>
          <w:rFonts w:ascii="Times New Roman" w:eastAsia="Times New Roman" w:hAnsi="Times New Roman" w:cs="Times New Roman"/>
        </w:rPr>
        <w:t xml:space="preserve"> como tema geral a formação de professores na perspectiva da agroecologia</w:t>
      </w:r>
      <w:r w:rsidR="00BC5A7F" w:rsidRPr="00F847C9">
        <w:rPr>
          <w:rFonts w:ascii="Times New Roman" w:eastAsia="Times New Roman" w:hAnsi="Times New Roman" w:cs="Times New Roman"/>
        </w:rPr>
        <w:t xml:space="preserve">. </w:t>
      </w:r>
      <w:r w:rsidR="00D3382D" w:rsidRPr="00F847C9">
        <w:rPr>
          <w:rFonts w:ascii="Times New Roman" w:eastAsia="Times New Roman" w:hAnsi="Times New Roman" w:cs="Times New Roman"/>
        </w:rPr>
        <w:t>O estudo buscou respostas às questões centrais:</w:t>
      </w:r>
      <w:r w:rsidR="00BC5A7F" w:rsidRPr="00F847C9">
        <w:rPr>
          <w:rFonts w:ascii="Times New Roman" w:eastAsia="Times New Roman" w:hAnsi="Times New Roman" w:cs="Times New Roman"/>
        </w:rPr>
        <w:t xml:space="preserve"> </w:t>
      </w:r>
      <w:r w:rsidR="00D3382D" w:rsidRPr="00F847C9">
        <w:rPr>
          <w:rFonts w:ascii="Times New Roman" w:eastAsia="Times New Roman" w:hAnsi="Times New Roman" w:cs="Times New Roman"/>
        </w:rPr>
        <w:t xml:space="preserve">Como as ações de formação continuada de professores são desenvolvidas em uma escola do campo? Que relações são estabelecidas com a Agroecologia? </w:t>
      </w:r>
      <w:r w:rsidR="00E3343A" w:rsidRPr="00F847C9">
        <w:rPr>
          <w:rFonts w:ascii="Times New Roman" w:eastAsia="Times New Roman" w:hAnsi="Times New Roman" w:cs="Times New Roman"/>
        </w:rPr>
        <w:t>Neste sentido,</w:t>
      </w:r>
      <w:r w:rsidR="0063663D" w:rsidRPr="00F847C9">
        <w:rPr>
          <w:rFonts w:ascii="Times New Roman" w:eastAsia="Times New Roman" w:hAnsi="Times New Roman" w:cs="Times New Roman"/>
        </w:rPr>
        <w:t xml:space="preserve"> </w:t>
      </w:r>
      <w:r w:rsidR="00E3343A" w:rsidRPr="00F847C9">
        <w:rPr>
          <w:rFonts w:ascii="Times New Roman" w:eastAsia="Times New Roman" w:hAnsi="Times New Roman" w:cs="Times New Roman"/>
        </w:rPr>
        <w:t xml:space="preserve">a investigação teve por objetivo geral compreender como são desenvolvidas ações de formação continuada de professores do campo que atuam nos anos finais do Ensino Fundamental e Médio, com vistas a estabelecer relações com a Agroecologia. Para tanto, traçou- se os seguintes objetivos específicos: identificar as ações de formação continuada com professores que atuam nos anos </w:t>
      </w:r>
      <w:r w:rsidR="00774867" w:rsidRPr="00F847C9">
        <w:rPr>
          <w:rFonts w:ascii="Times New Roman" w:eastAsia="Times New Roman" w:hAnsi="Times New Roman" w:cs="Times New Roman"/>
        </w:rPr>
        <w:t>finais do Ensino Fundamental e Médio de uma escola do campo do interior da Bahia e analisar as relações estabelecidas com a Agroecologia.</w:t>
      </w:r>
      <w:r w:rsidR="00774867" w:rsidRPr="00F847C9">
        <w:rPr>
          <w:rFonts w:ascii="Times New Roman" w:eastAsia="Times New Roman" w:hAnsi="Times New Roman" w:cs="Times New Roman"/>
          <w:color w:val="000000"/>
        </w:rPr>
        <w:t xml:space="preserve"> </w:t>
      </w:r>
      <w:r w:rsidR="00774867" w:rsidRPr="00F847C9">
        <w:rPr>
          <w:rFonts w:ascii="Times New Roman" w:eastAsia="Times New Roman" w:hAnsi="Times New Roman" w:cs="Times New Roman"/>
        </w:rPr>
        <w:t>Este artigo discute a formação continuada de professores, integrada à formação inicial e defende a materialização do Decreto n.º 7.352 (BRASIL, 2010) sobre a política pública da formação de professores do campo. A</w:t>
      </w:r>
      <w:r w:rsidR="00D3382D" w:rsidRPr="00F847C9">
        <w:rPr>
          <w:rFonts w:ascii="Times New Roman" w:eastAsia="Times New Roman" w:hAnsi="Times New Roman" w:cs="Times New Roman"/>
        </w:rPr>
        <w:t>ncora</w:t>
      </w:r>
      <w:r w:rsidR="00774867" w:rsidRPr="00F847C9">
        <w:rPr>
          <w:rFonts w:ascii="Times New Roman" w:eastAsia="Times New Roman" w:hAnsi="Times New Roman" w:cs="Times New Roman"/>
        </w:rPr>
        <w:t>ndo</w:t>
      </w:r>
      <w:r w:rsidR="00D3382D" w:rsidRPr="00F847C9">
        <w:rPr>
          <w:rFonts w:ascii="Times New Roman" w:eastAsia="Times New Roman" w:hAnsi="Times New Roman" w:cs="Times New Roman"/>
        </w:rPr>
        <w:t>-se nos estudos sobre Agroecologia, Educação do Campo e formação continuada de professores</w:t>
      </w:r>
      <w:r w:rsidR="0063663D" w:rsidRPr="00F847C9">
        <w:rPr>
          <w:rFonts w:ascii="Times New Roman" w:eastAsia="Times New Roman" w:hAnsi="Times New Roman" w:cs="Times New Roman"/>
        </w:rPr>
        <w:t xml:space="preserve">. </w:t>
      </w:r>
      <w:r w:rsidR="00774867" w:rsidRPr="00F847C9">
        <w:rPr>
          <w:rFonts w:ascii="Times New Roman" w:eastAsia="Times New Roman" w:hAnsi="Times New Roman" w:cs="Times New Roman"/>
        </w:rPr>
        <w:t>Esta pesquisa teve início a partir de inquietações referentes às ações de formação continuada na perspectiva da Agroecologia. O estudo foi realizado com 06 professoras que atuam nos anos finais do Ensino Fundamental e Médio, das diversas áreas de conhecimento, linguagens, ciências humanas, ciências da natureza e matemática, escolheu-se uma escola do campo do município de Rafael Jambeiro, pois, a temática da pesquisa é voltada a Agroecologia.</w:t>
      </w:r>
      <w:r w:rsidR="00774867" w:rsidRPr="00F847C9">
        <w:rPr>
          <w:rFonts w:ascii="Times New Roman" w:hAnsi="Times New Roman" w:cs="Times New Roman"/>
          <w:color w:val="000000"/>
        </w:rPr>
        <w:t xml:space="preserve"> </w:t>
      </w:r>
      <w:r w:rsidR="00774867" w:rsidRPr="00F847C9">
        <w:rPr>
          <w:rFonts w:ascii="Times New Roman" w:eastAsia="Times New Roman" w:hAnsi="Times New Roman" w:cs="Times New Roman"/>
        </w:rPr>
        <w:t>Utiliz</w:t>
      </w:r>
      <w:r w:rsidR="0063663D" w:rsidRPr="00F847C9">
        <w:rPr>
          <w:rFonts w:ascii="Times New Roman" w:eastAsia="Times New Roman" w:hAnsi="Times New Roman" w:cs="Times New Roman"/>
        </w:rPr>
        <w:t>ou-se</w:t>
      </w:r>
      <w:r w:rsidR="00774867" w:rsidRPr="00F847C9">
        <w:rPr>
          <w:rFonts w:ascii="Times New Roman" w:eastAsia="Times New Roman" w:hAnsi="Times New Roman" w:cs="Times New Roman"/>
        </w:rPr>
        <w:t xml:space="preserve"> como instrumento de pesquisa a roda de conversa com o objetivo de identificar e compreender como são desenvolvidas as ações de formação continuada.</w:t>
      </w:r>
      <w:r w:rsidR="00774867" w:rsidRPr="00F847C9">
        <w:rPr>
          <w:rFonts w:ascii="Times New Roman" w:eastAsia="Times New Roman" w:hAnsi="Times New Roman" w:cs="Times New Roman"/>
          <w:color w:val="000000"/>
        </w:rPr>
        <w:t xml:space="preserve"> </w:t>
      </w:r>
      <w:r w:rsidR="00774867" w:rsidRPr="00F847C9">
        <w:rPr>
          <w:rFonts w:ascii="Times New Roman" w:eastAsia="Times New Roman" w:hAnsi="Times New Roman" w:cs="Times New Roman"/>
        </w:rPr>
        <w:t>O estudo mostra que as ações formativas ofertadas pelas redes de ensino não tratam especificamente da Agroecologia, embora os professores tenham interesse por formações nesses domínios.</w:t>
      </w:r>
      <w:r w:rsidR="0063663D" w:rsidRPr="00F847C9">
        <w:rPr>
          <w:rFonts w:ascii="Times New Roman" w:eastAsia="Times New Roman" w:hAnsi="Times New Roman" w:cs="Times New Roman"/>
        </w:rPr>
        <w:t xml:space="preserve"> </w:t>
      </w:r>
      <w:r w:rsidR="00774867" w:rsidRPr="00F847C9">
        <w:rPr>
          <w:rFonts w:ascii="Times New Roman" w:eastAsia="Times New Roman" w:hAnsi="Times New Roman" w:cs="Times New Roman"/>
        </w:rPr>
        <w:t>Os resultados indicam um distanciamento entre o direito à política de formação continuada de professores do campo</w:t>
      </w:r>
      <w:r w:rsidR="0063663D" w:rsidRPr="00F847C9">
        <w:rPr>
          <w:rFonts w:ascii="Times New Roman" w:eastAsia="Times New Roman" w:hAnsi="Times New Roman" w:cs="Times New Roman"/>
        </w:rPr>
        <w:t>.</w:t>
      </w:r>
      <w:r w:rsidR="00774867" w:rsidRPr="00F847C9">
        <w:rPr>
          <w:rFonts w:ascii="Times New Roman" w:eastAsia="Times New Roman" w:hAnsi="Times New Roman" w:cs="Times New Roman"/>
        </w:rPr>
        <w:t xml:space="preserve"> Assim, é possível afirmar que para formar professores faz-se necessário, antes de tudo, tornar o processo educativo autônomo e intrínseco às questões sociais, políticas e culturais. Os resultados revelam que a formação de professores - inicial e continuada - é um ato político que exige lutar por políticas públicas independentemente das ações que são impostas nas redes de ensino. Em síntese, é importante resistir e lutar contra os interesses do agronegócio e dos organismos internacionais que desvalorizam os saberes culturais, excluem as pessoas e exploram os trabalhadores do campo.</w:t>
      </w:r>
    </w:p>
    <w:p w14:paraId="32B09044" w14:textId="07F07E39" w:rsidR="00774867" w:rsidRPr="00F847C9" w:rsidRDefault="00774867" w:rsidP="00774867">
      <w:pPr>
        <w:tabs>
          <w:tab w:val="left" w:pos="1071"/>
        </w:tabs>
        <w:spacing w:before="120" w:after="120" w:line="240" w:lineRule="auto"/>
        <w:ind w:right="16" w:firstLine="0"/>
        <w:rPr>
          <w:rFonts w:ascii="Times New Roman" w:eastAsia="Times New Roman" w:hAnsi="Times New Roman" w:cs="Times New Roman"/>
        </w:rPr>
      </w:pPr>
    </w:p>
    <w:p w14:paraId="4C61F590" w14:textId="77777777" w:rsidR="00D3382D" w:rsidRPr="00F847C9" w:rsidRDefault="00D3382D" w:rsidP="00D3382D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</w:rPr>
      </w:pPr>
      <w:r w:rsidRPr="00F847C9">
        <w:rPr>
          <w:rFonts w:ascii="Times New Roman" w:eastAsia="Times New Roman" w:hAnsi="Times New Roman" w:cs="Times New Roman"/>
          <w:b/>
          <w:bCs/>
        </w:rPr>
        <w:t>Palavras-chave</w:t>
      </w:r>
      <w:r w:rsidRPr="00F847C9">
        <w:rPr>
          <w:rFonts w:ascii="Times New Roman" w:eastAsia="Times New Roman" w:hAnsi="Times New Roman" w:cs="Times New Roman"/>
        </w:rPr>
        <w:t>: Formação continuada de professores. Educação do Campo. Agroecologia.</w:t>
      </w:r>
    </w:p>
    <w:p w14:paraId="05152CCB" w14:textId="6516784A" w:rsidR="00D3382D" w:rsidRPr="00F847C9" w:rsidRDefault="00D3382D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</w:rPr>
      </w:pPr>
    </w:p>
    <w:p w14:paraId="52B1B42C" w14:textId="77777777" w:rsidR="00D3382D" w:rsidRPr="00F847C9" w:rsidRDefault="00D3382D">
      <w:pPr>
        <w:tabs>
          <w:tab w:val="left" w:pos="1071"/>
        </w:tabs>
        <w:spacing w:before="120" w:after="120" w:line="240" w:lineRule="auto"/>
        <w:ind w:right="16" w:firstLine="0"/>
        <w:jc w:val="both"/>
        <w:rPr>
          <w:rFonts w:ascii="Times New Roman" w:eastAsia="Times New Roman" w:hAnsi="Times New Roman" w:cs="Times New Roman"/>
        </w:rPr>
      </w:pPr>
    </w:p>
    <w:p w14:paraId="45EC129F" w14:textId="77777777" w:rsidR="00AA2E2D" w:rsidRPr="00F847C9" w:rsidRDefault="00000000">
      <w:pPr>
        <w:spacing w:before="240" w:after="240"/>
        <w:ind w:firstLine="0"/>
        <w:rPr>
          <w:rFonts w:ascii="Times New Roman" w:eastAsia="Times New Roman" w:hAnsi="Times New Roman" w:cs="Times New Roman"/>
          <w:b/>
        </w:rPr>
      </w:pPr>
      <w:r w:rsidRPr="00F847C9">
        <w:rPr>
          <w:rFonts w:ascii="Times New Roman" w:eastAsia="Times New Roman" w:hAnsi="Times New Roman" w:cs="Times New Roman"/>
          <w:b/>
        </w:rPr>
        <w:t>REFERÊNCIAS</w:t>
      </w:r>
    </w:p>
    <w:p w14:paraId="149E4CC5" w14:textId="77777777" w:rsidR="00BC5A7F" w:rsidRPr="00F847C9" w:rsidRDefault="00BC5A7F" w:rsidP="00BC5A7F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  <w:r w:rsidRPr="00F847C9">
        <w:rPr>
          <w:rFonts w:ascii="Times New Roman" w:eastAsia="Times New Roman" w:hAnsi="Times New Roman" w:cs="Times New Roman"/>
          <w:b/>
          <w:bCs/>
        </w:rPr>
        <w:t>BRASIL.</w:t>
      </w:r>
      <w:r w:rsidRPr="00F847C9">
        <w:rPr>
          <w:rFonts w:ascii="Times New Roman" w:eastAsia="Times New Roman" w:hAnsi="Times New Roman" w:cs="Times New Roman"/>
        </w:rPr>
        <w:t xml:space="preserve"> Decreto-Lei n. 7.352, de 5 de novembro de 2010. Dispõe sobre a política de educação do campo e o Programa de Educação na Reforma Agrária – PRONERA. </w:t>
      </w:r>
      <w:r w:rsidRPr="00F847C9">
        <w:rPr>
          <w:rFonts w:ascii="Times New Roman" w:eastAsia="Times New Roman" w:hAnsi="Times New Roman" w:cs="Times New Roman"/>
          <w:i/>
          <w:iCs/>
        </w:rPr>
        <w:t>Diário Oficial da União: seção 1</w:t>
      </w:r>
      <w:r w:rsidRPr="00F847C9">
        <w:rPr>
          <w:rFonts w:ascii="Times New Roman" w:eastAsia="Times New Roman" w:hAnsi="Times New Roman" w:cs="Times New Roman"/>
        </w:rPr>
        <w:t>, Brasília, DF, n. 212, p. 1-2, 5 nov. 2010.</w:t>
      </w:r>
    </w:p>
    <w:p w14:paraId="17F3DCC3" w14:textId="77777777" w:rsidR="00BC5A7F" w:rsidRPr="00F847C9" w:rsidRDefault="00BC5A7F" w:rsidP="00BC5A7F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  <w:r w:rsidRPr="00F847C9">
        <w:rPr>
          <w:rFonts w:ascii="Times New Roman" w:eastAsia="Times New Roman" w:hAnsi="Times New Roman" w:cs="Times New Roman"/>
          <w:b/>
          <w:bCs/>
        </w:rPr>
        <w:t>BRASIL. Ministério da Educação.</w:t>
      </w:r>
      <w:r w:rsidRPr="00F847C9">
        <w:rPr>
          <w:rFonts w:ascii="Times New Roman" w:eastAsia="Times New Roman" w:hAnsi="Times New Roman" w:cs="Times New Roman"/>
        </w:rPr>
        <w:t xml:space="preserve"> Resolução CNE/CP n. 2, de 1º de julho de 2015. Define as Diretrizes Curriculares Nacionais para a formação inicial em nível superior (cursos de licenciatura, cursos de formação pedagógica para graduados e cursos de segunda licenciatura) e para a formação continuada. Brasília, DF: Ministério da Educação, 2015. Disponível em: http://portal.mec.gov.br/docman/agosto-2017-pdf/70431-rescne-cp-002-03072015-pdf/file. Acesso em: 21 jan. 2022.</w:t>
      </w:r>
    </w:p>
    <w:p w14:paraId="0168EB5A" w14:textId="77777777" w:rsidR="00BC5A7F" w:rsidRPr="00F847C9" w:rsidRDefault="00BC5A7F" w:rsidP="00BC5A7F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  <w:r w:rsidRPr="00F847C9">
        <w:rPr>
          <w:rFonts w:ascii="Times New Roman" w:eastAsia="Times New Roman" w:hAnsi="Times New Roman" w:cs="Times New Roman"/>
          <w:b/>
          <w:bCs/>
        </w:rPr>
        <w:t>BRASIL. Ministério da Educação.</w:t>
      </w:r>
      <w:r w:rsidRPr="00F847C9">
        <w:rPr>
          <w:rFonts w:ascii="Times New Roman" w:eastAsia="Times New Roman" w:hAnsi="Times New Roman" w:cs="Times New Roman"/>
        </w:rPr>
        <w:t xml:space="preserve"> Resolução CNE/CP n. 1, de 27 de outubro de 2020. Dispõe sobre as Diretrizes Curriculares Nacionais para a Formação Continuada de Professores da Educação Básica e institui a Base Nacional Comum para a Formação Continuada de Professores da Educação Básica (BNC-Formação Continuada). Brasília, DF: Ministério da Educação, 2020. Disponível em: </w:t>
      </w:r>
      <w:hyperlink r:id="rId7" w:tgtFrame="_new" w:history="1">
        <w:r w:rsidRPr="00F847C9">
          <w:rPr>
            <w:rStyle w:val="Hyperlink"/>
            <w:rFonts w:ascii="Times New Roman" w:eastAsia="Times New Roman" w:hAnsi="Times New Roman" w:cs="Times New Roman"/>
            <w:color w:val="auto"/>
          </w:rPr>
          <w:t>http://portal.mec.gov.br/pec-g/33371-cne-conselho-nacional-deeducacao/90831-resolucoes-cp-2021</w:t>
        </w:r>
      </w:hyperlink>
      <w:r w:rsidRPr="00F847C9">
        <w:rPr>
          <w:rFonts w:ascii="Times New Roman" w:eastAsia="Times New Roman" w:hAnsi="Times New Roman" w:cs="Times New Roman"/>
        </w:rPr>
        <w:t>. Acesso em: 21 jan. 2022.</w:t>
      </w:r>
    </w:p>
    <w:p w14:paraId="31198C40" w14:textId="77777777" w:rsidR="00BC5A7F" w:rsidRPr="00F847C9" w:rsidRDefault="00BC5A7F" w:rsidP="00BC5A7F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  <w:r w:rsidRPr="00F847C9">
        <w:rPr>
          <w:rFonts w:ascii="Times New Roman" w:eastAsia="Times New Roman" w:hAnsi="Times New Roman" w:cs="Times New Roman"/>
          <w:b/>
          <w:bCs/>
        </w:rPr>
        <w:t>CALDART, R.</w:t>
      </w:r>
      <w:r w:rsidRPr="00F847C9">
        <w:rPr>
          <w:rFonts w:ascii="Times New Roman" w:eastAsia="Times New Roman" w:hAnsi="Times New Roman" w:cs="Times New Roman"/>
        </w:rPr>
        <w:t xml:space="preserve"> Concepção de educação do campo: um guia de estudo. In: MOLINA, M.; MARTINS, M. (org.). </w:t>
      </w:r>
      <w:r w:rsidRPr="00F847C9">
        <w:rPr>
          <w:rFonts w:ascii="Times New Roman" w:eastAsia="Times New Roman" w:hAnsi="Times New Roman" w:cs="Times New Roman"/>
          <w:i/>
          <w:iCs/>
        </w:rPr>
        <w:t>Formação de professores: reflexões sobre as experiências da licenciatura em educação do campo no Brasil</w:t>
      </w:r>
      <w:r w:rsidRPr="00F847C9">
        <w:rPr>
          <w:rFonts w:ascii="Times New Roman" w:eastAsia="Times New Roman" w:hAnsi="Times New Roman" w:cs="Times New Roman"/>
        </w:rPr>
        <w:t>. Belo Horizonte: Autêntica, 2019. p. 55-78. (Coleção Caminhos da Educação do Campo, v. 9).</w:t>
      </w:r>
    </w:p>
    <w:p w14:paraId="3C2641B4" w14:textId="77777777" w:rsidR="00BC5A7F" w:rsidRPr="00F847C9" w:rsidRDefault="00BC5A7F" w:rsidP="00BC5A7F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  <w:r w:rsidRPr="00F847C9">
        <w:rPr>
          <w:rFonts w:ascii="Times New Roman" w:eastAsia="Times New Roman" w:hAnsi="Times New Roman" w:cs="Times New Roman"/>
          <w:b/>
          <w:bCs/>
        </w:rPr>
        <w:t>GUHUR, D.; SILVA, N.</w:t>
      </w:r>
      <w:r w:rsidRPr="00F847C9">
        <w:rPr>
          <w:rFonts w:ascii="Times New Roman" w:eastAsia="Times New Roman" w:hAnsi="Times New Roman" w:cs="Times New Roman"/>
        </w:rPr>
        <w:t xml:space="preserve"> Agroecologia. In: DIAS, A.; STAUFFER, A.; MOURA, L.; VARGAS, M. (org.). </w:t>
      </w:r>
      <w:r w:rsidRPr="00F847C9">
        <w:rPr>
          <w:rFonts w:ascii="Times New Roman" w:eastAsia="Times New Roman" w:hAnsi="Times New Roman" w:cs="Times New Roman"/>
          <w:i/>
          <w:iCs/>
        </w:rPr>
        <w:t>Dicionário de Agroecologia e Educação</w:t>
      </w:r>
      <w:r w:rsidRPr="00F847C9">
        <w:rPr>
          <w:rFonts w:ascii="Times New Roman" w:eastAsia="Times New Roman" w:hAnsi="Times New Roman" w:cs="Times New Roman"/>
        </w:rPr>
        <w:t>. São Paulo: Expressão Popular; Rio de Janeiro: Escola Politécnica de Saúde Joaquim Venâncio, 2021. p. 59-73.</w:t>
      </w:r>
    </w:p>
    <w:p w14:paraId="22B35C30" w14:textId="77777777" w:rsidR="00BC5A7F" w:rsidRPr="00F847C9" w:rsidRDefault="00BC5A7F" w:rsidP="00BC5A7F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  <w:r w:rsidRPr="00F847C9">
        <w:rPr>
          <w:rFonts w:ascii="Times New Roman" w:eastAsia="Times New Roman" w:hAnsi="Times New Roman" w:cs="Times New Roman"/>
          <w:b/>
          <w:bCs/>
        </w:rPr>
        <w:lastRenderedPageBreak/>
        <w:t>LIMA, A.; LIMA, I.</w:t>
      </w:r>
      <w:r w:rsidRPr="00F847C9">
        <w:rPr>
          <w:rFonts w:ascii="Times New Roman" w:eastAsia="Times New Roman" w:hAnsi="Times New Roman" w:cs="Times New Roman"/>
        </w:rPr>
        <w:t xml:space="preserve"> Educação matemática e educação do campo: desafios e possibilidades de uma articulação. </w:t>
      </w:r>
      <w:r w:rsidRPr="00F847C9">
        <w:rPr>
          <w:rFonts w:ascii="Times New Roman" w:eastAsia="Times New Roman" w:hAnsi="Times New Roman" w:cs="Times New Roman"/>
          <w:i/>
          <w:iCs/>
        </w:rPr>
        <w:t>Em Teia</w:t>
      </w:r>
      <w:r w:rsidRPr="00F847C9">
        <w:rPr>
          <w:rFonts w:ascii="Times New Roman" w:eastAsia="Times New Roman" w:hAnsi="Times New Roman" w:cs="Times New Roman"/>
        </w:rPr>
        <w:t xml:space="preserve">, Recife, v. 4, n. 3, p. 1-10, 2013. Disponível em: </w:t>
      </w:r>
      <w:hyperlink r:id="rId8" w:tgtFrame="_new" w:history="1">
        <w:r w:rsidRPr="00F847C9">
          <w:rPr>
            <w:rStyle w:val="Hyperlink"/>
            <w:rFonts w:ascii="Times New Roman" w:eastAsia="Times New Roman" w:hAnsi="Times New Roman" w:cs="Times New Roman"/>
            <w:color w:val="auto"/>
          </w:rPr>
          <w:t>https://periodicos.ufpe.br/revistas/emteia/article/view/2218/1790</w:t>
        </w:r>
      </w:hyperlink>
      <w:r w:rsidRPr="00F847C9">
        <w:rPr>
          <w:rFonts w:ascii="Times New Roman" w:eastAsia="Times New Roman" w:hAnsi="Times New Roman" w:cs="Times New Roman"/>
        </w:rPr>
        <w:t>. Acesso em: 10 abr. 2023.</w:t>
      </w:r>
    </w:p>
    <w:p w14:paraId="55E46BA9" w14:textId="77777777" w:rsidR="00BC5A7F" w:rsidRPr="00F847C9" w:rsidRDefault="00BC5A7F" w:rsidP="00BC5A7F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  <w:r w:rsidRPr="00F847C9">
        <w:rPr>
          <w:rFonts w:ascii="Times New Roman" w:eastAsia="Times New Roman" w:hAnsi="Times New Roman" w:cs="Times New Roman"/>
          <w:b/>
          <w:bCs/>
        </w:rPr>
        <w:t>LIMA, A.; LIMA, I.</w:t>
      </w:r>
      <w:r w:rsidRPr="00F847C9">
        <w:rPr>
          <w:rFonts w:ascii="Times New Roman" w:eastAsia="Times New Roman" w:hAnsi="Times New Roman" w:cs="Times New Roman"/>
        </w:rPr>
        <w:t xml:space="preserve"> Os conteúdos matemáticos e as realidades dos alunos camponeses: que articulações são realizadas pelos professores que atuam em escolas do campo? </w:t>
      </w:r>
      <w:r w:rsidRPr="00F847C9">
        <w:rPr>
          <w:rFonts w:ascii="Times New Roman" w:eastAsia="Times New Roman" w:hAnsi="Times New Roman" w:cs="Times New Roman"/>
          <w:i/>
          <w:iCs/>
        </w:rPr>
        <w:t>Perspectivas da Educação Matemática</w:t>
      </w:r>
      <w:r w:rsidRPr="00F847C9">
        <w:rPr>
          <w:rFonts w:ascii="Times New Roman" w:eastAsia="Times New Roman" w:hAnsi="Times New Roman" w:cs="Times New Roman"/>
        </w:rPr>
        <w:t xml:space="preserve">, Campo Grande, v. 9, n. 19, p. 124-141, 2016. Disponível em: </w:t>
      </w:r>
      <w:hyperlink r:id="rId9" w:tgtFrame="_new" w:history="1">
        <w:r w:rsidRPr="00F847C9">
          <w:rPr>
            <w:rStyle w:val="Hyperlink"/>
            <w:rFonts w:ascii="Times New Roman" w:eastAsia="Times New Roman" w:hAnsi="Times New Roman" w:cs="Times New Roman"/>
            <w:color w:val="auto"/>
          </w:rPr>
          <w:t>https://periodicos.ufms.br/index.php/pedmat/article/view/1370</w:t>
        </w:r>
      </w:hyperlink>
      <w:r w:rsidRPr="00F847C9">
        <w:rPr>
          <w:rFonts w:ascii="Times New Roman" w:eastAsia="Times New Roman" w:hAnsi="Times New Roman" w:cs="Times New Roman"/>
        </w:rPr>
        <w:t>. Acesso em: 12 mar. 2023.</w:t>
      </w:r>
    </w:p>
    <w:p w14:paraId="37032483" w14:textId="77777777" w:rsidR="00BC5A7F" w:rsidRPr="00F847C9" w:rsidRDefault="00BC5A7F" w:rsidP="00BC5A7F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  <w:r w:rsidRPr="00F847C9">
        <w:rPr>
          <w:rFonts w:ascii="Times New Roman" w:eastAsia="Times New Roman" w:hAnsi="Times New Roman" w:cs="Times New Roman"/>
          <w:b/>
          <w:bCs/>
        </w:rPr>
        <w:t>LIMA, I.; CARVALHO, C.; LIMA, A.</w:t>
      </w:r>
      <w:r w:rsidRPr="00F847C9">
        <w:rPr>
          <w:rFonts w:ascii="Times New Roman" w:eastAsia="Times New Roman" w:hAnsi="Times New Roman" w:cs="Times New Roman"/>
        </w:rPr>
        <w:t xml:space="preserve"> Formação continuada em educação do campo: interfaces com a agroecologia e com a educação matemática crítica. </w:t>
      </w:r>
      <w:proofErr w:type="spellStart"/>
      <w:r w:rsidRPr="00F847C9">
        <w:rPr>
          <w:rFonts w:ascii="Times New Roman" w:eastAsia="Times New Roman" w:hAnsi="Times New Roman" w:cs="Times New Roman"/>
          <w:i/>
          <w:iCs/>
        </w:rPr>
        <w:t>Inter-Ação</w:t>
      </w:r>
      <w:proofErr w:type="spellEnd"/>
      <w:r w:rsidRPr="00F847C9">
        <w:rPr>
          <w:rFonts w:ascii="Times New Roman" w:eastAsia="Times New Roman" w:hAnsi="Times New Roman" w:cs="Times New Roman"/>
        </w:rPr>
        <w:t xml:space="preserve">, Goiânia, v. 47, n. 2, p. 580-597, maio/ago. 2022. Disponível em: </w:t>
      </w:r>
      <w:hyperlink r:id="rId10" w:tgtFrame="_new" w:history="1">
        <w:r w:rsidRPr="00F847C9">
          <w:rPr>
            <w:rStyle w:val="Hyperlink"/>
            <w:rFonts w:ascii="Times New Roman" w:eastAsia="Times New Roman" w:hAnsi="Times New Roman" w:cs="Times New Roman"/>
            <w:color w:val="auto"/>
          </w:rPr>
          <w:t>http://dx.doi.org/10.5216/ia.v47i2.72161</w:t>
        </w:r>
      </w:hyperlink>
      <w:r w:rsidRPr="00F847C9">
        <w:rPr>
          <w:rFonts w:ascii="Times New Roman" w:eastAsia="Times New Roman" w:hAnsi="Times New Roman" w:cs="Times New Roman"/>
        </w:rPr>
        <w:t>. Acesso em: 10 maio 2023.</w:t>
      </w:r>
    </w:p>
    <w:p w14:paraId="0E9C8192" w14:textId="77777777" w:rsidR="00BC5A7F" w:rsidRPr="00F847C9" w:rsidRDefault="00BC5A7F" w:rsidP="00BC5A7F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  <w:r w:rsidRPr="00F847C9">
        <w:rPr>
          <w:rFonts w:ascii="Times New Roman" w:eastAsia="Times New Roman" w:hAnsi="Times New Roman" w:cs="Times New Roman"/>
          <w:b/>
          <w:bCs/>
        </w:rPr>
        <w:t>MINAYO, M.</w:t>
      </w:r>
      <w:r w:rsidRPr="00F847C9">
        <w:rPr>
          <w:rFonts w:ascii="Times New Roman" w:eastAsia="Times New Roman" w:hAnsi="Times New Roman" w:cs="Times New Roman"/>
        </w:rPr>
        <w:t xml:space="preserve"> </w:t>
      </w:r>
      <w:r w:rsidRPr="00F847C9">
        <w:rPr>
          <w:rFonts w:ascii="Times New Roman" w:eastAsia="Times New Roman" w:hAnsi="Times New Roman" w:cs="Times New Roman"/>
          <w:i/>
          <w:iCs/>
        </w:rPr>
        <w:t>O desafio do conhecimento: pesquisa qualitativa em saúde</w:t>
      </w:r>
      <w:r w:rsidRPr="00F847C9">
        <w:rPr>
          <w:rFonts w:ascii="Times New Roman" w:eastAsia="Times New Roman" w:hAnsi="Times New Roman" w:cs="Times New Roman"/>
        </w:rPr>
        <w:t>. 11. ed. São Paulo: Hucitec, 2008.</w:t>
      </w:r>
    </w:p>
    <w:p w14:paraId="2523788F" w14:textId="77777777" w:rsidR="00BC5A7F" w:rsidRPr="00F847C9" w:rsidRDefault="00BC5A7F" w:rsidP="00BC5A7F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  <w:r w:rsidRPr="00F847C9">
        <w:rPr>
          <w:rFonts w:ascii="Times New Roman" w:eastAsia="Times New Roman" w:hAnsi="Times New Roman" w:cs="Times New Roman"/>
          <w:b/>
          <w:bCs/>
        </w:rPr>
        <w:t>MOURA, A.; LIMA, M.</w:t>
      </w:r>
      <w:r w:rsidRPr="00F847C9">
        <w:rPr>
          <w:rFonts w:ascii="Times New Roman" w:eastAsia="Times New Roman" w:hAnsi="Times New Roman" w:cs="Times New Roman"/>
        </w:rPr>
        <w:t xml:space="preserve"> A reinvenção da roda: roda de conversa: um instrumento metodológico possível. </w:t>
      </w:r>
      <w:r w:rsidRPr="00F847C9">
        <w:rPr>
          <w:rFonts w:ascii="Times New Roman" w:eastAsia="Times New Roman" w:hAnsi="Times New Roman" w:cs="Times New Roman"/>
          <w:i/>
          <w:iCs/>
        </w:rPr>
        <w:t>Revista Temas em Educação</w:t>
      </w:r>
      <w:r w:rsidRPr="00F847C9">
        <w:rPr>
          <w:rFonts w:ascii="Times New Roman" w:eastAsia="Times New Roman" w:hAnsi="Times New Roman" w:cs="Times New Roman"/>
        </w:rPr>
        <w:t xml:space="preserve">, João Pessoa, v. 23, n. 1, p. 98-106, jan./jun. 2014. Disponível em: </w:t>
      </w:r>
      <w:hyperlink w:history="1">
        <w:r w:rsidRPr="00F847C9">
          <w:rPr>
            <w:rStyle w:val="Hyperlink"/>
            <w:rFonts w:ascii="Times New Roman" w:eastAsia="Times New Roman" w:hAnsi="Times New Roman" w:cs="Times New Roman"/>
            <w:color w:val="auto"/>
          </w:rPr>
          <w:t>file:///C:/Users/User/OneDrive/%C3%81rea%20de%20Trabalho/Maria%20Ven%C3%A2ncia/Refer%C3%AAncias%20Roda%20de%20conver.pdf</w:t>
        </w:r>
      </w:hyperlink>
      <w:r w:rsidRPr="00F847C9">
        <w:rPr>
          <w:rFonts w:ascii="Times New Roman" w:eastAsia="Times New Roman" w:hAnsi="Times New Roman" w:cs="Times New Roman"/>
        </w:rPr>
        <w:t>. Acesso em: 10 abr. 2023.</w:t>
      </w:r>
    </w:p>
    <w:p w14:paraId="5CD4DA78" w14:textId="77777777" w:rsidR="00BC5A7F" w:rsidRPr="00F847C9" w:rsidRDefault="00BC5A7F" w:rsidP="00BC5A7F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  <w:r w:rsidRPr="00F847C9">
        <w:rPr>
          <w:rFonts w:ascii="Times New Roman" w:eastAsia="Times New Roman" w:hAnsi="Times New Roman" w:cs="Times New Roman"/>
          <w:b/>
          <w:bCs/>
        </w:rPr>
        <w:t>RAMOS, M.; FRIGOTTO, G.</w:t>
      </w:r>
      <w:r w:rsidRPr="00F847C9">
        <w:rPr>
          <w:rFonts w:ascii="Times New Roman" w:eastAsia="Times New Roman" w:hAnsi="Times New Roman" w:cs="Times New Roman"/>
        </w:rPr>
        <w:t xml:space="preserve"> “Resistir é preciso, fazer não é preciso”: as contrarreformas do ensino médio no Brasil. </w:t>
      </w:r>
      <w:r w:rsidRPr="00F847C9">
        <w:rPr>
          <w:rFonts w:ascii="Times New Roman" w:eastAsia="Times New Roman" w:hAnsi="Times New Roman" w:cs="Times New Roman"/>
          <w:i/>
          <w:iCs/>
        </w:rPr>
        <w:t>Cadernos de Pesquisa em Educação</w:t>
      </w:r>
      <w:r w:rsidRPr="00F847C9">
        <w:rPr>
          <w:rFonts w:ascii="Times New Roman" w:eastAsia="Times New Roman" w:hAnsi="Times New Roman" w:cs="Times New Roman"/>
        </w:rPr>
        <w:t>, Vitória, v. 19, n. 46, p. 26-47, jul./dez. 2017.</w:t>
      </w:r>
    </w:p>
    <w:p w14:paraId="0C93471D" w14:textId="524E5C0F" w:rsidR="00AA2E2D" w:rsidRDefault="00AA2E2D">
      <w:pPr>
        <w:spacing w:before="240" w:after="240"/>
        <w:ind w:firstLine="0"/>
        <w:jc w:val="both"/>
        <w:rPr>
          <w:rFonts w:ascii="Times New Roman" w:eastAsia="Times New Roman" w:hAnsi="Times New Roman" w:cs="Times New Roman"/>
        </w:rPr>
      </w:pPr>
    </w:p>
    <w:sectPr w:rsidR="00AA2E2D">
      <w:headerReference w:type="default" r:id="rId11"/>
      <w:footerReference w:type="default" r:id="rId12"/>
      <w:pgSz w:w="11906" w:h="16838"/>
      <w:pgMar w:top="1417" w:right="1701" w:bottom="1417" w:left="1701" w:header="907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2D4E872" w14:textId="77777777" w:rsidR="008B4AEC" w:rsidRDefault="008B4AEC">
      <w:pPr>
        <w:spacing w:line="240" w:lineRule="auto"/>
      </w:pPr>
      <w:r>
        <w:separator/>
      </w:r>
    </w:p>
  </w:endnote>
  <w:endnote w:type="continuationSeparator" w:id="0">
    <w:p w14:paraId="4A8BA020" w14:textId="77777777" w:rsidR="008B4AEC" w:rsidRDefault="008B4A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1CB359E-731C-490C-BB7C-74B58FF6D50F}"/>
    <w:embedItalic r:id="rId2" w:fontKey="{2B2F0CDC-4BB2-47F6-B9F3-6281D86448D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8535FF43-BAEC-43C4-A340-FD1D210A14B8}"/>
    <w:embedBold r:id="rId4" w:fontKey="{FF3822AB-3F96-41A8-914B-23246D9A579A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829063B-0195-4A03-9BDB-B3020D9AF1F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51ABCB4C-59B1-407E-A2B5-B5D59E3D71D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AFA3E0" w14:textId="77777777" w:rsidR="00AA2E2D" w:rsidRDefault="00AA2E2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02AC18" w14:textId="77777777" w:rsidR="008B4AEC" w:rsidRDefault="008B4AEC">
      <w:pPr>
        <w:spacing w:line="240" w:lineRule="auto"/>
      </w:pPr>
      <w:r>
        <w:separator/>
      </w:r>
    </w:p>
  </w:footnote>
  <w:footnote w:type="continuationSeparator" w:id="0">
    <w:p w14:paraId="1776AB2A" w14:textId="77777777" w:rsidR="008B4AEC" w:rsidRDefault="008B4AEC">
      <w:pPr>
        <w:spacing w:line="240" w:lineRule="auto"/>
      </w:pPr>
      <w:r>
        <w:continuationSeparator/>
      </w:r>
    </w:p>
  </w:footnote>
  <w:footnote w:id="1">
    <w:p w14:paraId="0AC4A1FB" w14:textId="5CB0FA12" w:rsidR="00AA2E2D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 w:rsidR="00BC5A7F">
        <w:rPr>
          <w:rFonts w:ascii="Times New Roman" w:eastAsia="Times New Roman" w:hAnsi="Times New Roman" w:cs="Times New Roman"/>
          <w:sz w:val="20"/>
          <w:szCs w:val="20"/>
        </w:rPr>
        <w:t>Universidade Federal do Recôncavo da Bahia - UFRB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 w:rsidR="00BC5A7F">
        <w:rPr>
          <w:rFonts w:ascii="Times New Roman" w:eastAsia="Times New Roman" w:hAnsi="Times New Roman" w:cs="Times New Roman"/>
          <w:sz w:val="20"/>
          <w:szCs w:val="20"/>
        </w:rPr>
        <w:t xml:space="preserve"> mvengambiental@gmail.com</w:t>
      </w:r>
    </w:p>
  </w:footnote>
  <w:footnote w:id="2">
    <w:p w14:paraId="3486D8F9" w14:textId="79FC785B" w:rsidR="00AA2E2D" w:rsidRDefault="00000000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="00BC5A7F">
        <w:rPr>
          <w:rFonts w:ascii="Times New Roman" w:eastAsia="Times New Roman" w:hAnsi="Times New Roman" w:cs="Times New Roman"/>
          <w:sz w:val="20"/>
          <w:szCs w:val="20"/>
        </w:rPr>
        <w:t>Universidade Federal de Campina Grande - UFCG</w:t>
      </w:r>
      <w:r>
        <w:rPr>
          <w:rFonts w:ascii="Times New Roman" w:eastAsia="Times New Roman" w:hAnsi="Times New Roman" w:cs="Times New Roman"/>
          <w:sz w:val="20"/>
          <w:szCs w:val="20"/>
        </w:rPr>
        <w:t>,</w:t>
      </w:r>
      <w:r w:rsidR="00E2044A">
        <w:rPr>
          <w:rFonts w:ascii="Times New Roman" w:eastAsia="Times New Roman" w:hAnsi="Times New Roman" w:cs="Times New Roman"/>
          <w:sz w:val="20"/>
          <w:szCs w:val="20"/>
        </w:rPr>
        <w:t xml:space="preserve"> limaaldinete@gmail.com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C6FF04" w14:textId="77777777" w:rsidR="00AA2E2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A91089E" wp14:editId="09047336">
          <wp:simplePos x="0" y="0"/>
          <wp:positionH relativeFrom="column">
            <wp:posOffset>-1123947</wp:posOffset>
          </wp:positionH>
          <wp:positionV relativeFrom="paragraph">
            <wp:posOffset>-571498</wp:posOffset>
          </wp:positionV>
          <wp:extent cx="7725285" cy="1348617"/>
          <wp:effectExtent l="0" t="0" r="0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5285" cy="13486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331FF12" w14:textId="77777777" w:rsidR="00AA2E2D" w:rsidRDefault="00AA2E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3012F503" w14:textId="77777777" w:rsidR="00AA2E2D" w:rsidRDefault="00AA2E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624E32A8" w14:textId="77777777" w:rsidR="00AA2E2D" w:rsidRDefault="00AA2E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  <w:p w14:paraId="6CFA3B35" w14:textId="77777777" w:rsidR="00AA2E2D" w:rsidRDefault="00AA2E2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E2D"/>
    <w:rsid w:val="00135767"/>
    <w:rsid w:val="0031156B"/>
    <w:rsid w:val="00365EBF"/>
    <w:rsid w:val="00590D8D"/>
    <w:rsid w:val="0063663D"/>
    <w:rsid w:val="006D79C7"/>
    <w:rsid w:val="00774867"/>
    <w:rsid w:val="00781AE9"/>
    <w:rsid w:val="007E7394"/>
    <w:rsid w:val="008B4AEC"/>
    <w:rsid w:val="008C7D4F"/>
    <w:rsid w:val="00AA2E2D"/>
    <w:rsid w:val="00BC5A7F"/>
    <w:rsid w:val="00D3382D"/>
    <w:rsid w:val="00E2044A"/>
    <w:rsid w:val="00E3343A"/>
    <w:rsid w:val="00ED6BFE"/>
    <w:rsid w:val="00F84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A03D64"/>
  <w15:docId w15:val="{0043195A-DE7E-4037-956B-AC32B5EF0A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t-BR" w:eastAsia="pt-BR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rgrafodaLista">
    <w:name w:val="List Paragraph"/>
    <w:basedOn w:val="Normal"/>
    <w:uiPriority w:val="34"/>
    <w:qFormat/>
    <w:rsid w:val="00211C9D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11C9D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211C9D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11C9D"/>
    <w:rPr>
      <w:rFonts w:ascii="Arial" w:hAnsi="Arial"/>
      <w:sz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D3382D"/>
    <w:rPr>
      <w:rFonts w:ascii="Times New Roman" w:hAnsi="Times New Roman" w:cs="Times New Roman"/>
    </w:rPr>
  </w:style>
  <w:style w:type="character" w:styleId="Hyperlink">
    <w:name w:val="Hyperlink"/>
    <w:basedOn w:val="Fontepargpadro"/>
    <w:uiPriority w:val="99"/>
    <w:unhideWhenUsed/>
    <w:rsid w:val="00BC5A7F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BC5A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7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5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eriodicos.ufpe.br/revistas/emteia/article/view/2218/1790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ortal.mec.gov.br/pec-g/33371-cne-conselho-nacional-deeducacao/90831-resolucoes-cp-2021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dx.doi.org/10.5216/ia.v47i2.721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eriodicos.ufms.br/index.php/pedmat/article/view/1370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f9TWONAK6r7K3py5OgZxBirx6Q==">CgMxLjA4AHIhMW8zTmV6eXFEMGw4aDBzMVBwcl9Ndkh2OE9SWGoxLUlu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1014</Words>
  <Characters>5477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Conta da Microsoft</dc:creator>
  <cp:lastModifiedBy>Admin</cp:lastModifiedBy>
  <cp:revision>7</cp:revision>
  <dcterms:created xsi:type="dcterms:W3CDTF">2025-09-30T21:55:00Z</dcterms:created>
  <dcterms:modified xsi:type="dcterms:W3CDTF">2025-09-30T23:49:00Z</dcterms:modified>
</cp:coreProperties>
</file>