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8DC90" w14:textId="2425D372" w:rsidR="00324E01" w:rsidRDefault="004D71FE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EF8DC95" wp14:editId="41699DAB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5016500" cy="424815"/>
                <wp:effectExtent l="0" t="0" r="0" b="0"/>
                <wp:wrapNone/>
                <wp:docPr id="3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0" cy="42481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E" w14:textId="43EC3436" w:rsidR="00324E01" w:rsidRPr="004D71FE" w:rsidRDefault="004D71FE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Francisco Augusto Santana Pires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amila Araújo Novais Limas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Franco Correia Cruz Filho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Bruno Araújo Novais Lima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DC95" id="Caixa de Texto 20" o:spid="_x0000_s1026" style="position:absolute;margin-left:0;margin-top:138pt;width:395pt;height:33.45pt;z-index: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" filled="f" stroked="f" strokeweight=".18mm">
                <v:textbox>
                  <w:txbxContent>
                    <w:p w14:paraId="2EF8DC9E" w14:textId="43EC3436" w:rsidR="00324E01" w:rsidRPr="004D71FE" w:rsidRDefault="004D71FE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Francisco Augusto Santana Pires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amila Araújo Novais Limas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Franco Correia Cruz Filho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6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Bruno Araújo Novais Lima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EF8DC93" wp14:editId="14123D18">
                <wp:simplePos x="0" y="0"/>
                <wp:positionH relativeFrom="column">
                  <wp:posOffset>123825</wp:posOffset>
                </wp:positionH>
                <wp:positionV relativeFrom="paragraph">
                  <wp:posOffset>342899</wp:posOffset>
                </wp:positionV>
                <wp:extent cx="4777740" cy="1495425"/>
                <wp:effectExtent l="0" t="0" r="0" b="0"/>
                <wp:wrapNone/>
                <wp:docPr id="1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49542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D" w14:textId="1722F712" w:rsidR="00324E01" w:rsidRDefault="004D71FE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Inibidores Seletivos Da Recaptação De Serotonina Em Pacientes Com Síncope Vasovagal: Revisão De Literatura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DC93" id="Caixa de Texto 19" o:spid="_x0000_s1027" style="position:absolute;margin-left:9.75pt;margin-top:27pt;width:376.2pt;height:117.75pt;z-index: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" filled="f" stroked="f" strokeweight=".18mm">
                <v:textbox>
                  <w:txbxContent>
                    <w:p w14:paraId="2EF8DC9D" w14:textId="1722F712" w:rsidR="00324E01" w:rsidRDefault="004D71FE">
                      <w:pPr>
                        <w:pStyle w:val="FrameContents"/>
                        <w:jc w:val="center"/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Uso De Inibidores Seletivos Da Recaptação De Serotonina Em Pacientes Com Síncope Vasovagal: Revisão De Literatura</w:t>
                      </w:r>
                    </w:p>
                  </w:txbxContent>
                </v:textbox>
              </v:rect>
            </w:pict>
          </mc:Fallback>
        </mc:AlternateContent>
      </w:r>
      <w:r w:rsidR="00FA0655">
        <w:rPr>
          <w:noProof/>
        </w:rPr>
        <w:drawing>
          <wp:inline distT="0" distB="0" distL="0" distR="0" wp14:anchorId="2EF8DC91" wp14:editId="14F9FE08">
            <wp:extent cx="7553325" cy="10683240"/>
            <wp:effectExtent l="0" t="0" r="0" b="0"/>
            <wp:docPr id="10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8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EF8DC97" wp14:editId="2EF8DC9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92900" cy="8083550"/>
                <wp:effectExtent l="0" t="0" r="0" b="0"/>
                <wp:wrapNone/>
                <wp:docPr id="5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400" cy="80830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9F" w14:textId="77777777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370122" w14:textId="77777777" w:rsidR="009F5503" w:rsidRDefault="009F5503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docs-internal-guid-f8a57e39-7fff-9242-6b"/>
                            <w:bookmarkEnd w:id="0"/>
                            <w:r w:rsidRPr="009F55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Síncope </w:t>
                            </w:r>
                            <w:proofErr w:type="spellStart"/>
                            <w:r w:rsidRPr="009F55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neurocardiogênica</w:t>
                            </w:r>
                            <w:proofErr w:type="spellEnd"/>
                            <w:r w:rsidRPr="009F55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vasovagal acomete todas as faixas etárias e possui um impacto significativo na qualidade de vida dos pacientes acometidos. Todavia, os Inibidores Seletivos de Recaptação de Serotonina (ISRS) se mostraram uma ferramenta adicional no tratamento dessa condição. </w:t>
                            </w:r>
                          </w:p>
                          <w:p w14:paraId="2EF8DCA1" w14:textId="6DADC3A2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ADF5B5" w14:textId="77777777" w:rsidR="009F5503" w:rsidRDefault="009F5503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docs-internal-guid-722a6dfc-7fff-2462-1b"/>
                            <w:bookmarkEnd w:id="1"/>
                            <w:r w:rsidRPr="009F55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trabalho tem como objetivo explorar os efeitos do uso de inibidores seletivos da recaptação de serotonina em pacientes com síncope vasovagal.</w:t>
                            </w:r>
                          </w:p>
                          <w:p w14:paraId="2EF8DCA3" w14:textId="20094522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F8DCA4" w14:textId="099697DF" w:rsidR="00324E01" w:rsidRDefault="00FA0655">
                            <w:pPr>
                              <w:jc w:val="both"/>
                            </w:pPr>
                            <w:bookmarkStart w:id="2" w:name="docs-internal-guid-05162767-7fff-8456-99"/>
                            <w:bookmarkEnd w:id="2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do tipo integrativa, de caráter exploratório, com abordagem qualitativa. O processo se deu em seis etapas: elaboração da pergunta norteadora, busca dos estudos na literatura, coleta de dados, análise crítica dos estudos incluídos, discussão dos resultados e apresentação da revisão integrativa. Para a seleção dos artigos foram consultadas as bases de dados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Biblioteca Virtual em Saúde, utilizando os descritores “</w:t>
                            </w:r>
                            <w:r w:rsidR="00CC56FF" w:rsidRP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Síncope Vasovagal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“</w:t>
                            </w:r>
                            <w:r w:rsidR="00CC56FF" w:rsidRP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Inibidores de Captação de Serotonina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r w:rsidR="00CC56FF" w:rsidRP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Tratamento Farmacológico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ED7D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operador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booleano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CC56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limitando-se a trabalhos publicados nos últimos cinco anos, nos idiomas português, inglês e espanhol.</w:t>
                            </w:r>
                          </w:p>
                          <w:p w14:paraId="2EF8DCA5" w14:textId="77777777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DEE1937" w14:textId="75D7DF02" w:rsidR="00354333" w:rsidRDefault="00354333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docs-internal-guid-ae51f2fb-7fff-872f-c8"/>
                            <w:bookmarkEnd w:id="3"/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 pesquisa selecionou 3 artigos que discorreram acerca do </w:t>
                            </w:r>
                            <w:proofErr w:type="spellStart"/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Citalopram</w:t>
                            </w:r>
                            <w:proofErr w:type="spellEnd"/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Fluoxetina, ambos Inibidores Seletivos da Recaptação de Serotonina (ISRS), no tratamento e no manejo dos sintomas. Em muitos casos, os pacientes com Síncope Vasovagal não vão precisar de tratamento farmacológico, bastando apenas a realização de manobras de contrapressão. Contudo, em alguns casos, é preciso incorrer no tratamento farmacológico, instituído por betabloqueadores, vasopressores, cortic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ides ou ISRS. Sobre essa última classe, a Fluoxetina mostrou-se superior em relação ao placebo no grupo experimental, que sofre de Síndrome Vasovagal recorrente associada à ansiedade. Ainda, o </w:t>
                            </w:r>
                            <w:proofErr w:type="spellStart"/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Citalopram</w:t>
                            </w:r>
                            <w:proofErr w:type="spellEnd"/>
                            <w:r w:rsidRPr="00354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também mostrou efeitos positivos no acompanhamento clínico desses pacientes.</w:t>
                            </w:r>
                          </w:p>
                          <w:p w14:paraId="2EF8DCA7" w14:textId="3E9E674F" w:rsidR="00324E01" w:rsidRDefault="00FA0655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E1E7EB8" w14:textId="77777777" w:rsidR="00142C06" w:rsidRDefault="00142C06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4" w:name="docs-internal-guid-c81ffd66-7fff-75c8-ac"/>
                            <w:bookmarkEnd w:id="4"/>
                            <w:r w:rsidRPr="00142C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suma, apesar da Síndrome Vasovagal ser uma condição com vários mecanismos centrais e periféricos envolvidos em sua patogênese, os ISRS representam boas alternativas para o tratamento, em especial a Fluoxetina e o </w:t>
                            </w:r>
                            <w:proofErr w:type="spellStart"/>
                            <w:r w:rsidRPr="00142C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Citalopram</w:t>
                            </w:r>
                            <w:proofErr w:type="spellEnd"/>
                            <w:r w:rsidRPr="00142C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F8DCA9" w14:textId="73D143AF" w:rsidR="00324E01" w:rsidRDefault="00FA0655">
                            <w:pPr>
                              <w:pStyle w:val="FrameContents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EF8DCAA" w14:textId="19C67850" w:rsidR="00324E01" w:rsidRDefault="00CC56FF">
                            <w:pPr>
                              <w:pStyle w:val="FrameContents"/>
                              <w:jc w:val="both"/>
                            </w:pPr>
                            <w:r w:rsidRPr="00CC56F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Síncope Vasovagal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CC56FF">
                              <w:t xml:space="preserve"> </w:t>
                            </w:r>
                            <w:r w:rsidRPr="00CC56F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Inibidores de Captação de Serotonina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CC56FF">
                              <w:t xml:space="preserve"> </w:t>
                            </w:r>
                            <w:r w:rsidRPr="00CC56F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Tratamento Farmacológico</w:t>
                            </w:r>
                            <w:r w:rsidR="00FA065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F8DCAB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EF8DCAC" w14:textId="77777777" w:rsidR="00324E01" w:rsidRDefault="00324E01">
                            <w:pPr>
                              <w:pStyle w:val="FrameContents"/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F8DCAD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Pessoa, PB</w:t>
                            </w:r>
                          </w:p>
                          <w:p w14:paraId="67B5B22B" w14:textId="77777777" w:rsidR="004D71FE" w:rsidRDefault="004D71FE" w:rsidP="004D71FE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 pela Faculdade de Medicina Nova Esperança, PB</w:t>
                            </w:r>
                          </w:p>
                          <w:p w14:paraId="2EF8DCAE" w14:textId="12F54DC8" w:rsidR="00324E01" w:rsidRDefault="00324E01" w:rsidP="004D71FE">
                            <w:pPr>
                              <w:pStyle w:val="FrameContents"/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7" id="Caixa de Texto 21" o:spid="_x0000_s1028" style="position:absolute;margin-left:11.25pt;margin-top:204.75pt;width:527pt;height:636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" filled="f" stroked="f" strokeweight=".18mm">
                <v:textbox>
                  <w:txbxContent>
                    <w:p w14:paraId="2EF8DC9F" w14:textId="77777777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INTRODUÇÃO: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370122" w14:textId="77777777" w:rsidR="009F5503" w:rsidRDefault="009F5503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5" w:name="docs-internal-guid-f8a57e39-7fff-9242-6b"/>
                      <w:bookmarkEnd w:id="5"/>
                      <w:r w:rsidRPr="009F55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Síncope </w:t>
                      </w:r>
                      <w:proofErr w:type="spellStart"/>
                      <w:r w:rsidRPr="009F55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neurocardiogênica</w:t>
                      </w:r>
                      <w:proofErr w:type="spellEnd"/>
                      <w:r w:rsidRPr="009F55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vasovagal acomete todas as faixas etárias e possui um impacto significativo na qualidade de vida dos pacientes acometidos. Todavia, os Inibidores Seletivos de Recaptação de Serotonina (ISRS) se mostraram uma ferramenta adicional no tratamento dessa condição. </w:t>
                      </w:r>
                    </w:p>
                    <w:p w14:paraId="2EF8DCA1" w14:textId="6DADC3A2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ADF5B5" w14:textId="77777777" w:rsidR="009F5503" w:rsidRDefault="009F5503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6" w:name="docs-internal-guid-722a6dfc-7fff-2462-1b"/>
                      <w:bookmarkEnd w:id="6"/>
                      <w:r w:rsidRPr="009F55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trabalho tem como objetivo explorar os efeitos do uso de inibidores seletivos da recaptação de serotonina em pacientes com síncope vasovagal.</w:t>
                      </w:r>
                    </w:p>
                    <w:p w14:paraId="2EF8DCA3" w14:textId="20094522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F8DCA4" w14:textId="099697DF" w:rsidR="00324E01" w:rsidRDefault="00FA0655">
                      <w:pPr>
                        <w:jc w:val="both"/>
                      </w:pPr>
                      <w:bookmarkStart w:id="7" w:name="docs-internal-guid-05162767-7fff-8456-99"/>
                      <w:bookmarkEnd w:id="7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do tipo integrativa, de caráter exploratório, com abordagem qualitativa. O processo se deu em seis etapas: elaboração da pergunta norteadora, busca dos estudos na literatura, coleta de dados, análise crítica dos estudos incluídos, discussão dos resultados e apresentação da revisão integrativa. Para a seleção dos artigos foram consultadas as bases de dados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Biblioteca Virtual em Saúde, utilizando os descritores “</w:t>
                      </w:r>
                      <w:r w:rsidR="00CC56FF" w:rsidRP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Síncope Vasovagal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“</w:t>
                      </w:r>
                      <w:r w:rsidR="00CC56FF" w:rsidRP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Inibidores de Captação de Serotonina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r w:rsidR="00CC56FF" w:rsidRP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Tratamento Farmacológico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ED7D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operador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booleano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</w:t>
                      </w:r>
                      <w:r w:rsidR="00CC56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limitando-se a trabalhos publicados nos últimos cinco anos, nos idiomas português, inglês e espanhol.</w:t>
                      </w:r>
                    </w:p>
                    <w:p w14:paraId="2EF8DCA5" w14:textId="77777777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DEE1937" w14:textId="75D7DF02" w:rsidR="00354333" w:rsidRDefault="00354333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8" w:name="docs-internal-guid-ae51f2fb-7fff-872f-c8"/>
                      <w:bookmarkEnd w:id="8"/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Esta pesquisa selecionou 3 artigos que discorreram acerca do </w:t>
                      </w:r>
                      <w:proofErr w:type="spellStart"/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Citalopram</w:t>
                      </w:r>
                      <w:proofErr w:type="spellEnd"/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Fluoxetina, ambos Inibidores Seletivos da Recaptação de Serotonina (ISRS), no tratamento e no manejo dos sintomas. Em muitos casos, os pacientes com Síncope Vasovagal não vão precisar de tratamento farmacológico, bastando apenas a realização de manobras de contrapressão. Contudo, em alguns casos, é preciso incorrer no tratamento farmacológico, instituído por betabloqueadores, vasopressores, cortic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ides ou ISRS. Sobre essa última classe, a Fluoxetina mostrou-se superior em relação ao placebo no grupo experimental, que sofre de Síndrome Vasovagal recorrente associada à ansiedade. Ainda, o </w:t>
                      </w:r>
                      <w:proofErr w:type="spellStart"/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Citalopram</w:t>
                      </w:r>
                      <w:proofErr w:type="spellEnd"/>
                      <w:r w:rsidRPr="00354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também mostrou efeitos positivos no acompanhamento clínico desses pacientes.</w:t>
                      </w:r>
                    </w:p>
                    <w:p w14:paraId="2EF8DCA7" w14:textId="3E9E674F" w:rsidR="00324E01" w:rsidRDefault="00FA0655">
                      <w:pPr>
                        <w:pStyle w:val="FrameContents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E1E7EB8" w14:textId="77777777" w:rsidR="00142C06" w:rsidRDefault="00142C06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9" w:name="docs-internal-guid-c81ffd66-7fff-75c8-ac"/>
                      <w:bookmarkEnd w:id="9"/>
                      <w:r w:rsidRPr="00142C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suma, apesar da Síndrome Vasovagal ser uma condição com vários mecanismos centrais e periféricos envolvidos em sua patogênese, os ISRS representam boas alternativas para o tratamento, em especial a Fluoxetina e o </w:t>
                      </w:r>
                      <w:proofErr w:type="spellStart"/>
                      <w:r w:rsidRPr="00142C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Citalopram</w:t>
                      </w:r>
                      <w:proofErr w:type="spellEnd"/>
                      <w:r w:rsidRPr="00142C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F8DCA9" w14:textId="73D143AF" w:rsidR="00324E01" w:rsidRDefault="00FA0655">
                      <w:pPr>
                        <w:pStyle w:val="FrameContents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EF8DCAA" w14:textId="19C67850" w:rsidR="00324E01" w:rsidRDefault="00CC56FF">
                      <w:pPr>
                        <w:pStyle w:val="FrameContents"/>
                        <w:jc w:val="both"/>
                      </w:pPr>
                      <w:r w:rsidRPr="00CC56F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Síncope Vasovagal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CC56FF">
                        <w:t xml:space="preserve"> </w:t>
                      </w:r>
                      <w:r w:rsidRPr="00CC56F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Inibidores de Captação de Serotonina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CC56FF">
                        <w:t xml:space="preserve"> </w:t>
                      </w:r>
                      <w:r w:rsidRPr="00CC56F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Tratamento Farmacológico</w:t>
                      </w:r>
                      <w:r w:rsidR="00FA065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EF8DCAB" w14:textId="7777777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EF8DCAC" w14:textId="77777777" w:rsidR="00324E01" w:rsidRDefault="00324E01">
                      <w:pPr>
                        <w:pStyle w:val="FrameContents"/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F8DCAD" w14:textId="77777777" w:rsidR="00324E01" w:rsidRDefault="00FA0655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Pessoa, PB</w:t>
                      </w:r>
                    </w:p>
                    <w:p w14:paraId="67B5B22B" w14:textId="77777777" w:rsidR="004D71FE" w:rsidRDefault="004D71FE" w:rsidP="004D71FE">
                      <w:pPr>
                        <w:pStyle w:val="FrameContents"/>
                        <w:spacing w:after="0" w:line="240" w:lineRule="auto"/>
                        <w:jc w:val="both"/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 pela Faculdade de Medicina Nova Esperança, PB</w:t>
                      </w:r>
                    </w:p>
                    <w:p w14:paraId="2EF8DCAE" w14:textId="12F54DC8" w:rsidR="00324E01" w:rsidRDefault="00324E01" w:rsidP="004D71FE">
                      <w:pPr>
                        <w:pStyle w:val="FrameContents"/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EF8DC99" wp14:editId="2EF8DC9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20700" cy="711200"/>
                <wp:effectExtent l="0" t="0" r="0" b="0"/>
                <wp:wrapNone/>
                <wp:docPr id="7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00" cy="710640"/>
                        </a:xfrm>
                        <a:prstGeom prst="rect">
                          <a:avLst/>
                        </a:prstGeom>
                        <a:blipFill rotWithShape="0"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3" stroked="f" style="position:absolute;margin-left:501pt;margin-top:774.75pt;width:40.9pt;height:55.9pt" wp14:anchorId="7407F48E">
                <w10:wrap type="none"/>
                <v:imagedata r:id="rId7" o:detectmouseclick="t"/>
                <v:stroke color="#3465a4" weight="12600" joinstyle="miter" endcap="flat"/>
              </v:rect>
            </w:pict>
          </mc:Fallback>
        </mc:AlternateContent>
      </w:r>
      <w:r w:rsidR="00FA0655"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EF8DC9B" wp14:editId="2EF8DC9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701925" cy="263525"/>
                <wp:effectExtent l="0" t="0" r="0" b="0"/>
                <wp:wrapNone/>
                <wp:docPr id="8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440" cy="2628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F8DCAF" w14:textId="77777777" w:rsidR="00324E01" w:rsidRDefault="00FA0655">
                            <w:pPr>
                              <w:pStyle w:val="FrameContents"/>
                              <w:spacing w:after="0" w:line="240" w:lineRule="auto"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8">
                              <w:r>
                                <w:rPr>
                                  <w:rStyle w:val="Internet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8DC9B" id="Caixa de Texto 24" o:spid="_x0000_s1029" style="position:absolute;margin-left:307.5pt;margin-top:812.95pt;width:212.75pt;height:20.75pt;z-index: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" filled="f" stroked="f" strokeweight=".18mm">
                <v:textbox>
                  <w:txbxContent>
                    <w:p w14:paraId="2EF8DCAF" w14:textId="77777777" w:rsidR="00324E01" w:rsidRDefault="00FA0655">
                      <w:pPr>
                        <w:pStyle w:val="FrameContents"/>
                        <w:spacing w:after="0" w:line="240" w:lineRule="auto"/>
                      </w:pP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Apoio: </w:t>
                      </w:r>
                      <w:hyperlink r:id="rId9">
                        <w:r>
                          <w:rPr>
                            <w:rStyle w:val="Internet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4E01">
      <w:pgSz w:w="11906" w:h="16838"/>
      <w:pgMar w:top="0" w:right="0" w:bottom="0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E01"/>
    <w:rsid w:val="00033D6C"/>
    <w:rsid w:val="0006463D"/>
    <w:rsid w:val="00142C06"/>
    <w:rsid w:val="001A5C88"/>
    <w:rsid w:val="00324E01"/>
    <w:rsid w:val="00354333"/>
    <w:rsid w:val="003749FA"/>
    <w:rsid w:val="004D71FE"/>
    <w:rsid w:val="007D0ACB"/>
    <w:rsid w:val="00897D04"/>
    <w:rsid w:val="008F3F32"/>
    <w:rsid w:val="009F5503"/>
    <w:rsid w:val="00A67987"/>
    <w:rsid w:val="00CC56FF"/>
    <w:rsid w:val="00D578BE"/>
    <w:rsid w:val="00E56B73"/>
    <w:rsid w:val="00ED7D7A"/>
    <w:rsid w:val="00F010BA"/>
    <w:rsid w:val="00FA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DC90"/>
  <w15:docId w15:val="{691C10BE-2B85-48C7-A247-CE28938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B32CF"/>
  </w:style>
  <w:style w:type="character" w:customStyle="1" w:styleId="RodapChar">
    <w:name w:val="Rodapé Char"/>
    <w:basedOn w:val="Fontepargpadro"/>
    <w:link w:val="Rodap"/>
    <w:uiPriority w:val="99"/>
    <w:qFormat/>
    <w:rsid w:val="000B32CF"/>
  </w:style>
  <w:style w:type="character" w:customStyle="1" w:styleId="InternetLink">
    <w:name w:val="Internet 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ListLabel1">
    <w:name w:val="ListLabel 1"/>
    <w:qFormat/>
    <w:rPr>
      <w:b/>
      <w:color w:val="FFFFFF" w:themeColor="background1"/>
      <w:sz w:val="16"/>
      <w:szCs w:val="16"/>
    </w:rPr>
  </w:style>
  <w:style w:type="character" w:customStyle="1" w:styleId="ListLabel2">
    <w:name w:val="ListLabel 2"/>
    <w:qFormat/>
    <w:rPr>
      <w:b/>
      <w:color w:val="FFFFFF" w:themeColor="background1"/>
      <w:sz w:val="16"/>
      <w:szCs w:val="16"/>
    </w:rPr>
  </w:style>
  <w:style w:type="character" w:customStyle="1" w:styleId="ListLabel3">
    <w:name w:val="ListLabel 3"/>
    <w:qFormat/>
    <w:rPr>
      <w:b/>
      <w:color w:val="FFFFFF" w:themeColor="background1"/>
      <w:sz w:val="16"/>
      <w:szCs w:val="16"/>
    </w:rPr>
  </w:style>
  <w:style w:type="character" w:customStyle="1" w:styleId="ListLabel4">
    <w:name w:val="ListLabel 4"/>
    <w:qFormat/>
    <w:rPr>
      <w:b/>
      <w:color w:val="FFFFFF" w:themeColor="background1"/>
      <w:sz w:val="16"/>
      <w:szCs w:val="16"/>
    </w:rPr>
  </w:style>
  <w:style w:type="character" w:customStyle="1" w:styleId="ListLabel5">
    <w:name w:val="ListLabel 5"/>
    <w:qFormat/>
    <w:rPr>
      <w:b/>
      <w:color w:val="FFFFFF" w:themeColor="background1"/>
      <w:sz w:val="16"/>
      <w:szCs w:val="16"/>
    </w:rPr>
  </w:style>
  <w:style w:type="character" w:customStyle="1" w:styleId="ListLabel6">
    <w:name w:val="ListLabel 6"/>
    <w:qFormat/>
    <w:rPr>
      <w:b/>
      <w:color w:val="FFFFFF" w:themeColor="background1"/>
      <w:sz w:val="16"/>
      <w:szCs w:val="16"/>
    </w:rPr>
  </w:style>
  <w:style w:type="character" w:customStyle="1" w:styleId="ListLabel7">
    <w:name w:val="ListLabel 7"/>
    <w:qFormat/>
    <w:rPr>
      <w:b/>
      <w:color w:val="FFFFFF" w:themeColor="background1"/>
      <w:sz w:val="16"/>
      <w:szCs w:val="16"/>
    </w:rPr>
  </w:style>
  <w:style w:type="character" w:customStyle="1" w:styleId="ListLabel8">
    <w:name w:val="ListLabel 8"/>
    <w:qFormat/>
    <w:rPr>
      <w:b/>
      <w:color w:val="FFFFFF" w:themeColor="background1"/>
      <w:sz w:val="16"/>
      <w:szCs w:val="16"/>
    </w:rPr>
  </w:style>
  <w:style w:type="character" w:customStyle="1" w:styleId="ListLabel9">
    <w:name w:val="ListLabel 9"/>
    <w:qFormat/>
    <w:rPr>
      <w:b/>
      <w:color w:val="FFFFFF" w:themeColor="background1"/>
      <w:sz w:val="16"/>
      <w:szCs w:val="16"/>
    </w:rPr>
  </w:style>
  <w:style w:type="character" w:customStyle="1" w:styleId="ListLabel10">
    <w:name w:val="ListLabel 10"/>
    <w:qFormat/>
    <w:rPr>
      <w:b/>
      <w:color w:val="FFFFFF" w:themeColor="background1"/>
      <w:sz w:val="16"/>
      <w:szCs w:val="16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itorapasteur.com.br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1CA14-728B-451C-8607-F72EBA9FC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Camila Novais</cp:lastModifiedBy>
  <cp:revision>3</cp:revision>
  <dcterms:created xsi:type="dcterms:W3CDTF">2021-05-31T01:20:00Z</dcterms:created>
  <dcterms:modified xsi:type="dcterms:W3CDTF">2021-05-31T02:59:00Z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