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136DF9" w:rsidP="00136D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DF9">
        <w:rPr>
          <w:rFonts w:ascii="Times New Roman" w:hAnsi="Times New Roman" w:cs="Times New Roman"/>
          <w:b/>
          <w:sz w:val="24"/>
          <w:szCs w:val="24"/>
        </w:rPr>
        <w:t>FUNDAMENTOS NEUROPSICOLÓGICOS E PRÁTICAS DE INCLUSÃO NO ENSINO FUNDAMENTAL: RELATO DE EXPERIÊNCIA</w:t>
      </w:r>
    </w:p>
    <w:p w:rsidR="001167A0" w:rsidRPr="00136DF9" w:rsidRDefault="001167A0" w:rsidP="00136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B840B8" w:rsidRPr="001167A0" w:rsidRDefault="00B840B8" w:rsidP="001167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67A0">
        <w:rPr>
          <w:rFonts w:ascii="Times New Roman" w:eastAsia="Times New Roman" w:hAnsi="Times New Roman" w:cs="Times New Roman"/>
          <w:sz w:val="24"/>
          <w:szCs w:val="24"/>
        </w:rPr>
        <w:t>Celiane do Lago Novaes Cortes</w:t>
      </w:r>
      <w:r w:rsidRPr="001167A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42DF4" w:rsidRPr="001167A0" w:rsidRDefault="00B840B8" w:rsidP="001167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67A0">
        <w:rPr>
          <w:rFonts w:ascii="Times New Roman" w:eastAsia="Times New Roman" w:hAnsi="Times New Roman" w:cs="Times New Roman"/>
          <w:sz w:val="24"/>
          <w:szCs w:val="24"/>
          <w:lang w:eastAsia="pt-BR"/>
        </w:rPr>
        <w:t>Mestranda (UESB)</w:t>
      </w:r>
    </w:p>
    <w:p w:rsidR="00342DF4" w:rsidRPr="001167A0" w:rsidRDefault="00B840B8" w:rsidP="001167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67A0">
        <w:rPr>
          <w:rFonts w:ascii="Times New Roman" w:eastAsia="Times New Roman" w:hAnsi="Times New Roman" w:cs="Times New Roman"/>
          <w:sz w:val="24"/>
          <w:szCs w:val="24"/>
          <w:lang w:eastAsia="pt-BR"/>
        </w:rPr>
        <w:t>celinhalago@hotmail.com</w:t>
      </w:r>
    </w:p>
    <w:p w:rsidR="001167A0" w:rsidRPr="001167A0" w:rsidRDefault="001167A0" w:rsidP="001167A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167A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Ana Maria Braga Rocha</w:t>
      </w:r>
    </w:p>
    <w:p w:rsidR="001167A0" w:rsidRPr="001167A0" w:rsidRDefault="001167A0" w:rsidP="001167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67A0">
        <w:rPr>
          <w:rFonts w:ascii="Times New Roman" w:eastAsia="Times New Roman" w:hAnsi="Times New Roman" w:cs="Times New Roman"/>
          <w:sz w:val="24"/>
          <w:szCs w:val="24"/>
          <w:lang w:eastAsia="pt-BR"/>
        </w:rPr>
        <w:t>Mestranda (UESB)</w:t>
      </w:r>
    </w:p>
    <w:p w:rsidR="001167A0" w:rsidRPr="001167A0" w:rsidRDefault="001167A0" w:rsidP="001167A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67A0">
        <w:rPr>
          <w:rFonts w:ascii="Times New Roman" w:eastAsia="Times New Roman" w:hAnsi="Times New Roman" w:cs="Times New Roman"/>
          <w:sz w:val="24"/>
          <w:szCs w:val="24"/>
          <w:lang w:eastAsia="pt-BR"/>
        </w:rPr>
        <w:t>anamariaanabraga@gmail.com.br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B840B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1</w:t>
      </w:r>
    </w:p>
    <w:p w:rsidR="001167A0" w:rsidRDefault="001167A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DC79A8" w:rsidRPr="00F725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</w:t>
      </w:r>
      <w:r w:rsidR="00F72558" w:rsidRPr="00F72558">
        <w:rPr>
          <w:rFonts w:ascii="Times New Roman" w:hAnsi="Times New Roman" w:cs="Times New Roman"/>
          <w:b/>
          <w:sz w:val="24"/>
          <w:szCs w:val="24"/>
        </w:rPr>
        <w:t>Aprendizagem.</w:t>
      </w:r>
      <w:r w:rsidR="00136DF9" w:rsidRPr="00F72558">
        <w:rPr>
          <w:rFonts w:ascii="Times New Roman" w:hAnsi="Times New Roman" w:cs="Times New Roman"/>
          <w:b/>
          <w:sz w:val="24"/>
          <w:szCs w:val="24"/>
        </w:rPr>
        <w:t xml:space="preserve"> Neuropsicologia</w:t>
      </w:r>
      <w:r w:rsidR="00F72558" w:rsidRPr="00F72558">
        <w:rPr>
          <w:rFonts w:ascii="Times New Roman" w:hAnsi="Times New Roman" w:cs="Times New Roman"/>
          <w:b/>
          <w:sz w:val="24"/>
          <w:szCs w:val="24"/>
        </w:rPr>
        <w:t>.</w:t>
      </w:r>
      <w:r w:rsidR="00136DF9" w:rsidRPr="00F72558">
        <w:rPr>
          <w:rFonts w:ascii="Times New Roman" w:hAnsi="Times New Roman" w:cs="Times New Roman"/>
          <w:b/>
          <w:sz w:val="24"/>
          <w:szCs w:val="24"/>
        </w:rPr>
        <w:t xml:space="preserve"> Inclusão Escolar</w:t>
      </w:r>
      <w:r w:rsidR="00F72558" w:rsidRPr="00F72558">
        <w:rPr>
          <w:rFonts w:ascii="Times New Roman" w:hAnsi="Times New Roman" w:cs="Times New Roman"/>
          <w:b/>
          <w:sz w:val="24"/>
          <w:szCs w:val="24"/>
        </w:rPr>
        <w:t>.</w:t>
      </w:r>
      <w:r w:rsidR="00136DF9" w:rsidRPr="00F72558">
        <w:rPr>
          <w:rFonts w:ascii="Times New Roman" w:hAnsi="Times New Roman" w:cs="Times New Roman"/>
          <w:b/>
          <w:sz w:val="24"/>
          <w:szCs w:val="24"/>
        </w:rPr>
        <w:t xml:space="preserve"> TEA</w:t>
      </w:r>
      <w:r w:rsidR="00F72558" w:rsidRPr="00F72558">
        <w:rPr>
          <w:rFonts w:ascii="Times New Roman" w:hAnsi="Times New Roman" w:cs="Times New Roman"/>
          <w:b/>
          <w:sz w:val="24"/>
          <w:szCs w:val="24"/>
        </w:rPr>
        <w:t>.</w:t>
      </w:r>
      <w:r w:rsidR="00136DF9" w:rsidRPr="00F72558">
        <w:rPr>
          <w:rFonts w:ascii="Times New Roman" w:hAnsi="Times New Roman" w:cs="Times New Roman"/>
          <w:b/>
          <w:sz w:val="24"/>
          <w:szCs w:val="24"/>
        </w:rPr>
        <w:t xml:space="preserve"> TDAH</w:t>
      </w:r>
      <w:r w:rsidR="00B840B8" w:rsidRPr="00F725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="00DC79A8" w:rsidRPr="00F725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)</w:t>
      </w:r>
    </w:p>
    <w:p w:rsidR="00342DF4" w:rsidRDefault="00342DF4"/>
    <w:p w:rsidR="00A82935" w:rsidRPr="00136DF9" w:rsidRDefault="00342DF4" w:rsidP="00A829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62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Resumo </w:t>
      </w:r>
      <w:r w:rsidR="00B840B8" w:rsidRPr="00A82935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="0075562C" w:rsidRPr="00A829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82935" w:rsidRPr="00A82935">
        <w:rPr>
          <w:rFonts w:ascii="Times New Roman" w:hAnsi="Times New Roman" w:cs="Times New Roman"/>
          <w:sz w:val="24"/>
          <w:szCs w:val="24"/>
        </w:rPr>
        <w:t>A inclusão escolar de alunos com Transtorno do Espectro Autista (TEA) e Transtorno do Déficit de Atenção e Hiperatividade (TDAH) representa um dos maiores desafios da escola contemporânea. As políticas públicas brasileiras, em consonância com a legislação educacional, asseguram o direito desses estudantes à educação regular. Contudo, a efetividade da inclusão depende da articulação entre teoria e prática, da mediação docente e do uso de estratégias pedagógicas adequadas. Este relato de experiência tem por objetivo descrever práticas de observação e intervenção realizadas em uma turma do Ensino Fundamental II, destacando como fundamentos da neuropsicologia, a partir das obras de Alexander Luria, auxiliaram na compreensão dos processos cognitivos, atencionais e comportamentais dos educandos.</w:t>
      </w:r>
    </w:p>
    <w:p w:rsidR="00A82935" w:rsidRPr="00047CD3" w:rsidRDefault="00342DF4" w:rsidP="00136DF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47C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A82935" w:rsidRPr="00A82935" w:rsidRDefault="00A82935" w:rsidP="00A829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9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debate sobre inclusão escolar tem se intensificado nas últimas décadas, sobretudo diante da ampliação das políticas públicas voltadas ao acesso e à permanência de alunos com necessidades educacionais específicas no ensino regular. Nesse contexto, </w:t>
      </w:r>
      <w:r w:rsidR="00136DF9">
        <w:rPr>
          <w:rFonts w:ascii="Times New Roman" w:eastAsia="Times New Roman" w:hAnsi="Times New Roman" w:cs="Times New Roman"/>
          <w:sz w:val="24"/>
          <w:szCs w:val="24"/>
          <w:lang w:eastAsia="pt-BR"/>
        </w:rPr>
        <w:t>esses</w:t>
      </w:r>
      <w:r w:rsidRPr="00A829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estudantes ocupam lugar de destaque, uma vez que apresentam desafios que demandam atenção individualizada e práticas pedagógicas diferenciadas.</w:t>
      </w:r>
    </w:p>
    <w:p w:rsidR="00A82935" w:rsidRPr="00A82935" w:rsidRDefault="00A82935" w:rsidP="00A829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82935">
        <w:rPr>
          <w:rFonts w:ascii="Times New Roman" w:eastAsia="Times New Roman" w:hAnsi="Times New Roman" w:cs="Times New Roman"/>
          <w:sz w:val="24"/>
          <w:szCs w:val="24"/>
          <w:lang w:eastAsia="pt-BR"/>
        </w:rPr>
        <w:t>Ao mesmo tempo, cresce a necessidade de o professor compreender as bases cognitivas e neuropsicológicas que sustentam os processos de aprendizagem</w:t>
      </w:r>
      <w:r w:rsidR="00C064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L</w:t>
      </w:r>
      <w:r w:rsidRPr="00A829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uria, ao desenvolver sua teoria das três unidades funcionais do cérebro, evidenciou que funções como atenção, memória e linguagem são construídas em sistemas interdependentes, o que </w:t>
      </w:r>
      <w:r w:rsidRPr="00A8293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amplia a compreensão de como dificuldades podem ser superadas a partir de intervenções adequadas (LURIA, 1981; 1992).</w:t>
      </w:r>
    </w:p>
    <w:p w:rsidR="00856C41" w:rsidRPr="00C0648A" w:rsidRDefault="00A82935" w:rsidP="00C06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29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espaço escolar, tais princípios ganham relevância prática, pois as turmas são heterogêneas e as demandas de inclusão exigem tanto estratégias pedagógicas quanto reflexões sobre o papel social da escola. </w:t>
      </w:r>
      <w:r w:rsidR="00856C41" w:rsidRPr="00856C41">
        <w:rPr>
          <w:rFonts w:ascii="Times New Roman" w:hAnsi="Times New Roman" w:cs="Times New Roman"/>
          <w:sz w:val="24"/>
          <w:szCs w:val="24"/>
        </w:rPr>
        <w:t xml:space="preserve">Nesse cenário, destaca-se ainda o papel do monitor pedagógico como elemento de apoio fundamental no processo inclusivo. Atuando em parceria com o professor regente, esse profissional contribui para a mediação das atividades, a adaptação de conteúdos e o acompanhamento individualizado. </w:t>
      </w:r>
    </w:p>
    <w:p w:rsidR="00A82935" w:rsidRPr="00A82935" w:rsidRDefault="00A82935" w:rsidP="00AC2EEF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A82935">
        <w:t>Este trabalho busca, portanto, socializar uma experiência docente de observação e intervenção no Ensino Fundamental, em uma escola urbana, destacando os desafios e as possibilidades de práticas inclusivas voltadas para alunos com TEA e TDAH.</w:t>
      </w:r>
      <w:r w:rsidR="00F72558" w:rsidRPr="00F72558">
        <w:t xml:space="preserve"> </w:t>
      </w:r>
      <w:r w:rsidR="00F72558" w:rsidRPr="00A82935">
        <w:t xml:space="preserve">A observação sistemática e o relato de experiência, nesse sentido, constituem ferramentas metodológicas valiosas, permitindo ao professor </w:t>
      </w:r>
      <w:r w:rsidR="00AC2EEF" w:rsidRPr="00A82935">
        <w:t>observar, registrar e analisar o processo de ensino-aprendizagem, identificando avanços, dificuldades e possibilidades de intervenção</w:t>
      </w:r>
    </w:p>
    <w:p w:rsidR="00342DF4" w:rsidRPr="00047CD3" w:rsidRDefault="00342DF4" w:rsidP="00D64AE4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47C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A82935" w:rsidRDefault="00A82935" w:rsidP="005D219F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>Segundo Luria (1992), a mente humana constitui-se em sistemas funcionais complexos, envolvendo três unidades cerebrais principais: a regulação do tônus e da vigília, a recepção e processamento da informação e a programação e verificação da atividade.</w:t>
      </w:r>
      <w:r w:rsidR="005D219F">
        <w:t xml:space="preserve"> </w:t>
      </w:r>
      <w:r w:rsidRPr="00A82935">
        <w:t>Essa perspectiva permite compreender que dificuldades de atenção, memória e autorregulação não decorrem apenas de déficits isolados, mas de desequilíbrios na interação dessas unidades</w:t>
      </w:r>
      <w:r>
        <w:t xml:space="preserve">, assim como o fato de que os </w:t>
      </w:r>
      <w:r w:rsidRPr="00A82935">
        <w:t>distúrbios em funções executivas, linguagem e percepção influenciam o processo de aprendizagem</w:t>
      </w:r>
      <w:r>
        <w:t>.</w:t>
      </w:r>
    </w:p>
    <w:p w:rsidR="005D219F" w:rsidRDefault="005D219F" w:rsidP="00A82935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>Conforme Paula</w:t>
      </w:r>
      <w:r w:rsidR="00856C41">
        <w:t>, Silva e Andrade</w:t>
      </w:r>
      <w:r>
        <w:t xml:space="preserve"> (202</w:t>
      </w:r>
      <w:r w:rsidR="00856C41">
        <w:t>3</w:t>
      </w:r>
      <w:r>
        <w:t xml:space="preserve">), de modo geral, observa-se que os professores apresentam apenas um conhecimento básico acerca dos transtornos, o que limita a adoção de práticas mais eficazes no cotidiano escolar, somam-se ainda os desafios relacionados à diversidade de estilos de aprendizagem presentes em sala de aula, o que muitas vezes dificulta o estabelecimento de vínculos afetivos mais sólidos com cada estudante. </w:t>
      </w:r>
    </w:p>
    <w:p w:rsidR="005D219F" w:rsidRDefault="005D219F" w:rsidP="005D219F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 xml:space="preserve">Nota-se que, esse vínculo poderia favorecer significativamente o processo de aprendizagem, uma vez que a relação de confiança entre aluno e professor constitui elemento essencial para a mediação pedagógica. </w:t>
      </w:r>
      <w:r w:rsidR="00A82935" w:rsidRPr="00A82935">
        <w:t xml:space="preserve">Assim, para estudantes com TEA e </w:t>
      </w:r>
      <w:r w:rsidR="00A82935" w:rsidRPr="00A82935">
        <w:lastRenderedPageBreak/>
        <w:t>TDAH, torna-se fundamental a construção de práticas pedagógicas que considerem tanto o funcionamento cerebral quanto a mediação social.</w:t>
      </w:r>
      <w:r w:rsidR="00A82935">
        <w:t xml:space="preserve"> </w:t>
      </w:r>
    </w:p>
    <w:p w:rsidR="006402D5" w:rsidRDefault="00A82935" w:rsidP="006402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2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Dessa forma, </w:t>
      </w:r>
      <w:r w:rsidR="006402D5">
        <w:rPr>
          <w:rFonts w:ascii="Times New Roman" w:hAnsi="Times New Roman" w:cs="Times New Roman"/>
          <w:sz w:val="24"/>
          <w:szCs w:val="24"/>
        </w:rPr>
        <w:t>a</w:t>
      </w:r>
      <w:r w:rsidR="006402D5" w:rsidRPr="006402D5">
        <w:rPr>
          <w:rFonts w:ascii="Times New Roman" w:hAnsi="Times New Roman" w:cs="Times New Roman"/>
          <w:sz w:val="24"/>
          <w:szCs w:val="24"/>
        </w:rPr>
        <w:t>o compreender que a mente funciona como um sistema dinâmico, no qual funções cognitivas superiores podem ser estimuladas e reorganizadas, evidencia-se a importância de práticas pedagógicas que dialoguem com a singularidade de cada aluno</w:t>
      </w:r>
      <w:r w:rsidR="006402D5">
        <w:rPr>
          <w:rFonts w:ascii="Times New Roman" w:hAnsi="Times New Roman" w:cs="Times New Roman"/>
          <w:sz w:val="24"/>
          <w:szCs w:val="24"/>
        </w:rPr>
        <w:t xml:space="preserve"> e, </w:t>
      </w:r>
      <w:r w:rsidR="006402D5" w:rsidRPr="006402D5">
        <w:rPr>
          <w:rFonts w:ascii="Times New Roman" w:hAnsi="Times New Roman" w:cs="Times New Roman"/>
          <w:sz w:val="24"/>
          <w:szCs w:val="24"/>
        </w:rPr>
        <w:t xml:space="preserve"> nesse sentido, </w:t>
      </w:r>
      <w:r w:rsidR="006402D5">
        <w:rPr>
          <w:rFonts w:ascii="Times New Roman" w:hAnsi="Times New Roman" w:cs="Times New Roman"/>
          <w:sz w:val="24"/>
          <w:szCs w:val="24"/>
        </w:rPr>
        <w:t xml:space="preserve">a </w:t>
      </w:r>
      <w:r w:rsidR="006402D5" w:rsidRPr="006402D5">
        <w:rPr>
          <w:rFonts w:ascii="Times New Roman" w:hAnsi="Times New Roman" w:cs="Times New Roman"/>
          <w:sz w:val="24"/>
          <w:szCs w:val="24"/>
        </w:rPr>
        <w:t>inclusão de estudantes com TEA e TDAH</w:t>
      </w:r>
      <w:r w:rsidR="006402D5">
        <w:rPr>
          <w:rFonts w:ascii="Times New Roman" w:hAnsi="Times New Roman" w:cs="Times New Roman"/>
          <w:sz w:val="24"/>
          <w:szCs w:val="24"/>
        </w:rPr>
        <w:t xml:space="preserve"> </w:t>
      </w:r>
      <w:r w:rsidR="006402D5" w:rsidRPr="006402D5">
        <w:rPr>
          <w:rFonts w:ascii="Times New Roman" w:hAnsi="Times New Roman" w:cs="Times New Roman"/>
          <w:sz w:val="24"/>
          <w:szCs w:val="24"/>
        </w:rPr>
        <w:t xml:space="preserve">não deve ser reduzida a adaptações superficiais, mas entendida como um processo contínuo de mediação que envolve linguagem, interação social e estímulos adequados. </w:t>
      </w:r>
    </w:p>
    <w:p w:rsidR="00856C41" w:rsidRDefault="00856C41" w:rsidP="00856C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2D5">
        <w:rPr>
          <w:rFonts w:ascii="Times New Roman" w:hAnsi="Times New Roman" w:cs="Times New Roman"/>
          <w:sz w:val="24"/>
          <w:szCs w:val="24"/>
        </w:rPr>
        <w:t xml:space="preserve">Entre os recursos pedagógicos que se destacam estão o aproveitamento do </w:t>
      </w:r>
      <w:r w:rsidRPr="006402D5">
        <w:rPr>
          <w:rStyle w:val="Forte"/>
          <w:rFonts w:ascii="Times New Roman" w:hAnsi="Times New Roman" w:cs="Times New Roman"/>
          <w:b w:val="0"/>
          <w:sz w:val="24"/>
          <w:szCs w:val="24"/>
        </w:rPr>
        <w:t>hiperfoco</w:t>
      </w:r>
      <w:r w:rsidRPr="006402D5">
        <w:rPr>
          <w:rFonts w:ascii="Times New Roman" w:hAnsi="Times New Roman" w:cs="Times New Roman"/>
          <w:sz w:val="24"/>
          <w:szCs w:val="24"/>
        </w:rPr>
        <w:t xml:space="preserve">, direcionando os interesses específicos do aluno como via de engajamento para outras áreas do conhecimento, e a </w:t>
      </w:r>
      <w:r w:rsidRPr="006402D5">
        <w:rPr>
          <w:rStyle w:val="Forte"/>
          <w:rFonts w:ascii="Times New Roman" w:hAnsi="Times New Roman" w:cs="Times New Roman"/>
          <w:b w:val="0"/>
          <w:sz w:val="24"/>
          <w:szCs w:val="24"/>
        </w:rPr>
        <w:t>adaptação de avaliações</w:t>
      </w:r>
      <w:r w:rsidRPr="006402D5">
        <w:rPr>
          <w:rFonts w:ascii="Times New Roman" w:hAnsi="Times New Roman" w:cs="Times New Roman"/>
          <w:sz w:val="24"/>
          <w:szCs w:val="24"/>
        </w:rPr>
        <w:t xml:space="preserve">, que considera diferentes tempos de resposta, formatos diversificados de apresentação e a valorização do processo, e não apenas do resultado final. </w:t>
      </w:r>
    </w:p>
    <w:p w:rsidR="005D219F" w:rsidRPr="00856C41" w:rsidRDefault="005D219F" w:rsidP="00136D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C41">
        <w:rPr>
          <w:rFonts w:ascii="Times New Roman" w:hAnsi="Times New Roman" w:cs="Times New Roman"/>
          <w:sz w:val="24"/>
          <w:szCs w:val="24"/>
        </w:rPr>
        <w:t xml:space="preserve">Nesse sentido, Nogueira et. Al. (2022) argumentam que </w:t>
      </w:r>
      <w:r w:rsidR="00856C41" w:rsidRPr="00856C41">
        <w:rPr>
          <w:rFonts w:ascii="Times New Roman" w:hAnsi="Times New Roman" w:cs="Times New Roman"/>
          <w:sz w:val="24"/>
          <w:szCs w:val="24"/>
        </w:rPr>
        <w:t>uma das ações prioritárias para o fortalecimento da inclusão consiste no investimento contínuo na formação e capacitação dos mediadores. Como o próprio termo indica, o mediador atua como ponte entre professor e aluno, entre pares e, sobretudo, entre o estudante com TEA e o conhecimento. Reconhecer a relevância desse profissional é condição indispensável para o avanço em direção a uma educação efetivamente inclusiva.</w:t>
      </w:r>
    </w:p>
    <w:p w:rsidR="006402D5" w:rsidRPr="00BA5CD5" w:rsidRDefault="00BA5CD5" w:rsidP="00136DF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A5CD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Apresentação da Experiência</w:t>
      </w:r>
    </w:p>
    <w:p w:rsidR="00BA5CD5" w:rsidRPr="00BA5CD5" w:rsidRDefault="00BA5CD5" w:rsidP="00BA5CD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5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experiência foi realizada em uma escola pública urbana, com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duas</w:t>
      </w:r>
      <w:r w:rsidRPr="00BA5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turma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BA5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BA5CD5">
        <w:rPr>
          <w:rFonts w:ascii="Times New Roman" w:eastAsia="Times New Roman" w:hAnsi="Times New Roman" w:cs="Times New Roman"/>
          <w:sz w:val="24"/>
          <w:szCs w:val="24"/>
          <w:lang w:eastAsia="pt-BR"/>
        </w:rPr>
        <w:t>º ano do Ensino Fundamental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II</w:t>
      </w:r>
      <w:r w:rsidRPr="00BA5CD5">
        <w:rPr>
          <w:rFonts w:ascii="Times New Roman" w:eastAsia="Times New Roman" w:hAnsi="Times New Roman" w:cs="Times New Roman"/>
          <w:sz w:val="24"/>
          <w:szCs w:val="24"/>
          <w:lang w:eastAsia="pt-BR"/>
        </w:rPr>
        <w:t>, composta por 2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 e 27</w:t>
      </w:r>
      <w:r w:rsidRPr="00BA5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alunos, dos quais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em uma turma, um</w:t>
      </w:r>
      <w:r w:rsidR="00136DF9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A5CD5">
        <w:rPr>
          <w:rFonts w:ascii="Times New Roman" w:eastAsia="Times New Roman" w:hAnsi="Times New Roman" w:cs="Times New Roman"/>
          <w:sz w:val="24"/>
          <w:szCs w:val="24"/>
          <w:lang w:eastAsia="pt-BR"/>
        </w:rPr>
        <w:t>apresenta diagnóstico de TEA e TDAH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na outra turma um aluno apresenta</w:t>
      </w:r>
      <w:r w:rsidRPr="00BA5C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diagnóstico de TEA apenas. </w:t>
      </w:r>
      <w:r w:rsidRPr="00BA5CD5">
        <w:rPr>
          <w:rFonts w:ascii="Times New Roman" w:eastAsia="Times New Roman" w:hAnsi="Times New Roman" w:cs="Times New Roman"/>
          <w:sz w:val="24"/>
          <w:szCs w:val="24"/>
          <w:lang w:eastAsia="pt-BR"/>
        </w:rPr>
        <w:t>A observação inicial revelou dificuldades relacionadas à atenção sustentada, impulsividade, organização espacial e interação social.</w:t>
      </w:r>
    </w:p>
    <w:p w:rsidR="00AC2EEF" w:rsidRDefault="00AC2EEF" w:rsidP="00AC2E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EEF">
        <w:rPr>
          <w:rFonts w:ascii="Times New Roman" w:hAnsi="Times New Roman" w:cs="Times New Roman"/>
          <w:sz w:val="24"/>
          <w:szCs w:val="24"/>
        </w:rPr>
        <w:t xml:space="preserve">A </w:t>
      </w:r>
      <w:r w:rsidR="00C0648A" w:rsidRPr="00AC2EEF">
        <w:rPr>
          <w:rFonts w:ascii="Times New Roman" w:hAnsi="Times New Roman" w:cs="Times New Roman"/>
          <w:sz w:val="24"/>
          <w:szCs w:val="24"/>
        </w:rPr>
        <w:t xml:space="preserve">intervenção docente estruturou-se em três eixos principais. O primeiro foi a </w:t>
      </w:r>
      <w:r w:rsidR="00C0648A" w:rsidRPr="00AC2EEF">
        <w:rPr>
          <w:rStyle w:val="Forte"/>
          <w:rFonts w:ascii="Times New Roman" w:hAnsi="Times New Roman" w:cs="Times New Roman"/>
          <w:b w:val="0"/>
          <w:sz w:val="24"/>
          <w:szCs w:val="24"/>
        </w:rPr>
        <w:t>organização da rotina</w:t>
      </w:r>
      <w:r w:rsidR="00C0648A" w:rsidRPr="00AC2EEF">
        <w:rPr>
          <w:rFonts w:ascii="Times New Roman" w:hAnsi="Times New Roman" w:cs="Times New Roman"/>
          <w:sz w:val="24"/>
          <w:szCs w:val="24"/>
        </w:rPr>
        <w:t xml:space="preserve">, com o uso de quadros visuais que apresentavam a sequência das atividades, favorecendo a previsibilidade e a segurança dos alunos. O segundo envolveu </w:t>
      </w:r>
      <w:r w:rsidR="00C0648A" w:rsidRPr="00AC2EEF">
        <w:rPr>
          <w:rStyle w:val="Forte"/>
          <w:rFonts w:ascii="Times New Roman" w:hAnsi="Times New Roman" w:cs="Times New Roman"/>
          <w:b w:val="0"/>
          <w:sz w:val="24"/>
          <w:szCs w:val="24"/>
        </w:rPr>
        <w:t>estratégias atencionais</w:t>
      </w:r>
      <w:r w:rsidR="00C0648A" w:rsidRPr="00AC2EEF">
        <w:rPr>
          <w:rFonts w:ascii="Times New Roman" w:hAnsi="Times New Roman" w:cs="Times New Roman"/>
          <w:sz w:val="24"/>
          <w:szCs w:val="24"/>
        </w:rPr>
        <w:t xml:space="preserve">, como a segmentação das tarefas em etapas menores, a alternância entre atividades escritas, lúdicas e motoras, além da realização de pausas planejadas para manter o engajamento. </w:t>
      </w:r>
    </w:p>
    <w:p w:rsidR="00BA5CD5" w:rsidRPr="00AC2EEF" w:rsidRDefault="00C0648A" w:rsidP="00AC2E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EEF">
        <w:rPr>
          <w:rFonts w:ascii="Times New Roman" w:hAnsi="Times New Roman" w:cs="Times New Roman"/>
          <w:sz w:val="24"/>
          <w:szCs w:val="24"/>
        </w:rPr>
        <w:t xml:space="preserve">Por fim, destacou-se a </w:t>
      </w:r>
      <w:r w:rsidRPr="00AC2EEF">
        <w:rPr>
          <w:rStyle w:val="Forte"/>
          <w:rFonts w:ascii="Times New Roman" w:hAnsi="Times New Roman" w:cs="Times New Roman"/>
          <w:b w:val="0"/>
          <w:sz w:val="24"/>
          <w:szCs w:val="24"/>
        </w:rPr>
        <w:t>mediação social</w:t>
      </w:r>
      <w:r w:rsidRPr="00AC2EEF">
        <w:rPr>
          <w:rFonts w:ascii="Times New Roman" w:hAnsi="Times New Roman" w:cs="Times New Roman"/>
          <w:sz w:val="24"/>
          <w:szCs w:val="24"/>
        </w:rPr>
        <w:t xml:space="preserve">, por meio do incentivo ao trabalho em pares e em pequenos grupos, estimulando o desenvolvimento de habilidades </w:t>
      </w:r>
      <w:r w:rsidRPr="00AC2EEF">
        <w:rPr>
          <w:rFonts w:ascii="Times New Roman" w:hAnsi="Times New Roman" w:cs="Times New Roman"/>
          <w:sz w:val="24"/>
          <w:szCs w:val="24"/>
        </w:rPr>
        <w:lastRenderedPageBreak/>
        <w:t>socioemocionais através de jogos cooperativos e rodas de conversa.</w:t>
      </w:r>
      <w:r w:rsidR="00AC2EEF">
        <w:rPr>
          <w:rFonts w:ascii="Times New Roman" w:hAnsi="Times New Roman" w:cs="Times New Roman"/>
          <w:sz w:val="24"/>
          <w:szCs w:val="24"/>
        </w:rPr>
        <w:t xml:space="preserve"> </w:t>
      </w:r>
      <w:r w:rsidR="00BA5CD5" w:rsidRPr="00BA5CD5">
        <w:rPr>
          <w:rFonts w:ascii="Times New Roman" w:eastAsia="Times New Roman" w:hAnsi="Times New Roman" w:cs="Times New Roman"/>
          <w:sz w:val="24"/>
          <w:szCs w:val="24"/>
          <w:lang w:eastAsia="pt-BR"/>
        </w:rPr>
        <w:t>O relato de observação foi registrado semanalmente, contemplando comportamentos, respostas às intervenções e percepções sobre o engajamento dos estudantes.</w:t>
      </w:r>
    </w:p>
    <w:p w:rsidR="00342DF4" w:rsidRPr="00047CD3" w:rsidRDefault="00342DF4" w:rsidP="00D64AE4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47C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A5CD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:rsidR="00F72558" w:rsidRDefault="00BA5CD5" w:rsidP="00F72558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>Os registros demonstraram que a utilização de recursos visuais e a clareza nas instruções contribuíram para a organização das atividades, especialmente no caso dos alunos com TEA. A segmentação das tarefas e a possibilidade de pausas favoreceram o engajamento do aluno com TDAH, reduzindo episódios de dispersão.</w:t>
      </w:r>
      <w:r w:rsidR="00F72558">
        <w:t xml:space="preserve"> </w:t>
      </w:r>
      <w:r>
        <w:t xml:space="preserve">Além disso, o trabalho em pares promoveu maior interação entre os alunos, fortalecendo vínculos sociais e desenvolvendo a empatia da turma como um todo. </w:t>
      </w:r>
    </w:p>
    <w:p w:rsidR="00BA5CD5" w:rsidRDefault="00BA5CD5" w:rsidP="00F72558">
      <w:pPr>
        <w:pStyle w:val="NormalWeb"/>
        <w:spacing w:before="0" w:beforeAutospacing="0" w:after="0" w:afterAutospacing="0" w:line="360" w:lineRule="auto"/>
        <w:ind w:firstLine="709"/>
        <w:jc w:val="both"/>
      </w:pPr>
      <w:r>
        <w:t>Observou-se que a construção de vínculos e o acompanhamento individualizado foram essenciais para reduzir barreiras de aprendizagem.</w:t>
      </w:r>
      <w:r w:rsidR="00F72558">
        <w:t xml:space="preserve"> </w:t>
      </w:r>
      <w:r>
        <w:t>A análise confirma as contribuições de Luria ao destacar que funções psicológicas superiores, como atenção e autorregulação, não são estáticas, mas podem ser reorganizadas por meio de estratégias adequadas e mediação pedagógica.</w:t>
      </w:r>
    </w:p>
    <w:p w:rsidR="00342DF4" w:rsidRPr="00047CD3" w:rsidRDefault="00342DF4" w:rsidP="00D64AE4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47C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6402D5" w:rsidRDefault="006402D5" w:rsidP="006402D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402D5">
        <w:rPr>
          <w:rFonts w:ascii="Times New Roman" w:eastAsia="Times New Roman" w:hAnsi="Times New Roman" w:cs="Times New Roman"/>
          <w:sz w:val="24"/>
          <w:szCs w:val="24"/>
          <w:lang w:eastAsia="pt-BR"/>
        </w:rPr>
        <w:t>A experiência evidenciou que práticas pedagógicas fundamentadas na neuropsicologia e sustentadas pelo relato reflexivo permitem ao professor atuar de forma mais consciente e efetiva diante dos desafios da inclusão. A articulação entre teoria e prática mostrou que estratégias simples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6402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como rotinas visuais, segmentação das tarefas e jogos cooperativos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6402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são capazes de potencializar a aprendizagem e a participação de alunos com TEA e TDAH no Ensino Fundamental.</w:t>
      </w:r>
    </w:p>
    <w:p w:rsidR="006402D5" w:rsidRDefault="006402D5" w:rsidP="006402D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402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Destaca-se ainda a relevância de explorar o </w:t>
      </w:r>
      <w:r w:rsidRPr="006402D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hiperfoco</w:t>
      </w:r>
      <w:r w:rsidRPr="006402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como recurso pedagógico, transformando interesses restritos em pontos de partida para a construção de novos conhecimentos. Da mesma forma, a </w:t>
      </w:r>
      <w:r w:rsidRPr="006402D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adaptação das avaliações</w:t>
      </w:r>
      <w:r w:rsidRPr="006402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mostrou-se indispensável, ao considerar ritmos, formatos e modos diferenciados de expressão do aprendizado, valorizando o percurso do estudante e não apenas o produto final.</w:t>
      </w:r>
    </w:p>
    <w:p w:rsidR="00F955F0" w:rsidRPr="00136DF9" w:rsidRDefault="00856C41" w:rsidP="00136D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6C4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Ademais, </w:t>
      </w:r>
      <w:r w:rsidRPr="00856C41">
        <w:rPr>
          <w:rFonts w:ascii="Times New Roman" w:hAnsi="Times New Roman" w:cs="Times New Roman"/>
          <w:sz w:val="24"/>
          <w:szCs w:val="24"/>
        </w:rPr>
        <w:t xml:space="preserve">a presença do monitor pedagógico mostra-se decisiva para consolidar práticas inclusivas nas escolas. Mais do que auxiliar nas tarefas cotidianas, ele representa um elo entre o planejamento docente e as necessidades específicas dos alunos, garantindo que adaptações sejam implementadas de modo contínuo e efetivo. Ao reconhecer sua </w:t>
      </w:r>
      <w:r w:rsidRPr="00856C41">
        <w:rPr>
          <w:rFonts w:ascii="Times New Roman" w:hAnsi="Times New Roman" w:cs="Times New Roman"/>
          <w:sz w:val="24"/>
          <w:szCs w:val="24"/>
        </w:rPr>
        <w:lastRenderedPageBreak/>
        <w:t>importância e investir em sua formação, a escola fortalece o compromisso com a educação inclusiva, assegurando que todos os estudantes tenham condições de desenvolver suas potencialidades e participar de forma ativa no processo educativo.</w:t>
      </w:r>
    </w:p>
    <w:p w:rsidR="00F955F0" w:rsidRDefault="00F955F0" w:rsidP="00136DF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Apoio técnico ou financeiro </w:t>
      </w:r>
    </w:p>
    <w:p w:rsidR="00F27113" w:rsidRDefault="00F27113" w:rsidP="00136D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Hlk207446768"/>
      <w:r w:rsidRPr="00F27113">
        <w:rPr>
          <w:rFonts w:ascii="Times New Roman" w:hAnsi="Times New Roman" w:cs="Times New Roman"/>
          <w:sz w:val="24"/>
          <w:szCs w:val="24"/>
        </w:rPr>
        <w:t xml:space="preserve">Ressalta-se que a presente pesquisa conta com o apoio da </w:t>
      </w:r>
      <w:r w:rsidRPr="00F27113">
        <w:rPr>
          <w:rStyle w:val="Forte"/>
          <w:rFonts w:ascii="Times New Roman" w:hAnsi="Times New Roman" w:cs="Times New Roman"/>
          <w:b w:val="0"/>
          <w:sz w:val="24"/>
          <w:szCs w:val="24"/>
        </w:rPr>
        <w:t>Fundação de Amparo à Pesquisa do Estado da Bahia (FAPESB)</w:t>
      </w:r>
      <w:r w:rsidRPr="00F27113">
        <w:rPr>
          <w:rFonts w:ascii="Times New Roman" w:hAnsi="Times New Roman" w:cs="Times New Roman"/>
          <w:sz w:val="24"/>
          <w:szCs w:val="24"/>
        </w:rPr>
        <w:t>, por meio de bolsa de fomento, o que tem possibilitado a dedicação integral às atividades investigativas e a ampliação do alcance dos resultados. Esse apoio institucional não apenas garante condições materiais para o desenvolvimento do estudo, mas também reforça a relevância social e acadêmica da pesquisa, alinhando-se às políticas públicas de incentivo à ciência, à educação inclusiva e à valorização da produção de conhecimento no estado da Bahia.</w:t>
      </w:r>
      <w:bookmarkEnd w:id="0"/>
    </w:p>
    <w:p w:rsidR="00342DF4" w:rsidRPr="00342DF4" w:rsidRDefault="00342DF4" w:rsidP="00136DF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  <w:r w:rsidR="001167A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:</w:t>
      </w:r>
    </w:p>
    <w:p w:rsidR="006402D5" w:rsidRPr="006402D5" w:rsidRDefault="006402D5" w:rsidP="00856C4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402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LURIA, A. R. </w:t>
      </w:r>
      <w:r w:rsidRPr="00856C41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>A construção da mente</w:t>
      </w:r>
      <w:r w:rsidRPr="006402D5">
        <w:rPr>
          <w:rFonts w:ascii="Times New Roman" w:eastAsia="Times New Roman" w:hAnsi="Times New Roman" w:cs="Times New Roman"/>
          <w:sz w:val="24"/>
          <w:szCs w:val="24"/>
          <w:lang w:eastAsia="pt-BR"/>
        </w:rPr>
        <w:t>. Tradução de Marcelo Brandão Cipolla. São Paulo: Ícone, 1992.</w:t>
      </w:r>
    </w:p>
    <w:p w:rsidR="006402D5" w:rsidRPr="006402D5" w:rsidRDefault="00856C41" w:rsidP="00856C4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6C41">
        <w:rPr>
          <w:rFonts w:ascii="Times New Roman" w:eastAsia="Times New Roman" w:hAnsi="Times New Roman" w:cs="Times New Roman"/>
          <w:sz w:val="24"/>
          <w:szCs w:val="24"/>
          <w:lang w:eastAsia="pt-BR"/>
        </w:rPr>
        <w:t>____</w:t>
      </w:r>
      <w:r w:rsidR="006402D5" w:rsidRPr="006402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6402D5" w:rsidRPr="00856C41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>Fundamentos de neuropsicologia</w:t>
      </w:r>
      <w:r w:rsidR="006402D5" w:rsidRPr="006402D5">
        <w:rPr>
          <w:rFonts w:ascii="Times New Roman" w:eastAsia="Times New Roman" w:hAnsi="Times New Roman" w:cs="Times New Roman"/>
          <w:sz w:val="24"/>
          <w:szCs w:val="24"/>
          <w:lang w:eastAsia="pt-BR"/>
        </w:rPr>
        <w:t>. Tradução de Juarez Aranha Ricardo. Rio de Janeiro: Livros Técnicos e Científicos; São Paulo: Editora da Universidade de São Paulo, 1981.</w:t>
      </w:r>
    </w:p>
    <w:p w:rsidR="00856C41" w:rsidRPr="00856C41" w:rsidRDefault="00856C41" w:rsidP="00856C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C41">
        <w:rPr>
          <w:rFonts w:ascii="Times New Roman" w:hAnsi="Times New Roman" w:cs="Times New Roman"/>
          <w:sz w:val="24"/>
          <w:szCs w:val="24"/>
        </w:rPr>
        <w:t xml:space="preserve">NOGUEIRA, Maria Luísa Magalhães; et al. </w:t>
      </w:r>
      <w:r w:rsidRPr="00856C41">
        <w:rPr>
          <w:rStyle w:val="Forte"/>
          <w:rFonts w:ascii="Times New Roman" w:hAnsi="Times New Roman" w:cs="Times New Roman"/>
          <w:sz w:val="24"/>
          <w:szCs w:val="24"/>
        </w:rPr>
        <w:t>A inclusão escolar de crianças com Transtorno do Espectro do Autismo: ouvindo as famílias e formando professores</w:t>
      </w:r>
      <w:r w:rsidRPr="00856C41">
        <w:rPr>
          <w:rFonts w:ascii="Times New Roman" w:hAnsi="Times New Roman" w:cs="Times New Roman"/>
          <w:sz w:val="24"/>
          <w:szCs w:val="24"/>
        </w:rPr>
        <w:t xml:space="preserve">. Belo Horizonte: UFMG, 2022. </w:t>
      </w:r>
    </w:p>
    <w:p w:rsidR="00856C41" w:rsidRDefault="00856C41" w:rsidP="00856C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C41">
        <w:rPr>
          <w:rFonts w:ascii="Times New Roman" w:hAnsi="Times New Roman" w:cs="Times New Roman"/>
          <w:sz w:val="24"/>
          <w:szCs w:val="24"/>
        </w:rPr>
        <w:t xml:space="preserve">PAULA, José Bruno Silva de; SILVA, Amanda Cristina da; ANDRADE, José </w:t>
      </w:r>
      <w:proofErr w:type="spellStart"/>
      <w:r w:rsidRPr="00856C41">
        <w:rPr>
          <w:rFonts w:ascii="Times New Roman" w:hAnsi="Times New Roman" w:cs="Times New Roman"/>
          <w:sz w:val="24"/>
          <w:szCs w:val="24"/>
        </w:rPr>
        <w:t>Ronilmar</w:t>
      </w:r>
      <w:proofErr w:type="spellEnd"/>
      <w:r w:rsidRPr="00856C41">
        <w:rPr>
          <w:rFonts w:ascii="Times New Roman" w:hAnsi="Times New Roman" w:cs="Times New Roman"/>
          <w:sz w:val="24"/>
          <w:szCs w:val="24"/>
        </w:rPr>
        <w:t xml:space="preserve"> de. </w:t>
      </w:r>
      <w:r w:rsidRPr="00856C41">
        <w:rPr>
          <w:rStyle w:val="Forte"/>
          <w:rFonts w:ascii="Times New Roman" w:hAnsi="Times New Roman" w:cs="Times New Roman"/>
          <w:sz w:val="24"/>
          <w:szCs w:val="24"/>
        </w:rPr>
        <w:t>O uso de metodologias ativas no ensino inclusivo de ciências para alunos com TDAH e TEA</w:t>
      </w:r>
      <w:r w:rsidRPr="00856C41">
        <w:rPr>
          <w:rFonts w:ascii="Times New Roman" w:hAnsi="Times New Roman" w:cs="Times New Roman"/>
          <w:sz w:val="24"/>
          <w:szCs w:val="24"/>
        </w:rPr>
        <w:t xml:space="preserve">. In: CONGRESSO BRASILEIRO DE INICIAÇÃO CIENTÍFICA EM BIOLOGIA, 2023, Recife. </w:t>
      </w:r>
      <w:r w:rsidRPr="00856C41">
        <w:rPr>
          <w:rStyle w:val="nfase"/>
          <w:rFonts w:ascii="Times New Roman" w:hAnsi="Times New Roman" w:cs="Times New Roman"/>
          <w:sz w:val="24"/>
          <w:szCs w:val="24"/>
        </w:rPr>
        <w:t>Anais...</w:t>
      </w:r>
      <w:r w:rsidRPr="00856C41">
        <w:rPr>
          <w:rFonts w:ascii="Times New Roman" w:hAnsi="Times New Roman" w:cs="Times New Roman"/>
          <w:sz w:val="24"/>
          <w:szCs w:val="24"/>
        </w:rPr>
        <w:t xml:space="preserve"> Recife: UNIBRA, 2023. </w:t>
      </w:r>
    </w:p>
    <w:p w:rsidR="001167A0" w:rsidRPr="001167A0" w:rsidRDefault="001167A0" w:rsidP="001167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167A0">
        <w:rPr>
          <w:rFonts w:ascii="Times New Roman" w:hAnsi="Times New Roman" w:cs="Times New Roman"/>
          <w:sz w:val="24"/>
          <w:szCs w:val="24"/>
        </w:rPr>
        <w:t xml:space="preserve">RIBEIRO, Denise Oliveira; FREITAS, </w:t>
      </w:r>
      <w:proofErr w:type="spellStart"/>
      <w:r w:rsidRPr="001167A0">
        <w:rPr>
          <w:rFonts w:ascii="Times New Roman" w:hAnsi="Times New Roman" w:cs="Times New Roman"/>
          <w:sz w:val="24"/>
          <w:szCs w:val="24"/>
        </w:rPr>
        <w:t>Patricia</w:t>
      </w:r>
      <w:proofErr w:type="spellEnd"/>
      <w:r w:rsidRPr="001167A0">
        <w:rPr>
          <w:rFonts w:ascii="Times New Roman" w:hAnsi="Times New Roman" w:cs="Times New Roman"/>
          <w:sz w:val="24"/>
          <w:szCs w:val="24"/>
        </w:rPr>
        <w:t xml:space="preserve"> Martins de. Neuroplasticidade na educação e reabilitação cognitiva da deficiência intelectual. </w:t>
      </w:r>
      <w:r w:rsidRPr="001167A0">
        <w:rPr>
          <w:rFonts w:ascii="Times New Roman" w:hAnsi="Times New Roman" w:cs="Times New Roman"/>
          <w:b/>
          <w:iCs/>
          <w:sz w:val="24"/>
          <w:szCs w:val="24"/>
        </w:rPr>
        <w:t>Revista Educação Especial</w:t>
      </w:r>
      <w:r w:rsidRPr="001167A0">
        <w:rPr>
          <w:rFonts w:ascii="Times New Roman" w:hAnsi="Times New Roman" w:cs="Times New Roman"/>
          <w:sz w:val="24"/>
          <w:szCs w:val="24"/>
        </w:rPr>
        <w:t>, Santa Maria, v. 32, p. 1-20, 2019. DOI: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1167A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https://doi.org/10.5902/1984686X31119</w:t>
        </w:r>
      </w:hyperlink>
      <w:r w:rsidRPr="001167A0">
        <w:rPr>
          <w:rFonts w:ascii="Times New Roman" w:hAnsi="Times New Roman" w:cs="Times New Roman"/>
          <w:sz w:val="24"/>
          <w:szCs w:val="24"/>
        </w:rPr>
        <w:t xml:space="preserve">. Disponível em: </w:t>
      </w:r>
      <w:hyperlink r:id="rId7" w:tgtFrame="_new" w:history="1">
        <w:r w:rsidRPr="001167A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https://www.redalyc.org/articulo.oa?id=313158902059</w:t>
        </w:r>
      </w:hyperlink>
      <w:r w:rsidRPr="001167A0">
        <w:rPr>
          <w:rFonts w:ascii="Times New Roman" w:hAnsi="Times New Roman" w:cs="Times New Roman"/>
          <w:sz w:val="24"/>
          <w:szCs w:val="24"/>
        </w:rPr>
        <w:t>. Acesso em: 9 set. 2025.</w:t>
      </w:r>
    </w:p>
    <w:p w:rsidR="001167A0" w:rsidRPr="00856C41" w:rsidRDefault="001167A0" w:rsidP="00856C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56C41" w:rsidRDefault="00856C41">
      <w:bookmarkStart w:id="1" w:name="_GoBack"/>
      <w:bookmarkEnd w:id="1"/>
    </w:p>
    <w:sectPr w:rsidR="00856C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D01D2"/>
    <w:multiLevelType w:val="multilevel"/>
    <w:tmpl w:val="EC7AC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FC0E5B"/>
    <w:multiLevelType w:val="multilevel"/>
    <w:tmpl w:val="CD887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635DF"/>
    <w:multiLevelType w:val="multilevel"/>
    <w:tmpl w:val="CB16C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17336D"/>
    <w:multiLevelType w:val="multilevel"/>
    <w:tmpl w:val="2F648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D26DCA"/>
    <w:multiLevelType w:val="multilevel"/>
    <w:tmpl w:val="636CC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47CD3"/>
    <w:rsid w:val="001167A0"/>
    <w:rsid w:val="00136DF9"/>
    <w:rsid w:val="001A72ED"/>
    <w:rsid w:val="00342DF4"/>
    <w:rsid w:val="003B3E13"/>
    <w:rsid w:val="00437D20"/>
    <w:rsid w:val="005106A0"/>
    <w:rsid w:val="005D219F"/>
    <w:rsid w:val="00605F62"/>
    <w:rsid w:val="006402D5"/>
    <w:rsid w:val="00660186"/>
    <w:rsid w:val="0075562C"/>
    <w:rsid w:val="00773D54"/>
    <w:rsid w:val="00856C41"/>
    <w:rsid w:val="00941F25"/>
    <w:rsid w:val="009B4014"/>
    <w:rsid w:val="00A82935"/>
    <w:rsid w:val="00AC2EEF"/>
    <w:rsid w:val="00B840B8"/>
    <w:rsid w:val="00BA5CD5"/>
    <w:rsid w:val="00C0648A"/>
    <w:rsid w:val="00C841A1"/>
    <w:rsid w:val="00D64AE4"/>
    <w:rsid w:val="00DC79A8"/>
    <w:rsid w:val="00E64BAF"/>
    <w:rsid w:val="00F27113"/>
    <w:rsid w:val="00F72558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4CFA6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BA5C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unhideWhenUsed/>
    <w:rsid w:val="00755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5562C"/>
    <w:rPr>
      <w:b/>
      <w:bCs/>
    </w:rPr>
  </w:style>
  <w:style w:type="character" w:customStyle="1" w:styleId="relative">
    <w:name w:val="relative"/>
    <w:basedOn w:val="Fontepargpadro"/>
    <w:rsid w:val="0075562C"/>
  </w:style>
  <w:style w:type="character" w:styleId="Refdecomentrio">
    <w:name w:val="annotation reference"/>
    <w:basedOn w:val="Fontepargpadro"/>
    <w:uiPriority w:val="99"/>
    <w:semiHidden/>
    <w:unhideWhenUsed/>
    <w:rsid w:val="0075562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562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5562C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5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562C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27113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F27113"/>
    <w:rPr>
      <w:i/>
      <w:iCs/>
    </w:rPr>
  </w:style>
  <w:style w:type="character" w:customStyle="1" w:styleId="Ttulo2Char">
    <w:name w:val="Título 2 Char"/>
    <w:basedOn w:val="Fontepargpadro"/>
    <w:link w:val="Ttulo2"/>
    <w:uiPriority w:val="9"/>
    <w:rsid w:val="00BA5CD5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856C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dalyc.org/articulo.oa?id=3131589020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902/1984686X3111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1731</Words>
  <Characters>9353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DELL</cp:lastModifiedBy>
  <cp:revision>5</cp:revision>
  <dcterms:created xsi:type="dcterms:W3CDTF">2025-09-04T17:53:00Z</dcterms:created>
  <dcterms:modified xsi:type="dcterms:W3CDTF">2025-09-15T11:32:00Z</dcterms:modified>
</cp:coreProperties>
</file>