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249A" w14:textId="46DAAB89" w:rsidR="001E3B05" w:rsidRPr="00594E1E" w:rsidRDefault="001E3B05" w:rsidP="00460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94E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USO DO SCRATCH NO ENSINO DE JUROS E NA FORMAÇÃO DO PENSAMENTO CRÍTICO EM MATEMÁTICA</w:t>
      </w:r>
    </w:p>
    <w:p w14:paraId="09A74A09" w14:textId="77777777" w:rsidR="00FC027A" w:rsidRPr="0046022D" w:rsidRDefault="00FC027A" w:rsidP="004602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1CD8E4" w14:textId="77777777" w:rsidR="00FC027A" w:rsidRPr="0046022D" w:rsidRDefault="00FC027A" w:rsidP="00460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022D">
        <w:rPr>
          <w:rFonts w:ascii="Times New Roman" w:eastAsia="Times New Roman" w:hAnsi="Times New Roman" w:cs="Times New Roman"/>
          <w:sz w:val="24"/>
          <w:szCs w:val="24"/>
        </w:rPr>
        <w:t>Igor Soares Santos</w:t>
      </w:r>
    </w:p>
    <w:p w14:paraId="2AB98117" w14:textId="77777777" w:rsidR="00FC027A" w:rsidRPr="0046022D" w:rsidRDefault="00FC027A" w:rsidP="00460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022D">
        <w:rPr>
          <w:rFonts w:ascii="Times New Roman" w:eastAsia="Times New Roman" w:hAnsi="Times New Roman" w:cs="Times New Roman"/>
          <w:sz w:val="24"/>
          <w:szCs w:val="24"/>
        </w:rPr>
        <w:t>Universidade Estadual de Montes Claros - Unimontes</w:t>
      </w:r>
    </w:p>
    <w:p w14:paraId="299A162A" w14:textId="77777777" w:rsidR="00FC027A" w:rsidRPr="0046022D" w:rsidRDefault="00FC027A" w:rsidP="00460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602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igsoaressantos@gmail.com</w:t>
        </w:r>
      </w:hyperlink>
    </w:p>
    <w:p w14:paraId="57BF4159" w14:textId="1CDD8614" w:rsidR="000F2545" w:rsidRPr="0046022D" w:rsidRDefault="000F2545" w:rsidP="00460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E5A4B" w14:textId="77777777" w:rsidR="00FC027A" w:rsidRPr="0046022D" w:rsidRDefault="00FC027A" w:rsidP="004602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602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Josué Antunes de Macêdo </w:t>
      </w:r>
    </w:p>
    <w:p w14:paraId="56B85B06" w14:textId="6254015F" w:rsidR="00FC027A" w:rsidRPr="0046022D" w:rsidRDefault="00FC027A" w:rsidP="001E3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022D">
        <w:rPr>
          <w:rFonts w:ascii="Times New Roman" w:hAnsi="Times New Roman" w:cs="Times New Roman"/>
          <w:sz w:val="24"/>
          <w:szCs w:val="24"/>
        </w:rPr>
        <w:t xml:space="preserve">Instituto Federal do Norte de Minas Gerais </w:t>
      </w:r>
      <w:r w:rsidR="001E3B05">
        <w:rPr>
          <w:rFonts w:ascii="Times New Roman" w:hAnsi="Times New Roman" w:cs="Times New Roman"/>
          <w:sz w:val="24"/>
          <w:szCs w:val="24"/>
        </w:rPr>
        <w:t>–</w:t>
      </w:r>
      <w:r w:rsidRPr="0046022D">
        <w:rPr>
          <w:rFonts w:ascii="Times New Roman" w:hAnsi="Times New Roman" w:cs="Times New Roman"/>
          <w:sz w:val="24"/>
          <w:szCs w:val="24"/>
        </w:rPr>
        <w:t xml:space="preserve"> IFNMG</w:t>
      </w:r>
      <w:r w:rsidR="001E3B05">
        <w:rPr>
          <w:rFonts w:ascii="Times New Roman" w:hAnsi="Times New Roman" w:cs="Times New Roman"/>
          <w:sz w:val="24"/>
          <w:szCs w:val="24"/>
        </w:rPr>
        <w:t xml:space="preserve"> e</w:t>
      </w:r>
      <w:r w:rsidR="001E3B05" w:rsidRPr="001E3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B05" w:rsidRPr="0046022D">
        <w:rPr>
          <w:rFonts w:ascii="Times New Roman" w:eastAsia="Times New Roman" w:hAnsi="Times New Roman" w:cs="Times New Roman"/>
          <w:sz w:val="24"/>
          <w:szCs w:val="24"/>
        </w:rPr>
        <w:t>Universidade Estadual de Montes Claros - Unimontes</w:t>
      </w:r>
      <w:r w:rsidR="001E3B05">
        <w:rPr>
          <w:rFonts w:ascii="Times New Roman" w:hAnsi="Times New Roman" w:cs="Times New Roman"/>
          <w:sz w:val="24"/>
          <w:szCs w:val="24"/>
        </w:rPr>
        <w:t xml:space="preserve"> </w:t>
      </w:r>
      <w:r w:rsidRPr="004602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92C4476" w14:textId="7115B591" w:rsidR="009D083E" w:rsidRDefault="009D083E" w:rsidP="00460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387E2C">
          <w:rPr>
            <w:rStyle w:val="Hyperlink"/>
          </w:rPr>
          <w:t>josueama@gmail.com</w:t>
        </w:r>
      </w:hyperlink>
    </w:p>
    <w:p w14:paraId="3B5FE043" w14:textId="77777777" w:rsidR="0046022D" w:rsidRPr="0046022D" w:rsidRDefault="0046022D" w:rsidP="00460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E456FD" w14:textId="740F5525" w:rsidR="000F2545" w:rsidRPr="0046022D" w:rsidRDefault="00000000" w:rsidP="004602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602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FC027A" w:rsidRPr="004602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C027A" w:rsidRPr="0046022D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Matemática</w:t>
      </w:r>
    </w:p>
    <w:p w14:paraId="1AEA0DF7" w14:textId="3155B6E4" w:rsidR="000F2545" w:rsidRPr="0046022D" w:rsidRDefault="00000000" w:rsidP="00460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2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46022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C027A" w:rsidRPr="004602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Matemática, Tecnologias Digitais, Educação Financeira</w:t>
      </w:r>
    </w:p>
    <w:p w14:paraId="20267F58" w14:textId="77777777" w:rsidR="000F2545" w:rsidRPr="0046022D" w:rsidRDefault="000F2545" w:rsidP="00460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F018CC" w14:textId="77777777" w:rsidR="000F2545" w:rsidRPr="0046022D" w:rsidRDefault="00000000" w:rsidP="00460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22D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2AE80D60" w14:textId="77777777" w:rsidR="000F2545" w:rsidRPr="0046022D" w:rsidRDefault="000F2545" w:rsidP="004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248984" w14:textId="065CD9D1" w:rsidR="00616BE3" w:rsidRPr="0046022D" w:rsidRDefault="00616BE3" w:rsidP="0046022D">
      <w:pPr>
        <w:pStyle w:val="Recuodecorpodetexto"/>
        <w:widowControl w:val="0"/>
        <w:spacing w:after="0"/>
        <w:ind w:left="0"/>
        <w:jc w:val="both"/>
        <w:rPr>
          <w:sz w:val="24"/>
          <w:szCs w:val="24"/>
        </w:rPr>
      </w:pPr>
      <w:r w:rsidRPr="0046022D">
        <w:rPr>
          <w:sz w:val="24"/>
          <w:szCs w:val="24"/>
        </w:rPr>
        <w:t>A discussão acerca d</w:t>
      </w:r>
      <w:r w:rsidR="005007C5" w:rsidRPr="0046022D">
        <w:rPr>
          <w:sz w:val="24"/>
          <w:szCs w:val="24"/>
        </w:rPr>
        <w:t>o uso</w:t>
      </w:r>
      <w:r w:rsidRPr="0046022D">
        <w:rPr>
          <w:sz w:val="24"/>
          <w:szCs w:val="24"/>
        </w:rPr>
        <w:t xml:space="preserve"> das Tecnologias Digitais como uma ferramenta para o ensino </w:t>
      </w:r>
      <w:r w:rsidR="00B44A14" w:rsidRPr="0046022D">
        <w:rPr>
          <w:sz w:val="24"/>
          <w:szCs w:val="24"/>
        </w:rPr>
        <w:t>e para aprendizagem é</w:t>
      </w:r>
      <w:r w:rsidRPr="0046022D">
        <w:rPr>
          <w:sz w:val="24"/>
          <w:szCs w:val="24"/>
        </w:rPr>
        <w:t xml:space="preserve"> muito presente na sociedade </w:t>
      </w:r>
      <w:r w:rsidR="00AD2E1A" w:rsidRPr="0046022D">
        <w:rPr>
          <w:sz w:val="24"/>
          <w:szCs w:val="24"/>
        </w:rPr>
        <w:t>atual</w:t>
      </w:r>
      <w:r w:rsidR="00CF7490" w:rsidRPr="0046022D">
        <w:rPr>
          <w:sz w:val="24"/>
          <w:szCs w:val="24"/>
        </w:rPr>
        <w:t>.</w:t>
      </w:r>
      <w:r w:rsidRPr="0046022D">
        <w:rPr>
          <w:sz w:val="24"/>
          <w:szCs w:val="24"/>
        </w:rPr>
        <w:t xml:space="preserve"> Somado a isso a Educação Financeira tem ganhado destaque como um conhecimento indispensável à formação dos jovens, </w:t>
      </w:r>
      <w:r w:rsidR="00B44A14" w:rsidRPr="0046022D">
        <w:rPr>
          <w:sz w:val="24"/>
          <w:szCs w:val="24"/>
        </w:rPr>
        <w:t>desempenhando um papel importante em sua preparação para a vida adulta</w:t>
      </w:r>
      <w:r w:rsidR="00A81601" w:rsidRPr="0046022D">
        <w:rPr>
          <w:sz w:val="24"/>
          <w:szCs w:val="24"/>
        </w:rPr>
        <w:t>.</w:t>
      </w:r>
      <w:r w:rsidR="00CF7490" w:rsidRPr="0046022D">
        <w:rPr>
          <w:sz w:val="24"/>
          <w:szCs w:val="24"/>
        </w:rPr>
        <w:t xml:space="preserve"> </w:t>
      </w:r>
      <w:r w:rsidRPr="0046022D">
        <w:rPr>
          <w:sz w:val="24"/>
          <w:szCs w:val="24"/>
        </w:rPr>
        <w:t xml:space="preserve">Assim, esta pesquisa </w:t>
      </w:r>
      <w:r w:rsidR="00425BCB" w:rsidRPr="0046022D">
        <w:rPr>
          <w:sz w:val="24"/>
          <w:szCs w:val="24"/>
        </w:rPr>
        <w:t xml:space="preserve">objetiva </w:t>
      </w:r>
      <w:r w:rsidRPr="0046022D">
        <w:rPr>
          <w:sz w:val="24"/>
          <w:szCs w:val="24"/>
        </w:rPr>
        <w:t xml:space="preserve">investigar, em uma turma de primeiro ano do Ensino Médio, como o pensamento computacional e a resolução de problemas, por meio do uso do </w:t>
      </w:r>
      <w:r w:rsidRPr="0046022D">
        <w:rPr>
          <w:i/>
          <w:sz w:val="24"/>
          <w:szCs w:val="24"/>
        </w:rPr>
        <w:t>Scratch</w:t>
      </w:r>
      <w:r w:rsidRPr="0046022D">
        <w:rPr>
          <w:iCs/>
          <w:sz w:val="24"/>
          <w:szCs w:val="24"/>
        </w:rPr>
        <w:t xml:space="preserve">, contribuem para o ensino de juros simples e compostos e para o fortalecimento da Educação Financeira destes jovens, </w:t>
      </w:r>
      <w:r w:rsidR="00AD2E1A" w:rsidRPr="0046022D">
        <w:rPr>
          <w:iCs/>
          <w:sz w:val="24"/>
          <w:szCs w:val="24"/>
        </w:rPr>
        <w:t>estimulando o pensamento crítico e as reflexões dos estudantes</w:t>
      </w:r>
      <w:r w:rsidR="00CF7490" w:rsidRPr="0046022D">
        <w:rPr>
          <w:iCs/>
          <w:sz w:val="24"/>
          <w:szCs w:val="24"/>
        </w:rPr>
        <w:t xml:space="preserve"> </w:t>
      </w:r>
      <w:r w:rsidR="00CF7490" w:rsidRPr="0046022D">
        <w:rPr>
          <w:sz w:val="24"/>
          <w:szCs w:val="24"/>
        </w:rPr>
        <w:t>oferecendo uma abordagem que conecta conceitos teóricos a práticas reais, possibilitando a compreensão e aplicação de habilidades matemáticas</w:t>
      </w:r>
      <w:r w:rsidRPr="0046022D">
        <w:rPr>
          <w:iCs/>
          <w:sz w:val="24"/>
          <w:szCs w:val="24"/>
        </w:rPr>
        <w:t>.</w:t>
      </w:r>
      <w:r w:rsidR="00F20C1E" w:rsidRPr="0046022D">
        <w:rPr>
          <w:iCs/>
          <w:sz w:val="24"/>
          <w:szCs w:val="24"/>
        </w:rPr>
        <w:t xml:space="preserve"> </w:t>
      </w:r>
      <w:r w:rsidR="00AD2E1A" w:rsidRPr="0046022D">
        <w:rPr>
          <w:sz w:val="24"/>
          <w:szCs w:val="24"/>
        </w:rPr>
        <w:t xml:space="preserve">A fundamentação teórica na qual a pesquisa se sustenta é formada por autores como </w:t>
      </w:r>
      <w:r w:rsidR="00F20C1E" w:rsidRPr="0046022D">
        <w:rPr>
          <w:sz w:val="24"/>
          <w:szCs w:val="24"/>
        </w:rPr>
        <w:t>Almouloud</w:t>
      </w:r>
      <w:r w:rsidR="00A81601" w:rsidRPr="0046022D">
        <w:rPr>
          <w:sz w:val="24"/>
          <w:szCs w:val="24"/>
        </w:rPr>
        <w:t xml:space="preserve"> </w:t>
      </w:r>
      <w:r w:rsidR="002713BD" w:rsidRPr="0046022D">
        <w:rPr>
          <w:sz w:val="24"/>
          <w:szCs w:val="24"/>
        </w:rPr>
        <w:t>(20</w:t>
      </w:r>
      <w:r w:rsidR="00CF7490" w:rsidRPr="0046022D">
        <w:rPr>
          <w:sz w:val="24"/>
          <w:szCs w:val="24"/>
        </w:rPr>
        <w:t>07</w:t>
      </w:r>
      <w:r w:rsidR="002713BD" w:rsidRPr="0046022D">
        <w:rPr>
          <w:sz w:val="24"/>
          <w:szCs w:val="24"/>
        </w:rPr>
        <w:t xml:space="preserve">), </w:t>
      </w:r>
      <w:r w:rsidR="00A81601" w:rsidRPr="0046022D">
        <w:rPr>
          <w:sz w:val="24"/>
          <w:szCs w:val="24"/>
        </w:rPr>
        <w:t>Duval (2009)</w:t>
      </w:r>
      <w:r w:rsidR="002713BD" w:rsidRPr="0046022D">
        <w:rPr>
          <w:sz w:val="24"/>
          <w:szCs w:val="24"/>
        </w:rPr>
        <w:t>, Polya (1995</w:t>
      </w:r>
      <w:r w:rsidR="002713BD" w:rsidRPr="00594E1E">
        <w:rPr>
          <w:sz w:val="24"/>
          <w:szCs w:val="24"/>
        </w:rPr>
        <w:t>)</w:t>
      </w:r>
      <w:r w:rsidR="00A81601" w:rsidRPr="00594E1E">
        <w:rPr>
          <w:sz w:val="24"/>
          <w:szCs w:val="24"/>
        </w:rPr>
        <w:t>.</w:t>
      </w:r>
      <w:r w:rsidR="00F20C1E" w:rsidRPr="00594E1E">
        <w:rPr>
          <w:sz w:val="24"/>
          <w:szCs w:val="24"/>
        </w:rPr>
        <w:t xml:space="preserve"> </w:t>
      </w:r>
      <w:r w:rsidR="00840EA4" w:rsidRPr="00594E1E">
        <w:rPr>
          <w:sz w:val="24"/>
          <w:szCs w:val="24"/>
        </w:rPr>
        <w:t>Trata-se de uma pesquisa qualitativa, no qual a</w:t>
      </w:r>
      <w:r w:rsidRPr="00594E1E">
        <w:rPr>
          <w:sz w:val="24"/>
          <w:szCs w:val="24"/>
        </w:rPr>
        <w:t xml:space="preserve"> </w:t>
      </w:r>
      <w:r w:rsidRPr="0046022D">
        <w:rPr>
          <w:sz w:val="24"/>
          <w:szCs w:val="24"/>
        </w:rPr>
        <w:t>coleta dos dados será realizada por meio de atividades</w:t>
      </w:r>
      <w:r w:rsidR="00F20C1E" w:rsidRPr="0046022D">
        <w:rPr>
          <w:sz w:val="24"/>
          <w:szCs w:val="24"/>
        </w:rPr>
        <w:t xml:space="preserve"> escritas</w:t>
      </w:r>
      <w:r w:rsidRPr="0046022D">
        <w:rPr>
          <w:sz w:val="24"/>
          <w:szCs w:val="24"/>
        </w:rPr>
        <w:t xml:space="preserve">, observações em campo, gravações de áudio e </w:t>
      </w:r>
      <w:r w:rsidR="00425BCB" w:rsidRPr="0046022D">
        <w:rPr>
          <w:sz w:val="24"/>
          <w:szCs w:val="24"/>
        </w:rPr>
        <w:t>imagens</w:t>
      </w:r>
      <w:r w:rsidRPr="0046022D">
        <w:rPr>
          <w:sz w:val="24"/>
          <w:szCs w:val="24"/>
        </w:rPr>
        <w:t>, já a análise dos registros dos estudantes será realizada com base na Teoria dos Registros de Representações Semióticas de</w:t>
      </w:r>
      <w:r w:rsidR="00425BCB" w:rsidRPr="0046022D">
        <w:rPr>
          <w:sz w:val="24"/>
          <w:szCs w:val="24"/>
        </w:rPr>
        <w:t xml:space="preserve"> </w:t>
      </w:r>
      <w:r w:rsidRPr="00594E1E">
        <w:rPr>
          <w:sz w:val="24"/>
          <w:szCs w:val="24"/>
        </w:rPr>
        <w:t>Duval</w:t>
      </w:r>
      <w:r w:rsidR="00840EA4" w:rsidRPr="00594E1E">
        <w:rPr>
          <w:sz w:val="24"/>
          <w:szCs w:val="24"/>
        </w:rPr>
        <w:t xml:space="preserve"> (2009)</w:t>
      </w:r>
      <w:r w:rsidRPr="00594E1E">
        <w:rPr>
          <w:sz w:val="24"/>
          <w:szCs w:val="24"/>
        </w:rPr>
        <w:t xml:space="preserve">, </w:t>
      </w:r>
      <w:r w:rsidRPr="0046022D">
        <w:rPr>
          <w:sz w:val="24"/>
          <w:szCs w:val="24"/>
        </w:rPr>
        <w:t>no intuito de verificar como os estudantes transitam entre os diferentes registros. Pretende-se aplica</w:t>
      </w:r>
      <w:r w:rsidR="001E3B05">
        <w:rPr>
          <w:sz w:val="24"/>
          <w:szCs w:val="24"/>
        </w:rPr>
        <w:t>r</w:t>
      </w:r>
      <w:r w:rsidRPr="0046022D">
        <w:rPr>
          <w:sz w:val="24"/>
          <w:szCs w:val="24"/>
        </w:rPr>
        <w:t xml:space="preserve"> sequências de atividades com resoluções de problemas versada à Educação Financeira com auxílio do </w:t>
      </w:r>
      <w:r w:rsidRPr="0046022D">
        <w:rPr>
          <w:i/>
          <w:sz w:val="24"/>
          <w:szCs w:val="24"/>
        </w:rPr>
        <w:t xml:space="preserve">Scratch </w:t>
      </w:r>
      <w:r w:rsidRPr="0046022D">
        <w:rPr>
          <w:iCs/>
          <w:sz w:val="24"/>
          <w:szCs w:val="24"/>
        </w:rPr>
        <w:t>aos estudantes, inicialmente tratando dos juros simples e em segundo momento dos juros compostos.</w:t>
      </w:r>
      <w:r w:rsidRPr="0046022D">
        <w:rPr>
          <w:sz w:val="24"/>
          <w:szCs w:val="24"/>
        </w:rPr>
        <w:t xml:space="preserve"> Espera-se verificar com essa pesquisa como os estudantes agem ao se deparar com um novo problema e como interpretam e utilizam as informações dispostas para solucioná-lo utilizando suas próprias estratégias, além disso, pretende-se verificar os impactos desta abordagem </w:t>
      </w:r>
      <w:r w:rsidR="00F20C1E" w:rsidRPr="0046022D">
        <w:rPr>
          <w:sz w:val="24"/>
          <w:szCs w:val="24"/>
        </w:rPr>
        <w:t>nos processos de</w:t>
      </w:r>
      <w:r w:rsidRPr="0046022D">
        <w:rPr>
          <w:sz w:val="24"/>
          <w:szCs w:val="24"/>
        </w:rPr>
        <w:t xml:space="preserve"> ensino </w:t>
      </w:r>
      <w:r w:rsidR="00F20C1E" w:rsidRPr="0046022D">
        <w:rPr>
          <w:sz w:val="24"/>
          <w:szCs w:val="24"/>
        </w:rPr>
        <w:t xml:space="preserve">e de aprendizagem matemática expandindo </w:t>
      </w:r>
      <w:r w:rsidRPr="0046022D">
        <w:rPr>
          <w:sz w:val="24"/>
          <w:szCs w:val="24"/>
        </w:rPr>
        <w:t xml:space="preserve">os horizontes a fim de gerar novos questionamentos e perspectivas que podem contribuir com pesquisas futuras. </w:t>
      </w:r>
    </w:p>
    <w:p w14:paraId="4657DF33" w14:textId="77777777" w:rsidR="00616BE3" w:rsidRDefault="00616BE3" w:rsidP="004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0EB529" w14:textId="77777777" w:rsidR="0046022D" w:rsidRDefault="0046022D" w:rsidP="004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EFDE71" w14:textId="77777777" w:rsidR="0046022D" w:rsidRDefault="0046022D" w:rsidP="004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EF8068" w14:textId="77777777" w:rsidR="0046022D" w:rsidRPr="0046022D" w:rsidRDefault="0046022D" w:rsidP="0046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55F711" w14:textId="77777777" w:rsidR="000F2545" w:rsidRDefault="00000000" w:rsidP="00460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602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5F258768" w14:textId="77777777" w:rsidR="0046022D" w:rsidRPr="0046022D" w:rsidRDefault="0046022D" w:rsidP="00460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A62B27A" w14:textId="77777777" w:rsidR="0046022D" w:rsidRPr="0046022D" w:rsidRDefault="00CF7490" w:rsidP="00840EA4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2D">
        <w:rPr>
          <w:rFonts w:ascii="Times New Roman" w:hAnsi="Times New Roman" w:cs="Times New Roman"/>
          <w:sz w:val="24"/>
          <w:szCs w:val="24"/>
        </w:rPr>
        <w:t xml:space="preserve">ALMOULOUD, Saddo Ag. </w:t>
      </w:r>
      <w:r w:rsidRPr="0046022D">
        <w:rPr>
          <w:rFonts w:ascii="Times New Roman" w:hAnsi="Times New Roman" w:cs="Times New Roman"/>
          <w:i/>
          <w:iCs/>
          <w:sz w:val="24"/>
          <w:szCs w:val="24"/>
        </w:rPr>
        <w:t xml:space="preserve">Fundamentos da didática da matemática. </w:t>
      </w:r>
      <w:r w:rsidRPr="0046022D">
        <w:rPr>
          <w:rFonts w:ascii="Times New Roman" w:hAnsi="Times New Roman" w:cs="Times New Roman"/>
          <w:sz w:val="24"/>
          <w:szCs w:val="24"/>
        </w:rPr>
        <w:t>Curitiba: Editora UFPR, 2007.</w:t>
      </w:r>
    </w:p>
    <w:p w14:paraId="3A7D4741" w14:textId="77FEF0A4" w:rsidR="00A81601" w:rsidRPr="0046022D" w:rsidRDefault="00A81601" w:rsidP="00840EA4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2D">
        <w:rPr>
          <w:rFonts w:ascii="Times New Roman" w:hAnsi="Times New Roman" w:cs="Times New Roman"/>
          <w:sz w:val="24"/>
          <w:szCs w:val="24"/>
        </w:rPr>
        <w:t xml:space="preserve">DUVAL, Raymond. </w:t>
      </w:r>
      <w:r w:rsidRPr="0046022D">
        <w:rPr>
          <w:rFonts w:ascii="Times New Roman" w:hAnsi="Times New Roman" w:cs="Times New Roman"/>
          <w:i/>
          <w:iCs/>
          <w:sz w:val="24"/>
          <w:szCs w:val="24"/>
        </w:rPr>
        <w:t xml:space="preserve">Semiósis e Pensamento Humano: registros semióticos e aprendizagens intelectuais. </w:t>
      </w:r>
      <w:r w:rsidRPr="0046022D">
        <w:rPr>
          <w:rFonts w:ascii="Times New Roman" w:hAnsi="Times New Roman" w:cs="Times New Roman"/>
          <w:sz w:val="24"/>
          <w:szCs w:val="24"/>
        </w:rPr>
        <w:t xml:space="preserve">(Fascículo I). Tradução: Lênio Fernandes Levy e Marisa Roâni Abreu da Silveira. 1ª Edição. São Paulo: Editora Livraria da Física, 2009. </w:t>
      </w:r>
    </w:p>
    <w:p w14:paraId="32F9072F" w14:textId="2B3080BC" w:rsidR="00AD2E1A" w:rsidRPr="0046022D" w:rsidRDefault="00A81601" w:rsidP="00840EA4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2D">
        <w:rPr>
          <w:rFonts w:ascii="Times New Roman" w:hAnsi="Times New Roman" w:cs="Times New Roman"/>
          <w:sz w:val="24"/>
          <w:szCs w:val="24"/>
        </w:rPr>
        <w:t xml:space="preserve">POLYA, George. </w:t>
      </w:r>
      <w:r w:rsidRPr="0046022D">
        <w:rPr>
          <w:rFonts w:ascii="Times New Roman" w:hAnsi="Times New Roman" w:cs="Times New Roman"/>
          <w:i/>
          <w:iCs/>
          <w:sz w:val="24"/>
          <w:szCs w:val="24"/>
        </w:rPr>
        <w:t>A arte de resolver problemas: um novo aspecto do método matemático.</w:t>
      </w:r>
      <w:r w:rsidRPr="0046022D">
        <w:rPr>
          <w:rFonts w:ascii="Times New Roman" w:hAnsi="Times New Roman" w:cs="Times New Roman"/>
          <w:sz w:val="24"/>
          <w:szCs w:val="24"/>
        </w:rPr>
        <w:t xml:space="preserve"> Tradução: Heitor Lisboa de Araújo. 2. ed. Rio de Janeiro: Interciência, 1995.</w:t>
      </w:r>
    </w:p>
    <w:sectPr w:rsidR="00AD2E1A" w:rsidRPr="0046022D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B5F6D" w14:textId="77777777" w:rsidR="006078C8" w:rsidRDefault="006078C8">
      <w:pPr>
        <w:spacing w:line="240" w:lineRule="auto"/>
      </w:pPr>
      <w:r>
        <w:separator/>
      </w:r>
    </w:p>
  </w:endnote>
  <w:endnote w:type="continuationSeparator" w:id="0">
    <w:p w14:paraId="07BEE81D" w14:textId="77777777" w:rsidR="006078C8" w:rsidRDefault="00607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3EF74" w14:textId="77777777" w:rsidR="006078C8" w:rsidRDefault="006078C8">
      <w:pPr>
        <w:spacing w:after="0"/>
      </w:pPr>
      <w:r>
        <w:separator/>
      </w:r>
    </w:p>
  </w:footnote>
  <w:footnote w:type="continuationSeparator" w:id="0">
    <w:p w14:paraId="777B2FE7" w14:textId="77777777" w:rsidR="006078C8" w:rsidRDefault="006078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90E9" w14:textId="77777777" w:rsidR="000F2545" w:rsidRDefault="00000000">
    <w:pPr>
      <w:pStyle w:val="Cabealho"/>
    </w:pPr>
    <w:r>
      <w:rPr>
        <w:noProof/>
      </w:rPr>
      <w:drawing>
        <wp:inline distT="0" distB="0" distL="114300" distR="114300" wp14:anchorId="7D3C7E94" wp14:editId="14D10129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512FD"/>
    <w:multiLevelType w:val="multilevel"/>
    <w:tmpl w:val="59AC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34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0F2545"/>
    <w:rsid w:val="00135A21"/>
    <w:rsid w:val="00172A27"/>
    <w:rsid w:val="001E3B05"/>
    <w:rsid w:val="002713BD"/>
    <w:rsid w:val="0034538F"/>
    <w:rsid w:val="00425BCB"/>
    <w:rsid w:val="0046022D"/>
    <w:rsid w:val="005007C5"/>
    <w:rsid w:val="00594E1E"/>
    <w:rsid w:val="006078C8"/>
    <w:rsid w:val="00616BE3"/>
    <w:rsid w:val="00677F30"/>
    <w:rsid w:val="00720B35"/>
    <w:rsid w:val="00741E2B"/>
    <w:rsid w:val="00840EA4"/>
    <w:rsid w:val="009D083E"/>
    <w:rsid w:val="00A677FE"/>
    <w:rsid w:val="00A81601"/>
    <w:rsid w:val="00AD2E1A"/>
    <w:rsid w:val="00B35450"/>
    <w:rsid w:val="00B44A14"/>
    <w:rsid w:val="00B82A8F"/>
    <w:rsid w:val="00CF7490"/>
    <w:rsid w:val="00E64477"/>
    <w:rsid w:val="00E76177"/>
    <w:rsid w:val="00E93797"/>
    <w:rsid w:val="00F20C1E"/>
    <w:rsid w:val="00FC027A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A54F"/>
  <w15:docId w15:val="{8148D69B-F56C-49CC-B636-0AA14F39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0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C027A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rsid w:val="00616BE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6BE3"/>
    <w:rPr>
      <w:rFonts w:eastAsia="Times New Roman"/>
      <w:sz w:val="22"/>
      <w:szCs w:val="22"/>
    </w:rPr>
  </w:style>
  <w:style w:type="paragraph" w:styleId="Reviso">
    <w:name w:val="Revision"/>
    <w:hidden/>
    <w:uiPriority w:val="99"/>
    <w:unhideWhenUsed/>
    <w:rsid w:val="001E3B0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ueam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soaressant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428</Words>
  <Characters>2523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Igor Santos</cp:lastModifiedBy>
  <cp:revision>10</cp:revision>
  <dcterms:created xsi:type="dcterms:W3CDTF">2024-10-22T15:37:00Z</dcterms:created>
  <dcterms:modified xsi:type="dcterms:W3CDTF">2025-04-26T18:49:00Z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