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1A898" w14:textId="2D0B679D" w:rsidR="001B0CDF" w:rsidRPr="00EC72D7" w:rsidRDefault="001B0CDF" w:rsidP="001B0CDF">
      <w:pPr>
        <w:spacing w:after="0" w:line="240" w:lineRule="auto"/>
        <w:jc w:val="center"/>
      </w:pPr>
      <w:bookmarkStart w:id="0" w:name="_GoBack"/>
      <w:bookmarkEnd w:id="0"/>
      <w:r w:rsidRPr="00EC72D7">
        <w:rPr>
          <w:rFonts w:ascii="Arial" w:eastAsia="Arial" w:hAnsi="Arial" w:cs="Arial"/>
          <w:b/>
        </w:rPr>
        <w:t>COMPARAÇÃO ENTRE MÉTODOS DE SIMULAÇÃO POR ELEMENTOS FINITOS CONVE</w:t>
      </w:r>
      <w:r w:rsidR="007327D9">
        <w:rPr>
          <w:rFonts w:ascii="Arial" w:eastAsia="Arial" w:hAnsi="Arial" w:cs="Arial"/>
          <w:b/>
        </w:rPr>
        <w:t>N</w:t>
      </w:r>
      <w:r w:rsidRPr="00EC72D7">
        <w:rPr>
          <w:rFonts w:ascii="Arial" w:eastAsia="Arial" w:hAnsi="Arial" w:cs="Arial"/>
          <w:b/>
        </w:rPr>
        <w:t>CIONAIS E BASEADOS NA MECÂNICA DA FRATURA/DANO PARA PREDIÇÃO DE FALHAS EM ADESIVOS.</w:t>
      </w:r>
    </w:p>
    <w:p w14:paraId="65771436" w14:textId="77777777" w:rsidR="00973401" w:rsidRDefault="00973401">
      <w:pPr>
        <w:spacing w:after="0" w:line="240" w:lineRule="auto"/>
        <w:rPr>
          <w:rFonts w:ascii="Arial" w:eastAsia="Arial" w:hAnsi="Arial" w:cs="Arial"/>
          <w:sz w:val="20"/>
          <w:szCs w:val="20"/>
          <w:highlight w:val="yellow"/>
        </w:rPr>
      </w:pPr>
    </w:p>
    <w:p w14:paraId="505C8560" w14:textId="77777777" w:rsidR="001B0CDF" w:rsidRPr="00EC72D7" w:rsidRDefault="001B0CDF" w:rsidP="001B0CDF">
      <w:pPr>
        <w:spacing w:after="0" w:line="240" w:lineRule="auto"/>
        <w:jc w:val="both"/>
        <w:rPr>
          <w:rFonts w:ascii="Arial" w:eastAsia="Arial" w:hAnsi="Arial" w:cs="Arial"/>
          <w:sz w:val="20"/>
          <w:szCs w:val="20"/>
          <w:vertAlign w:val="superscript"/>
        </w:rPr>
      </w:pPr>
      <w:r w:rsidRPr="00EC72D7">
        <w:rPr>
          <w:rFonts w:ascii="Arial" w:eastAsia="Arial" w:hAnsi="Arial" w:cs="Arial"/>
          <w:b/>
          <w:sz w:val="20"/>
          <w:szCs w:val="20"/>
        </w:rPr>
        <w:t>Gabriel Aelo Ribeiro</w:t>
      </w:r>
      <w:r w:rsidRPr="00EC72D7">
        <w:rPr>
          <w:rFonts w:ascii="Arial" w:eastAsia="Arial" w:hAnsi="Arial" w:cs="Arial"/>
          <w:b/>
          <w:sz w:val="20"/>
          <w:szCs w:val="20"/>
          <w:vertAlign w:val="superscript"/>
        </w:rPr>
        <w:t>1</w:t>
      </w:r>
      <w:r w:rsidRPr="00EC72D7">
        <w:rPr>
          <w:rFonts w:ascii="Arial" w:eastAsia="Arial" w:hAnsi="Arial" w:cs="Arial"/>
          <w:sz w:val="20"/>
          <w:szCs w:val="20"/>
        </w:rPr>
        <w:t>; João Ricardo Oliveira</w:t>
      </w:r>
      <w:r w:rsidRPr="00EC72D7">
        <w:rPr>
          <w:rFonts w:ascii="Arial" w:eastAsia="Arial" w:hAnsi="Arial" w:cs="Arial"/>
          <w:sz w:val="20"/>
          <w:szCs w:val="20"/>
          <w:vertAlign w:val="superscript"/>
        </w:rPr>
        <w:t>2</w:t>
      </w:r>
      <w:r w:rsidRPr="00EC72D7">
        <w:rPr>
          <w:rFonts w:ascii="Arial" w:eastAsia="Arial" w:hAnsi="Arial" w:cs="Arial"/>
          <w:sz w:val="20"/>
          <w:szCs w:val="20"/>
        </w:rPr>
        <w:t>; Petrucio Leal Pereira</w:t>
      </w:r>
      <w:r w:rsidRPr="00EC72D7">
        <w:rPr>
          <w:rFonts w:ascii="Arial" w:eastAsia="Arial" w:hAnsi="Arial" w:cs="Arial"/>
          <w:sz w:val="20"/>
          <w:szCs w:val="20"/>
          <w:vertAlign w:val="superscript"/>
        </w:rPr>
        <w:t>3</w:t>
      </w:r>
      <w:r w:rsidRPr="00EC72D7">
        <w:rPr>
          <w:rFonts w:ascii="Arial" w:eastAsia="Arial" w:hAnsi="Arial" w:cs="Arial"/>
          <w:sz w:val="20"/>
          <w:szCs w:val="20"/>
        </w:rPr>
        <w:t>; Gustavo Mendes Alcântara</w:t>
      </w:r>
      <w:r w:rsidRPr="00EC72D7">
        <w:rPr>
          <w:rFonts w:ascii="Arial" w:eastAsia="Arial" w:hAnsi="Arial" w:cs="Arial"/>
          <w:sz w:val="20"/>
          <w:szCs w:val="20"/>
          <w:vertAlign w:val="superscript"/>
        </w:rPr>
        <w:t>4</w:t>
      </w:r>
      <w:r w:rsidRPr="00EC72D7">
        <w:rPr>
          <w:rFonts w:ascii="Arial" w:eastAsia="Arial" w:hAnsi="Arial" w:cs="Arial"/>
          <w:sz w:val="20"/>
          <w:szCs w:val="20"/>
        </w:rPr>
        <w:t>; Valter Estevão Beal</w:t>
      </w:r>
      <w:r w:rsidRPr="00EC72D7">
        <w:rPr>
          <w:rFonts w:ascii="Arial" w:eastAsia="Arial" w:hAnsi="Arial" w:cs="Arial"/>
          <w:sz w:val="20"/>
          <w:szCs w:val="20"/>
          <w:vertAlign w:val="superscript"/>
        </w:rPr>
        <w:t>5</w:t>
      </w:r>
    </w:p>
    <w:p w14:paraId="0875A193" w14:textId="77777777" w:rsidR="001B0CDF" w:rsidRPr="00EC72D7" w:rsidRDefault="001B0CDF" w:rsidP="001B0CDF">
      <w:pPr>
        <w:spacing w:after="0" w:line="240" w:lineRule="auto"/>
        <w:jc w:val="both"/>
        <w:rPr>
          <w:rFonts w:ascii="Arial" w:eastAsia="Arial" w:hAnsi="Arial" w:cs="Arial"/>
          <w:sz w:val="20"/>
          <w:szCs w:val="20"/>
        </w:rPr>
      </w:pPr>
      <w:r w:rsidRPr="00EC72D7">
        <w:rPr>
          <w:rFonts w:ascii="Arial" w:eastAsia="Arial" w:hAnsi="Arial" w:cs="Arial"/>
          <w:sz w:val="20"/>
          <w:szCs w:val="20"/>
          <w:vertAlign w:val="superscript"/>
        </w:rPr>
        <w:t xml:space="preserve">1 </w:t>
      </w:r>
      <w:r w:rsidRPr="00EC72D7">
        <w:rPr>
          <w:rFonts w:ascii="Arial" w:eastAsia="Arial" w:hAnsi="Arial" w:cs="Arial"/>
          <w:sz w:val="20"/>
          <w:szCs w:val="20"/>
        </w:rPr>
        <w:t xml:space="preserve">Bolsista de Iniciação Tecnológica; </w:t>
      </w:r>
      <w:hyperlink r:id="rId8" w:history="1">
        <w:r w:rsidRPr="002B3C7B">
          <w:rPr>
            <w:rStyle w:val="Hyperlink"/>
            <w:rFonts w:ascii="Arial" w:eastAsia="Arial" w:hAnsi="Arial" w:cs="Arial"/>
            <w:sz w:val="20"/>
            <w:szCs w:val="20"/>
          </w:rPr>
          <w:t>gabriel.aelo@fbter.org.br</w:t>
        </w:r>
      </w:hyperlink>
    </w:p>
    <w:p w14:paraId="23C434E2" w14:textId="77777777" w:rsidR="001B0CDF" w:rsidRPr="00EC72D7" w:rsidRDefault="001B0CDF" w:rsidP="001B0CDF">
      <w:pPr>
        <w:spacing w:after="0" w:line="240" w:lineRule="auto"/>
        <w:rPr>
          <w:rFonts w:ascii="Arial" w:eastAsia="Arial" w:hAnsi="Arial" w:cs="Arial"/>
          <w:sz w:val="20"/>
          <w:szCs w:val="20"/>
        </w:rPr>
      </w:pPr>
      <w:r w:rsidRPr="00EC72D7">
        <w:rPr>
          <w:rFonts w:ascii="Arial" w:eastAsia="Arial" w:hAnsi="Arial" w:cs="Arial"/>
          <w:sz w:val="20"/>
          <w:szCs w:val="20"/>
          <w:vertAlign w:val="superscript"/>
        </w:rPr>
        <w:t xml:space="preserve">2 </w:t>
      </w:r>
      <w:r w:rsidRPr="00EC72D7">
        <w:rPr>
          <w:rFonts w:ascii="Arial" w:eastAsia="Arial" w:hAnsi="Arial" w:cs="Arial"/>
          <w:sz w:val="20"/>
          <w:szCs w:val="20"/>
        </w:rPr>
        <w:t xml:space="preserve">Centro Universitário SENAI CIMATEC; Salvador-BA; </w:t>
      </w:r>
      <w:hyperlink r:id="rId9">
        <w:r w:rsidRPr="00EC72D7">
          <w:rPr>
            <w:rFonts w:ascii="Arial" w:eastAsia="Arial" w:hAnsi="Arial" w:cs="Arial"/>
            <w:color w:val="0563C1"/>
            <w:sz w:val="20"/>
            <w:szCs w:val="20"/>
            <w:u w:val="single"/>
          </w:rPr>
          <w:t>joao.oliveira@fieb.org.br</w:t>
        </w:r>
      </w:hyperlink>
    </w:p>
    <w:p w14:paraId="392D8995" w14:textId="77777777" w:rsidR="001B0CDF" w:rsidRPr="00EC72D7" w:rsidRDefault="001B0CDF" w:rsidP="001B0CDF">
      <w:pPr>
        <w:spacing w:after="0" w:line="240" w:lineRule="auto"/>
        <w:rPr>
          <w:rFonts w:ascii="Arial" w:eastAsia="Arial" w:hAnsi="Arial" w:cs="Arial"/>
          <w:sz w:val="20"/>
          <w:szCs w:val="20"/>
        </w:rPr>
      </w:pPr>
      <w:r w:rsidRPr="00EC72D7">
        <w:rPr>
          <w:rFonts w:ascii="Arial" w:eastAsia="Arial" w:hAnsi="Arial" w:cs="Arial"/>
          <w:sz w:val="20"/>
          <w:szCs w:val="20"/>
          <w:vertAlign w:val="superscript"/>
        </w:rPr>
        <w:t>3</w:t>
      </w:r>
      <w:r w:rsidRPr="00EC72D7">
        <w:rPr>
          <w:rFonts w:ascii="Arial" w:eastAsia="Arial" w:hAnsi="Arial" w:cs="Arial"/>
          <w:sz w:val="20"/>
          <w:szCs w:val="20"/>
        </w:rPr>
        <w:t xml:space="preserve">Centro Universitário SENAI CIMATEC; Salvador-BA; </w:t>
      </w:r>
      <w:hyperlink r:id="rId10">
        <w:r w:rsidRPr="00EC72D7">
          <w:rPr>
            <w:rFonts w:ascii="Arial" w:eastAsia="Arial" w:hAnsi="Arial" w:cs="Arial"/>
            <w:color w:val="1155CC"/>
            <w:sz w:val="20"/>
            <w:szCs w:val="20"/>
            <w:u w:val="single"/>
          </w:rPr>
          <w:t>petrucio.pereira@fieb.org.br</w:t>
        </w:r>
      </w:hyperlink>
    </w:p>
    <w:p w14:paraId="2303FDE9" w14:textId="77777777" w:rsidR="001B0CDF" w:rsidRPr="00EC72D7" w:rsidRDefault="001B0CDF" w:rsidP="001B0CDF">
      <w:pPr>
        <w:spacing w:after="0" w:line="240" w:lineRule="auto"/>
        <w:rPr>
          <w:rFonts w:ascii="Arial" w:eastAsia="Arial" w:hAnsi="Arial" w:cs="Arial"/>
          <w:sz w:val="20"/>
          <w:szCs w:val="20"/>
        </w:rPr>
      </w:pPr>
      <w:r w:rsidRPr="00EC72D7">
        <w:rPr>
          <w:rFonts w:ascii="Arial" w:eastAsia="Arial" w:hAnsi="Arial" w:cs="Arial"/>
          <w:sz w:val="20"/>
          <w:szCs w:val="20"/>
          <w:vertAlign w:val="superscript"/>
        </w:rPr>
        <w:t>4</w:t>
      </w:r>
      <w:r w:rsidRPr="00EC72D7">
        <w:rPr>
          <w:rFonts w:ascii="Arial" w:eastAsia="Arial" w:hAnsi="Arial" w:cs="Arial"/>
          <w:sz w:val="20"/>
          <w:szCs w:val="20"/>
        </w:rPr>
        <w:t xml:space="preserve">Graduando em Engenharia Mecânica SENAI CIMATEC; Salvador-BA; </w:t>
      </w:r>
      <w:hyperlink r:id="rId11">
        <w:r w:rsidRPr="00EC72D7">
          <w:rPr>
            <w:rFonts w:ascii="Arial" w:eastAsia="Arial" w:hAnsi="Arial" w:cs="Arial"/>
            <w:color w:val="1155CC"/>
            <w:sz w:val="20"/>
            <w:szCs w:val="20"/>
            <w:u w:val="single"/>
          </w:rPr>
          <w:t>gustavo.alcantara@fbter.org.br</w:t>
        </w:r>
      </w:hyperlink>
    </w:p>
    <w:p w14:paraId="6B3092E2" w14:textId="77777777" w:rsidR="001B0CDF" w:rsidRPr="00EC72D7" w:rsidRDefault="001B0CDF" w:rsidP="001B0CDF">
      <w:pPr>
        <w:spacing w:after="0" w:line="240" w:lineRule="auto"/>
        <w:rPr>
          <w:rFonts w:ascii="Arial" w:eastAsia="Arial" w:hAnsi="Arial" w:cs="Arial"/>
          <w:sz w:val="20"/>
          <w:szCs w:val="20"/>
        </w:rPr>
      </w:pPr>
      <w:r w:rsidRPr="00EC72D7">
        <w:rPr>
          <w:rFonts w:ascii="Arial" w:eastAsia="Arial" w:hAnsi="Arial" w:cs="Arial"/>
          <w:sz w:val="20"/>
          <w:szCs w:val="20"/>
          <w:vertAlign w:val="superscript"/>
        </w:rPr>
        <w:t>5</w:t>
      </w:r>
      <w:r w:rsidRPr="00EC72D7">
        <w:rPr>
          <w:rFonts w:ascii="Arial" w:eastAsia="Arial" w:hAnsi="Arial" w:cs="Arial"/>
          <w:sz w:val="20"/>
          <w:szCs w:val="20"/>
        </w:rPr>
        <w:t xml:space="preserve">Centro Universitário SENAI CIMATEC; Salvador-BA; </w:t>
      </w:r>
      <w:hyperlink r:id="rId12">
        <w:r w:rsidRPr="00EC72D7">
          <w:rPr>
            <w:rFonts w:ascii="Arial" w:eastAsia="Arial" w:hAnsi="Arial" w:cs="Arial"/>
            <w:color w:val="0563C1"/>
            <w:sz w:val="20"/>
            <w:szCs w:val="20"/>
            <w:u w:val="single"/>
          </w:rPr>
          <w:t>valtereb@fieb.org.br</w:t>
        </w:r>
      </w:hyperlink>
    </w:p>
    <w:p w14:paraId="6E497208" w14:textId="77777777" w:rsidR="00973401" w:rsidRDefault="00973401">
      <w:pPr>
        <w:spacing w:after="0" w:line="240" w:lineRule="auto"/>
        <w:rPr>
          <w:rFonts w:ascii="Arial" w:eastAsia="Arial" w:hAnsi="Arial" w:cs="Arial"/>
          <w:sz w:val="20"/>
          <w:szCs w:val="20"/>
        </w:rPr>
      </w:pPr>
    </w:p>
    <w:p w14:paraId="12A89266" w14:textId="77777777" w:rsidR="00973401" w:rsidRDefault="007327D9">
      <w:pPr>
        <w:tabs>
          <w:tab w:val="left" w:pos="2364"/>
        </w:tabs>
        <w:spacing w:after="0" w:line="240" w:lineRule="auto"/>
        <w:rPr>
          <w:rFonts w:ascii="Arial" w:eastAsia="Arial" w:hAnsi="Arial" w:cs="Arial"/>
          <w:sz w:val="20"/>
          <w:szCs w:val="20"/>
        </w:rPr>
      </w:pPr>
      <w:r>
        <w:rPr>
          <w:rFonts w:ascii="Arial" w:eastAsia="Arial" w:hAnsi="Arial" w:cs="Arial"/>
          <w:sz w:val="20"/>
          <w:szCs w:val="20"/>
        </w:rPr>
        <w:tab/>
      </w:r>
    </w:p>
    <w:p w14:paraId="6804FF56" w14:textId="77777777" w:rsidR="00973401" w:rsidRDefault="007327D9">
      <w:pPr>
        <w:spacing w:after="0" w:line="240" w:lineRule="auto"/>
        <w:jc w:val="center"/>
        <w:rPr>
          <w:rFonts w:ascii="Arial" w:eastAsia="Arial" w:hAnsi="Arial" w:cs="Arial"/>
          <w:b/>
        </w:rPr>
      </w:pPr>
      <w:r>
        <w:rPr>
          <w:rFonts w:ascii="Arial" w:eastAsia="Arial" w:hAnsi="Arial" w:cs="Arial"/>
          <w:b/>
          <w:sz w:val="20"/>
          <w:szCs w:val="20"/>
        </w:rPr>
        <w:t>RESUMO</w:t>
      </w:r>
    </w:p>
    <w:p w14:paraId="22C46D7F" w14:textId="77777777" w:rsidR="00973401" w:rsidRDefault="00973401">
      <w:pPr>
        <w:spacing w:after="0" w:line="240" w:lineRule="auto"/>
        <w:jc w:val="center"/>
        <w:rPr>
          <w:rFonts w:ascii="Arial" w:eastAsia="Arial" w:hAnsi="Arial" w:cs="Arial"/>
          <w:b/>
        </w:rPr>
      </w:pPr>
    </w:p>
    <w:p w14:paraId="7ACF19E3" w14:textId="77777777" w:rsidR="001B0CDF" w:rsidRPr="00EC72D7" w:rsidRDefault="001B0CDF" w:rsidP="001B0CDF">
      <w:pPr>
        <w:spacing w:after="0" w:line="240" w:lineRule="auto"/>
        <w:jc w:val="both"/>
        <w:rPr>
          <w:rFonts w:ascii="Arial" w:eastAsia="Arial" w:hAnsi="Arial" w:cs="Arial"/>
          <w:sz w:val="18"/>
          <w:szCs w:val="18"/>
        </w:rPr>
      </w:pPr>
      <w:r w:rsidRPr="00EC72D7">
        <w:rPr>
          <w:rFonts w:ascii="Arial" w:eastAsia="Arial" w:hAnsi="Arial" w:cs="Arial"/>
          <w:sz w:val="18"/>
          <w:szCs w:val="18"/>
        </w:rPr>
        <w:t>Adesivos estruturais são alternativa potencial para fixações estruturais na indústria, por suas vantagens frente a métodos convencionais de união (como a soldagem e uniões parafusadas). Apesar disso, um grande desafio ainda é predizer de forma adequada a falha nesse tipo de junção. A utilização do Método de Elementos Finitos (MEF), é muito utilizada para este fim com diferentes abordagens utilizadas. Dentre estas, a convencional (tensão-deformação) pode ser utilizada, porém a mecânica da fratura tornou-se uma alternativa viável para esses problemas, pois abrange alguns pontos difíceis de resolver pelo método convencional, como cantos vivos e defeitos como trincas que apresentam singularidades. No artigo em questão, serão explicad</w:t>
      </w:r>
      <w:r>
        <w:rPr>
          <w:rFonts w:ascii="Arial" w:eastAsia="Arial" w:hAnsi="Arial" w:cs="Arial"/>
          <w:sz w:val="18"/>
          <w:szCs w:val="18"/>
        </w:rPr>
        <w:t>a</w:t>
      </w:r>
      <w:r w:rsidRPr="00EC72D7">
        <w:rPr>
          <w:rFonts w:ascii="Arial" w:eastAsia="Arial" w:hAnsi="Arial" w:cs="Arial"/>
          <w:sz w:val="18"/>
          <w:szCs w:val="18"/>
        </w:rPr>
        <w:t>s e comparadas as abordagens de simulação por elementos finitos convencionais e baseadas na teoria da fratura/dano aplicados na predição de falha de juntas adesivas estruturais.</w:t>
      </w:r>
    </w:p>
    <w:p w14:paraId="762123C8" w14:textId="77777777" w:rsidR="001B0CDF" w:rsidRPr="00EC72D7" w:rsidRDefault="001B0CDF" w:rsidP="001B0CDF">
      <w:pPr>
        <w:spacing w:after="0" w:line="240" w:lineRule="auto"/>
        <w:jc w:val="both"/>
        <w:rPr>
          <w:rFonts w:ascii="Arial" w:eastAsia="Arial" w:hAnsi="Arial" w:cs="Arial"/>
        </w:rPr>
      </w:pPr>
      <w:r w:rsidRPr="00EC72D7">
        <w:rPr>
          <w:rFonts w:ascii="Arial" w:eastAsia="Arial" w:hAnsi="Arial" w:cs="Arial"/>
          <w:sz w:val="18"/>
          <w:szCs w:val="18"/>
        </w:rPr>
        <w:t xml:space="preserve"> </w:t>
      </w:r>
    </w:p>
    <w:p w14:paraId="7066957B" w14:textId="77777777" w:rsidR="001B0CDF" w:rsidRPr="00EC72D7" w:rsidRDefault="001B0CDF" w:rsidP="001B0CDF">
      <w:pPr>
        <w:spacing w:after="0" w:line="240" w:lineRule="auto"/>
        <w:jc w:val="both"/>
        <w:rPr>
          <w:rFonts w:ascii="Arial" w:eastAsia="Arial" w:hAnsi="Arial" w:cs="Arial"/>
          <w:sz w:val="18"/>
          <w:szCs w:val="18"/>
        </w:rPr>
      </w:pPr>
      <w:r w:rsidRPr="00EC72D7">
        <w:rPr>
          <w:rFonts w:ascii="Arial" w:eastAsia="Arial" w:hAnsi="Arial" w:cs="Arial"/>
          <w:b/>
          <w:sz w:val="18"/>
          <w:szCs w:val="18"/>
        </w:rPr>
        <w:t>PALAVRAS-CHAVE:</w:t>
      </w:r>
      <w:r w:rsidRPr="00EC72D7">
        <w:rPr>
          <w:rFonts w:ascii="Arial" w:eastAsia="Arial" w:hAnsi="Arial" w:cs="Arial"/>
          <w:sz w:val="18"/>
          <w:szCs w:val="18"/>
        </w:rPr>
        <w:t xml:space="preserve"> Juntas adesivas; MEF; mecânica da fratura; singularidades.</w:t>
      </w:r>
    </w:p>
    <w:p w14:paraId="2CE5C9E5" w14:textId="77777777" w:rsidR="00973401" w:rsidRDefault="00973401">
      <w:pPr>
        <w:spacing w:after="0" w:line="240" w:lineRule="auto"/>
        <w:jc w:val="both"/>
        <w:rPr>
          <w:rFonts w:ascii="Arial" w:eastAsia="Arial" w:hAnsi="Arial" w:cs="Arial"/>
        </w:rPr>
      </w:pPr>
    </w:p>
    <w:p w14:paraId="067F1CB4" w14:textId="77777777" w:rsidR="00973401" w:rsidRDefault="007327D9">
      <w:pPr>
        <w:spacing w:after="0" w:line="240" w:lineRule="auto"/>
        <w:jc w:val="both"/>
        <w:rPr>
          <w:rFonts w:ascii="Arial" w:eastAsia="Arial" w:hAnsi="Arial" w:cs="Arial"/>
          <w:b/>
          <w:sz w:val="20"/>
          <w:szCs w:val="20"/>
        </w:rPr>
      </w:pPr>
      <w:r>
        <w:rPr>
          <w:rFonts w:ascii="Arial" w:eastAsia="Arial" w:hAnsi="Arial" w:cs="Arial"/>
          <w:b/>
          <w:sz w:val="20"/>
          <w:szCs w:val="20"/>
        </w:rPr>
        <w:t>1. INTRODUÇÃO</w:t>
      </w:r>
    </w:p>
    <w:p w14:paraId="557CD5F1" w14:textId="77777777" w:rsidR="00973401" w:rsidRDefault="007327D9">
      <w:pPr>
        <w:spacing w:after="0" w:line="240" w:lineRule="auto"/>
        <w:jc w:val="both"/>
        <w:rPr>
          <w:rFonts w:ascii="Arial" w:eastAsia="Arial" w:hAnsi="Arial" w:cs="Arial"/>
          <w:sz w:val="20"/>
          <w:szCs w:val="20"/>
        </w:rPr>
      </w:pPr>
      <w:r>
        <w:rPr>
          <w:rFonts w:ascii="Arial" w:eastAsia="Arial" w:hAnsi="Arial" w:cs="Arial"/>
          <w:sz w:val="20"/>
          <w:szCs w:val="20"/>
        </w:rPr>
        <w:tab/>
      </w:r>
    </w:p>
    <w:p w14:paraId="5487D8A3" w14:textId="77777777" w:rsidR="001B0CDF" w:rsidRPr="00EC72D7" w:rsidRDefault="001B0CDF" w:rsidP="001B0CDF">
      <w:pPr>
        <w:spacing w:after="0" w:line="240" w:lineRule="auto"/>
        <w:ind w:firstLine="851"/>
        <w:jc w:val="both"/>
        <w:rPr>
          <w:rFonts w:ascii="Arial" w:eastAsia="Arial" w:hAnsi="Arial" w:cs="Arial"/>
          <w:sz w:val="20"/>
          <w:szCs w:val="20"/>
        </w:rPr>
      </w:pPr>
      <w:r w:rsidRPr="00EC72D7">
        <w:rPr>
          <w:rFonts w:ascii="Arial" w:eastAsia="Arial" w:hAnsi="Arial" w:cs="Arial"/>
          <w:sz w:val="20"/>
          <w:szCs w:val="20"/>
        </w:rPr>
        <w:t>A utilização de adesivos para aplicações estruturais está se tornando cada vez mais comum nos últimos anos, devido a diversas vantagens como a não necessidade de aporte de calor (como em um processo de soldagem), usinagem de furos para parafusos (que reduzem a resistência mecânica do material), prevenção de pilha galvânica devido a, normalmente, o material do adesivo não ser condutor, dentre outros aspectos relevantes</w:t>
      </w:r>
      <w:r w:rsidRPr="00EC72D7">
        <w:rPr>
          <w:rFonts w:ascii="Arial" w:eastAsia="Arial" w:hAnsi="Arial" w:cs="Arial"/>
          <w:color w:val="000000"/>
          <w:sz w:val="20"/>
          <w:szCs w:val="20"/>
          <w:vertAlign w:val="superscript"/>
        </w:rPr>
        <w:t xml:space="preserve"> </w:t>
      </w:r>
      <w:r w:rsidRPr="00EC72D7">
        <w:rPr>
          <w:color w:val="000000"/>
          <w:vertAlign w:val="superscript"/>
        </w:rPr>
        <w:t>1</w:t>
      </w:r>
      <w:r w:rsidRPr="00EC72D7">
        <w:rPr>
          <w:rFonts w:ascii="Arial" w:eastAsia="Arial" w:hAnsi="Arial" w:cs="Arial"/>
          <w:sz w:val="20"/>
          <w:szCs w:val="20"/>
        </w:rPr>
        <w:t>.</w:t>
      </w:r>
    </w:p>
    <w:p w14:paraId="7A8EBC94" w14:textId="77777777" w:rsidR="001B0CDF" w:rsidRPr="00EC72D7" w:rsidRDefault="001B0CDF" w:rsidP="001B0CDF">
      <w:pPr>
        <w:spacing w:after="0" w:line="240" w:lineRule="auto"/>
        <w:ind w:firstLine="851"/>
        <w:jc w:val="both"/>
        <w:rPr>
          <w:rFonts w:ascii="Arial" w:eastAsia="Arial" w:hAnsi="Arial" w:cs="Arial"/>
          <w:sz w:val="20"/>
          <w:szCs w:val="20"/>
        </w:rPr>
      </w:pPr>
      <w:r w:rsidRPr="00EC72D7">
        <w:rPr>
          <w:rFonts w:ascii="Arial" w:eastAsia="Arial" w:hAnsi="Arial" w:cs="Arial"/>
          <w:sz w:val="20"/>
          <w:szCs w:val="20"/>
        </w:rPr>
        <w:t>Um grande desafio se tratando de juntas adesivadas é a previsão correta de sua falha. Vários modelos analíticos estão disponíveis para alguns típicos de junta específicos, porém a aplicação de análise por elementos finitos é muito difundida, especialmente na resolução de problemas não convencionais como estes</w:t>
      </w:r>
      <w:r w:rsidRPr="00EC72D7">
        <w:rPr>
          <w:rFonts w:ascii="Arial" w:eastAsia="Arial" w:hAnsi="Arial" w:cs="Arial"/>
          <w:color w:val="000000"/>
          <w:sz w:val="20"/>
          <w:szCs w:val="20"/>
          <w:vertAlign w:val="superscript"/>
        </w:rPr>
        <w:t>2</w:t>
      </w:r>
      <w:r w:rsidRPr="00EC72D7">
        <w:rPr>
          <w:rFonts w:ascii="Arial" w:eastAsia="Arial" w:hAnsi="Arial" w:cs="Arial"/>
          <w:sz w:val="20"/>
          <w:szCs w:val="20"/>
        </w:rPr>
        <w:t>. A utilização do método de elementos finitos convencional, por obedecer a critérios de tensão-deformação, apresenta problemas de singularidade (isto é, as tensões não convergem para um valor finito), quando a geometria do sistema estudado contém descontinuidades</w:t>
      </w:r>
      <w:r w:rsidRPr="00EC72D7">
        <w:rPr>
          <w:rFonts w:ascii="Arial" w:eastAsia="Arial" w:hAnsi="Arial" w:cs="Arial"/>
          <w:color w:val="000000"/>
          <w:sz w:val="20"/>
          <w:szCs w:val="20"/>
          <w:vertAlign w:val="superscript"/>
        </w:rPr>
        <w:t>3</w:t>
      </w:r>
      <w:r w:rsidRPr="00EC72D7">
        <w:rPr>
          <w:rFonts w:ascii="Arial" w:eastAsia="Arial" w:hAnsi="Arial" w:cs="Arial"/>
          <w:sz w:val="20"/>
          <w:szCs w:val="20"/>
        </w:rPr>
        <w:t>.</w:t>
      </w:r>
    </w:p>
    <w:p w14:paraId="50E57206" w14:textId="77777777" w:rsidR="001B0CDF" w:rsidRPr="00EC72D7" w:rsidRDefault="001B0CDF" w:rsidP="001B0CDF">
      <w:pPr>
        <w:spacing w:after="0" w:line="240" w:lineRule="auto"/>
        <w:ind w:firstLine="851"/>
        <w:jc w:val="both"/>
        <w:rPr>
          <w:rFonts w:ascii="Arial" w:eastAsia="Arial" w:hAnsi="Arial" w:cs="Arial"/>
          <w:sz w:val="20"/>
          <w:szCs w:val="20"/>
        </w:rPr>
      </w:pPr>
      <w:r w:rsidRPr="00EC72D7">
        <w:rPr>
          <w:rFonts w:ascii="Arial" w:eastAsia="Arial" w:hAnsi="Arial" w:cs="Arial"/>
          <w:sz w:val="20"/>
          <w:szCs w:val="20"/>
        </w:rPr>
        <w:t>Por outro lado, sabe-se que próximo a esta descontinuidade ocorre uma plastificação localizada quando a tensão de escoamento é atingida e uma subsequente redistribuição das tensões na região, um efeito que não pode ser identificado no MEF convencional. Uma alternativa para lidar com essas dificuldades é a utilização de critérios baseados na mecânica da fratura, já que são baseados em energia e não são muito dependentes da qualidade da malha</w:t>
      </w:r>
      <w:r w:rsidRPr="00EC72D7">
        <w:rPr>
          <w:rFonts w:ascii="Arial" w:eastAsia="Arial" w:hAnsi="Arial" w:cs="Arial"/>
          <w:color w:val="000000"/>
          <w:sz w:val="20"/>
          <w:szCs w:val="20"/>
          <w:vertAlign w:val="superscript"/>
        </w:rPr>
        <w:t xml:space="preserve"> 3</w:t>
      </w:r>
      <w:r w:rsidRPr="00EC72D7">
        <w:rPr>
          <w:rFonts w:ascii="Arial" w:eastAsia="Arial" w:hAnsi="Arial" w:cs="Arial"/>
          <w:sz w:val="20"/>
          <w:szCs w:val="20"/>
        </w:rPr>
        <w:t>.</w:t>
      </w:r>
    </w:p>
    <w:p w14:paraId="3164B008" w14:textId="77777777" w:rsidR="00973401" w:rsidRDefault="00973401">
      <w:pPr>
        <w:spacing w:after="0" w:line="240" w:lineRule="auto"/>
        <w:jc w:val="both"/>
        <w:rPr>
          <w:rFonts w:ascii="Arial" w:eastAsia="Arial" w:hAnsi="Arial" w:cs="Arial"/>
          <w:sz w:val="20"/>
          <w:szCs w:val="20"/>
        </w:rPr>
      </w:pPr>
    </w:p>
    <w:p w14:paraId="7EC1DE9F" w14:textId="77777777" w:rsidR="00973401" w:rsidRDefault="007327D9">
      <w:pPr>
        <w:spacing w:after="0" w:line="240" w:lineRule="auto"/>
        <w:jc w:val="both"/>
        <w:rPr>
          <w:rFonts w:ascii="Arial" w:eastAsia="Arial" w:hAnsi="Arial" w:cs="Arial"/>
          <w:b/>
          <w:sz w:val="20"/>
          <w:szCs w:val="20"/>
        </w:rPr>
      </w:pPr>
      <w:r>
        <w:rPr>
          <w:rFonts w:ascii="Arial" w:eastAsia="Arial" w:hAnsi="Arial" w:cs="Arial"/>
          <w:b/>
          <w:sz w:val="20"/>
          <w:szCs w:val="20"/>
        </w:rPr>
        <w:t>2. METODOLOGIA</w:t>
      </w:r>
    </w:p>
    <w:p w14:paraId="6E86710C" w14:textId="77777777" w:rsidR="00973401" w:rsidRDefault="00973401">
      <w:pPr>
        <w:spacing w:after="0" w:line="240" w:lineRule="auto"/>
        <w:jc w:val="both"/>
        <w:rPr>
          <w:rFonts w:ascii="Arial" w:eastAsia="Arial" w:hAnsi="Arial" w:cs="Arial"/>
          <w:sz w:val="20"/>
          <w:szCs w:val="20"/>
        </w:rPr>
      </w:pPr>
    </w:p>
    <w:p w14:paraId="750371E4" w14:textId="323C02C2" w:rsidR="00973401" w:rsidRDefault="007327D9">
      <w:pPr>
        <w:spacing w:after="0" w:line="240" w:lineRule="auto"/>
        <w:jc w:val="both"/>
        <w:rPr>
          <w:rFonts w:ascii="Arial" w:eastAsia="Arial" w:hAnsi="Arial" w:cs="Arial"/>
          <w:sz w:val="20"/>
          <w:szCs w:val="20"/>
        </w:rPr>
      </w:pPr>
      <w:r>
        <w:rPr>
          <w:rFonts w:ascii="Arial" w:eastAsia="Arial" w:hAnsi="Arial" w:cs="Arial"/>
          <w:sz w:val="20"/>
          <w:szCs w:val="20"/>
        </w:rPr>
        <w:tab/>
      </w:r>
      <w:r w:rsidR="001B0CDF" w:rsidRPr="00EC72D7">
        <w:rPr>
          <w:rFonts w:ascii="Arial" w:eastAsia="Arial" w:hAnsi="Arial" w:cs="Arial"/>
          <w:sz w:val="20"/>
          <w:szCs w:val="20"/>
        </w:rPr>
        <w:t>Neste artigo, foi feita uma revisão bibliográfica sobre o assunto, utilizando bases como o Science Direct, Research Gate, dentre outros. Posteriormente, foi analisada a relevância de cada artigo e sumarizado os aspectos positivos e negativos de cada uma das abordagens para a aplicação na prevenção de falhas em uniões adesivadas. Modelos de análise em elementos finitos também foram criados e serviram de apoio para enriquecimento das discussões.</w:t>
      </w:r>
    </w:p>
    <w:p w14:paraId="65FEA127" w14:textId="77777777" w:rsidR="001B0CDF" w:rsidRDefault="001B0CDF">
      <w:pPr>
        <w:spacing w:after="0" w:line="240" w:lineRule="auto"/>
        <w:jc w:val="both"/>
        <w:rPr>
          <w:rFonts w:ascii="Arial" w:eastAsia="Arial" w:hAnsi="Arial" w:cs="Arial"/>
          <w:sz w:val="20"/>
          <w:szCs w:val="20"/>
        </w:rPr>
      </w:pPr>
    </w:p>
    <w:p w14:paraId="20352D2B" w14:textId="77777777" w:rsidR="00973401" w:rsidRDefault="007327D9">
      <w:pPr>
        <w:spacing w:after="0" w:line="240" w:lineRule="auto"/>
        <w:jc w:val="both"/>
        <w:rPr>
          <w:rFonts w:ascii="Arial" w:eastAsia="Arial" w:hAnsi="Arial" w:cs="Arial"/>
          <w:b/>
          <w:sz w:val="20"/>
          <w:szCs w:val="20"/>
        </w:rPr>
      </w:pPr>
      <w:r>
        <w:rPr>
          <w:rFonts w:ascii="Arial" w:eastAsia="Arial" w:hAnsi="Arial" w:cs="Arial"/>
          <w:b/>
          <w:sz w:val="20"/>
          <w:szCs w:val="20"/>
        </w:rPr>
        <w:t>3. RESULTADOS E DISCUSSÃO</w:t>
      </w:r>
    </w:p>
    <w:p w14:paraId="33128F7B" w14:textId="77777777" w:rsidR="00973401" w:rsidRDefault="00973401">
      <w:pPr>
        <w:spacing w:after="0" w:line="240" w:lineRule="auto"/>
        <w:jc w:val="both"/>
        <w:rPr>
          <w:rFonts w:ascii="Arial" w:eastAsia="Arial" w:hAnsi="Arial" w:cs="Arial"/>
          <w:sz w:val="20"/>
          <w:szCs w:val="20"/>
        </w:rPr>
      </w:pPr>
    </w:p>
    <w:p w14:paraId="7716DCE1" w14:textId="77777777" w:rsidR="001B0CDF" w:rsidRPr="00EC72D7" w:rsidRDefault="007327D9" w:rsidP="001B0CDF">
      <w:pPr>
        <w:spacing w:after="0" w:line="240" w:lineRule="auto"/>
        <w:ind w:firstLine="851"/>
        <w:jc w:val="both"/>
        <w:rPr>
          <w:rFonts w:ascii="Arial" w:eastAsia="Arial" w:hAnsi="Arial" w:cs="Arial"/>
          <w:sz w:val="20"/>
          <w:szCs w:val="20"/>
        </w:rPr>
      </w:pPr>
      <w:r>
        <w:rPr>
          <w:rFonts w:ascii="Arial" w:eastAsia="Arial" w:hAnsi="Arial" w:cs="Arial"/>
          <w:sz w:val="20"/>
          <w:szCs w:val="20"/>
        </w:rPr>
        <w:tab/>
      </w:r>
      <w:r w:rsidR="001B0CDF" w:rsidRPr="00EC72D7">
        <w:rPr>
          <w:rFonts w:ascii="Arial" w:eastAsia="Arial" w:hAnsi="Arial" w:cs="Arial"/>
          <w:sz w:val="20"/>
          <w:szCs w:val="20"/>
        </w:rPr>
        <w:t>A simulação estrutural de juntas adesivas pode ser feita através de duas abordagens principais diferentes: 1) Baseadas na resposta tensão-deformação do material ou 2) baseadas na mecânica da fratura</w:t>
      </w:r>
      <w:r w:rsidR="001B0CDF" w:rsidRPr="00EC72D7">
        <w:rPr>
          <w:rFonts w:ascii="Arial" w:eastAsia="Arial" w:hAnsi="Arial" w:cs="Arial"/>
          <w:color w:val="000000"/>
          <w:sz w:val="20"/>
          <w:szCs w:val="20"/>
          <w:vertAlign w:val="superscript"/>
        </w:rPr>
        <w:t>4</w:t>
      </w:r>
      <w:r w:rsidR="001B0CDF" w:rsidRPr="00EC72D7">
        <w:rPr>
          <w:rFonts w:ascii="Arial" w:eastAsia="Arial" w:hAnsi="Arial" w:cs="Arial"/>
          <w:sz w:val="20"/>
          <w:szCs w:val="20"/>
        </w:rPr>
        <w:t xml:space="preserve">. O método convencional de simulação é interessante quando problemas não convencionais são estudados, onde o modo de falha não é conhecido muito bem, com a desvantagem de ser muito dependente de poder computacional, devido às singularidades que este tipo de junta apresenta. Contudo métodos </w:t>
      </w:r>
      <w:r w:rsidR="001B0CDF" w:rsidRPr="00EC72D7">
        <w:rPr>
          <w:rFonts w:ascii="Arial" w:eastAsia="Arial" w:hAnsi="Arial" w:cs="Arial"/>
          <w:sz w:val="20"/>
          <w:szCs w:val="20"/>
        </w:rPr>
        <w:lastRenderedPageBreak/>
        <w:t>baseados na mecânica da fratura podem ser utilizados quando se conhece o caminho de propagação da trinca e seu modo de propagação (tração, cisalhamento nas duas direções ou modo misto) ou quando se tem uma descontinuidade inicial (uma trinca) em algum lugar conhecido da geometria do adesivo, que será o ponto de início da falha.</w:t>
      </w:r>
    </w:p>
    <w:p w14:paraId="43249CAC" w14:textId="77777777" w:rsidR="001B0CDF" w:rsidRPr="00EC72D7" w:rsidRDefault="001B0CDF" w:rsidP="001B0CDF">
      <w:pPr>
        <w:spacing w:after="0" w:line="240" w:lineRule="auto"/>
        <w:ind w:firstLine="851"/>
        <w:jc w:val="both"/>
        <w:rPr>
          <w:rFonts w:ascii="Arial" w:eastAsia="Arial" w:hAnsi="Arial" w:cs="Arial"/>
          <w:sz w:val="20"/>
          <w:szCs w:val="20"/>
        </w:rPr>
      </w:pPr>
      <w:r w:rsidRPr="00EC72D7">
        <w:rPr>
          <w:rFonts w:ascii="Arial" w:eastAsia="Arial" w:hAnsi="Arial" w:cs="Arial"/>
          <w:sz w:val="20"/>
          <w:szCs w:val="20"/>
        </w:rPr>
        <w:t>O Modelo de Zona Coesiva (CZM) é um modelo de caracterização das propriedades mecânicas de adesivos que prediz a resposta tensão – separação da junta, no qual a tensão máxima no início do dano (final do comportamento elástico e início do comportamento plástico) representa a resistência a fratura, seguida por um decaimento na tensão do material devido ao acúmulo de defeitos microscópicos (softening)</w:t>
      </w:r>
      <w:r w:rsidRPr="00EC72D7">
        <w:rPr>
          <w:rFonts w:ascii="Arial" w:eastAsia="Arial" w:hAnsi="Arial" w:cs="Arial"/>
          <w:color w:val="000000"/>
          <w:sz w:val="20"/>
          <w:szCs w:val="20"/>
          <w:vertAlign w:val="superscript"/>
        </w:rPr>
        <w:t>5</w:t>
      </w:r>
      <w:r w:rsidRPr="00EC72D7">
        <w:rPr>
          <w:rFonts w:ascii="Arial" w:eastAsia="Arial" w:hAnsi="Arial" w:cs="Arial"/>
          <w:sz w:val="20"/>
          <w:szCs w:val="20"/>
        </w:rPr>
        <w:t>.</w:t>
      </w:r>
    </w:p>
    <w:p w14:paraId="6E9B52EA" w14:textId="77777777" w:rsidR="001B0CDF" w:rsidRPr="00EC72D7" w:rsidRDefault="001B0CDF" w:rsidP="001B0CDF">
      <w:pPr>
        <w:spacing w:after="0" w:line="240" w:lineRule="auto"/>
        <w:ind w:firstLine="851"/>
        <w:jc w:val="both"/>
        <w:rPr>
          <w:rFonts w:ascii="Arial" w:eastAsia="Arial" w:hAnsi="Arial" w:cs="Arial"/>
          <w:sz w:val="20"/>
          <w:szCs w:val="20"/>
        </w:rPr>
      </w:pPr>
      <w:r w:rsidRPr="00EC72D7">
        <w:rPr>
          <w:rFonts w:ascii="Arial" w:eastAsia="Arial" w:hAnsi="Arial" w:cs="Arial"/>
          <w:sz w:val="20"/>
          <w:szCs w:val="20"/>
        </w:rPr>
        <w:t>Outro método é o Virtual</w:t>
      </w:r>
      <w:r w:rsidRPr="00EC72D7">
        <w:rPr>
          <w:rFonts w:ascii="Arial" w:eastAsia="Arial" w:hAnsi="Arial" w:cs="Arial"/>
          <w:i/>
          <w:sz w:val="20"/>
          <w:szCs w:val="20"/>
        </w:rPr>
        <w:t xml:space="preserve"> Crack Clousure Technique (</w:t>
      </w:r>
      <w:r w:rsidRPr="00EC72D7">
        <w:rPr>
          <w:rFonts w:ascii="Arial" w:eastAsia="Arial" w:hAnsi="Arial" w:cs="Arial"/>
          <w:sz w:val="20"/>
          <w:szCs w:val="20"/>
        </w:rPr>
        <w:t>VCCT</w:t>
      </w:r>
      <w:r w:rsidRPr="00EC72D7">
        <w:rPr>
          <w:rFonts w:ascii="Arial" w:eastAsia="Arial" w:hAnsi="Arial" w:cs="Arial"/>
          <w:i/>
          <w:sz w:val="20"/>
          <w:szCs w:val="20"/>
        </w:rPr>
        <w:t>)</w:t>
      </w:r>
      <w:r w:rsidRPr="00EC72D7">
        <w:rPr>
          <w:rFonts w:ascii="Arial" w:eastAsia="Arial" w:hAnsi="Arial" w:cs="Arial"/>
          <w:sz w:val="20"/>
          <w:szCs w:val="20"/>
        </w:rPr>
        <w:t>, usado para definir a taxa de liberação de energia (ERR) na trinca. O VCCT também relaciona a força com a separação da junta, mas faz isso propondo que que o trabalho necessário para estender a trinca a uma certa distância é o mesmo para fechar a junta de uma certa altura</w:t>
      </w:r>
      <w:r w:rsidRPr="00EC72D7">
        <w:rPr>
          <w:rFonts w:ascii="Arial" w:eastAsia="Arial" w:hAnsi="Arial" w:cs="Arial"/>
          <w:color w:val="000000"/>
          <w:sz w:val="20"/>
          <w:szCs w:val="20"/>
          <w:vertAlign w:val="superscript"/>
        </w:rPr>
        <w:t>6</w:t>
      </w:r>
      <w:r w:rsidRPr="00EC72D7">
        <w:rPr>
          <w:rFonts w:ascii="Arial" w:eastAsia="Arial" w:hAnsi="Arial" w:cs="Arial"/>
          <w:sz w:val="20"/>
          <w:szCs w:val="20"/>
        </w:rPr>
        <w:t>.</w:t>
      </w:r>
    </w:p>
    <w:p w14:paraId="57C8D271" w14:textId="77777777" w:rsidR="001B0CDF" w:rsidRPr="00EC72D7" w:rsidRDefault="001B0CDF" w:rsidP="001B0CDF">
      <w:pPr>
        <w:spacing w:after="0" w:line="240" w:lineRule="auto"/>
        <w:ind w:firstLine="851"/>
        <w:jc w:val="both"/>
        <w:rPr>
          <w:rFonts w:ascii="Arial" w:eastAsia="Arial" w:hAnsi="Arial" w:cs="Arial"/>
          <w:sz w:val="20"/>
          <w:szCs w:val="20"/>
        </w:rPr>
      </w:pPr>
      <w:r w:rsidRPr="00EC72D7">
        <w:rPr>
          <w:rFonts w:ascii="Arial" w:eastAsia="Arial" w:hAnsi="Arial" w:cs="Arial"/>
          <w:sz w:val="20"/>
          <w:szCs w:val="20"/>
        </w:rPr>
        <w:t>Modelos de dano também podem ser interessantes quando se trata de adesivos, principalmente quando a linha de adesivo tem uma espessura apreciável, pois não se pode garantir que a fratura irá ocorrer ao longo da linha média do adesivo, tornando esses tipos de modelo não confiáveis. O modelo de dano Contínuo (CDM) correlaciona o crescimento do dano com a perda da rigidez em determinado ponto de um elemento sólido linear, onde existe uma relação de relaxamento entre as tensões e as deformações</w:t>
      </w:r>
      <w:r w:rsidRPr="00EC72D7">
        <w:rPr>
          <w:rFonts w:ascii="Arial" w:eastAsia="Arial" w:hAnsi="Arial" w:cs="Arial"/>
          <w:color w:val="000000"/>
          <w:sz w:val="20"/>
          <w:szCs w:val="20"/>
          <w:vertAlign w:val="superscript"/>
        </w:rPr>
        <w:t>4</w:t>
      </w:r>
      <w:r w:rsidRPr="00EC72D7">
        <w:rPr>
          <w:rFonts w:ascii="Arial" w:eastAsia="Arial" w:hAnsi="Arial" w:cs="Arial"/>
          <w:sz w:val="20"/>
          <w:szCs w:val="20"/>
        </w:rPr>
        <w:t>.</w:t>
      </w:r>
    </w:p>
    <w:p w14:paraId="4E3E2792" w14:textId="77777777" w:rsidR="001B0CDF" w:rsidRPr="00EC72D7" w:rsidRDefault="001B0CDF" w:rsidP="001B0CDF">
      <w:pPr>
        <w:spacing w:after="0" w:line="240" w:lineRule="auto"/>
        <w:ind w:firstLine="851"/>
        <w:jc w:val="both"/>
        <w:rPr>
          <w:rFonts w:ascii="Arial" w:eastAsia="Arial" w:hAnsi="Arial" w:cs="Arial"/>
          <w:sz w:val="20"/>
          <w:szCs w:val="20"/>
        </w:rPr>
      </w:pPr>
      <w:r w:rsidRPr="00EC72D7">
        <w:rPr>
          <w:rFonts w:ascii="Arial" w:eastAsia="Arial" w:hAnsi="Arial" w:cs="Arial"/>
          <w:sz w:val="20"/>
          <w:szCs w:val="20"/>
        </w:rPr>
        <w:t>O Método de Elementos Finitos Estendido é uma modificação do método convencional, que consiste em atribuir funções de enriquecimento aos deslocamentos nodais para o crescimento de trinca e a separação entre as faces da geometria estudada</w:t>
      </w:r>
      <w:sdt>
        <w:sdtPr>
          <w:tag w:val="goog_rdk_0"/>
          <w:id w:val="-600410210"/>
        </w:sdtPr>
        <w:sdtEndPr/>
        <w:sdtContent>
          <w:commentRangeStart w:id="1"/>
        </w:sdtContent>
      </w:sdt>
      <w:sdt>
        <w:sdtPr>
          <w:tag w:val="goog_rdk_1"/>
          <w:id w:val="848214286"/>
        </w:sdtPr>
        <w:sdtEndPr/>
        <w:sdtContent>
          <w:commentRangeStart w:id="2"/>
        </w:sdtContent>
      </w:sdt>
      <w:r w:rsidRPr="00EC72D7">
        <w:rPr>
          <w:rFonts w:ascii="Arial" w:eastAsia="Arial" w:hAnsi="Arial" w:cs="Arial"/>
          <w:color w:val="000000"/>
          <w:sz w:val="20"/>
          <w:szCs w:val="20"/>
          <w:vertAlign w:val="superscript"/>
        </w:rPr>
        <w:t>7</w:t>
      </w:r>
      <w:commentRangeEnd w:id="1"/>
      <w:r>
        <w:commentReference w:id="1"/>
      </w:r>
      <w:commentRangeEnd w:id="2"/>
      <w:r>
        <w:commentReference w:id="2"/>
      </w:r>
      <w:r w:rsidRPr="00EC72D7">
        <w:rPr>
          <w:rFonts w:ascii="Arial" w:eastAsia="Arial" w:hAnsi="Arial" w:cs="Arial"/>
          <w:sz w:val="20"/>
          <w:szCs w:val="20"/>
        </w:rPr>
        <w:t>.</w:t>
      </w:r>
    </w:p>
    <w:p w14:paraId="4180E2CE" w14:textId="77777777" w:rsidR="001B0CDF" w:rsidRPr="00EC72D7" w:rsidRDefault="001B0CDF" w:rsidP="001B0CDF">
      <w:pPr>
        <w:spacing w:after="0" w:line="240" w:lineRule="auto"/>
        <w:ind w:firstLine="851"/>
        <w:jc w:val="both"/>
        <w:rPr>
          <w:rFonts w:ascii="Arial" w:eastAsia="Arial" w:hAnsi="Arial" w:cs="Arial"/>
          <w:sz w:val="20"/>
          <w:szCs w:val="20"/>
        </w:rPr>
      </w:pPr>
    </w:p>
    <w:p w14:paraId="0889DFB7" w14:textId="77777777" w:rsidR="001B0CDF" w:rsidRPr="00EC72D7" w:rsidRDefault="001B0CDF" w:rsidP="001B0CDF">
      <w:pPr>
        <w:pStyle w:val="Legenda"/>
        <w:keepNext/>
        <w:jc w:val="center"/>
        <w:rPr>
          <w:lang w:val="pt-BR"/>
        </w:rPr>
      </w:pPr>
      <w:r w:rsidRPr="00EC72D7">
        <w:rPr>
          <w:lang w:val="pt-BR"/>
        </w:rPr>
        <w:t xml:space="preserve">Figure </w:t>
      </w:r>
      <w:r>
        <w:fldChar w:fldCharType="begin"/>
      </w:r>
      <w:r w:rsidRPr="00EC72D7">
        <w:rPr>
          <w:lang w:val="pt-BR"/>
        </w:rPr>
        <w:instrText xml:space="preserve"> SEQ Figure \* ARABIC </w:instrText>
      </w:r>
      <w:r>
        <w:fldChar w:fldCharType="separate"/>
      </w:r>
      <w:r w:rsidRPr="00EC72D7">
        <w:rPr>
          <w:noProof/>
          <w:lang w:val="pt-BR"/>
        </w:rPr>
        <w:t>1</w:t>
      </w:r>
      <w:r>
        <w:fldChar w:fldCharType="end"/>
      </w:r>
      <w:r w:rsidRPr="00EC72D7">
        <w:rPr>
          <w:lang w:val="pt-BR"/>
        </w:rPr>
        <w:t>: Modos de abertura  de juntas adesivas</w:t>
      </w:r>
      <w:r w:rsidRPr="00EC72D7">
        <w:rPr>
          <w:vertAlign w:val="superscript"/>
          <w:lang w:val="pt-BR"/>
        </w:rPr>
        <w:t>8</w:t>
      </w:r>
      <w:r w:rsidRPr="00EC72D7">
        <w:rPr>
          <w:lang w:val="pt-BR"/>
        </w:rPr>
        <w:t>.</w:t>
      </w:r>
    </w:p>
    <w:p w14:paraId="2C583205" w14:textId="77777777" w:rsidR="001B0CDF" w:rsidRPr="00EC72D7" w:rsidRDefault="001B0CDF" w:rsidP="001B0CDF">
      <w:pPr>
        <w:spacing w:after="0" w:line="240" w:lineRule="auto"/>
        <w:ind w:firstLine="851"/>
        <w:jc w:val="center"/>
        <w:rPr>
          <w:rFonts w:ascii="Arial" w:eastAsia="Arial" w:hAnsi="Arial" w:cs="Arial"/>
          <w:sz w:val="20"/>
          <w:szCs w:val="20"/>
        </w:rPr>
      </w:pPr>
      <w:r>
        <w:rPr>
          <w:rFonts w:ascii="Arial" w:eastAsia="Arial" w:hAnsi="Arial" w:cs="Arial"/>
          <w:noProof/>
          <w:sz w:val="20"/>
          <w:szCs w:val="20"/>
          <w:lang w:val="en-US" w:eastAsia="en-US"/>
        </w:rPr>
        <w:drawing>
          <wp:inline distT="114300" distB="114300" distL="114300" distR="114300" wp14:anchorId="2BEB0443" wp14:editId="720F4B23">
            <wp:extent cx="2790519" cy="30619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l="1346" r="47371"/>
                    <a:stretch>
                      <a:fillRect/>
                    </a:stretch>
                  </pic:blipFill>
                  <pic:spPr>
                    <a:xfrm>
                      <a:off x="0" y="0"/>
                      <a:ext cx="2790519" cy="3061938"/>
                    </a:xfrm>
                    <a:prstGeom prst="rect">
                      <a:avLst/>
                    </a:prstGeom>
                    <a:ln/>
                  </pic:spPr>
                </pic:pic>
              </a:graphicData>
            </a:graphic>
          </wp:inline>
        </w:drawing>
      </w:r>
    </w:p>
    <w:p w14:paraId="64BFB071" w14:textId="4E83A8AE" w:rsidR="00973401" w:rsidRDefault="00973401" w:rsidP="001B0CDF">
      <w:pPr>
        <w:spacing w:after="0" w:line="240" w:lineRule="auto"/>
        <w:jc w:val="both"/>
        <w:rPr>
          <w:rFonts w:ascii="Arial" w:eastAsia="Arial" w:hAnsi="Arial" w:cs="Arial"/>
          <w:sz w:val="20"/>
          <w:szCs w:val="20"/>
        </w:rPr>
      </w:pPr>
    </w:p>
    <w:p w14:paraId="28E0CCAC" w14:textId="77777777" w:rsidR="00973401" w:rsidRDefault="007327D9">
      <w:pPr>
        <w:spacing w:after="0" w:line="240" w:lineRule="auto"/>
        <w:jc w:val="both"/>
        <w:rPr>
          <w:rFonts w:ascii="Arial" w:eastAsia="Arial" w:hAnsi="Arial" w:cs="Arial"/>
          <w:b/>
          <w:sz w:val="20"/>
          <w:szCs w:val="20"/>
        </w:rPr>
      </w:pPr>
      <w:r>
        <w:rPr>
          <w:rFonts w:ascii="Arial" w:eastAsia="Arial" w:hAnsi="Arial" w:cs="Arial"/>
          <w:b/>
          <w:sz w:val="20"/>
          <w:szCs w:val="20"/>
        </w:rPr>
        <w:t>4. CONSIDERAÇÕES FINAIS</w:t>
      </w:r>
    </w:p>
    <w:p w14:paraId="5318B25B" w14:textId="77777777" w:rsidR="00973401" w:rsidRDefault="00973401">
      <w:pPr>
        <w:spacing w:after="0" w:line="240" w:lineRule="auto"/>
        <w:jc w:val="both"/>
        <w:rPr>
          <w:rFonts w:ascii="Arial" w:eastAsia="Arial" w:hAnsi="Arial" w:cs="Arial"/>
          <w:sz w:val="20"/>
          <w:szCs w:val="20"/>
        </w:rPr>
      </w:pPr>
    </w:p>
    <w:p w14:paraId="443520F2" w14:textId="77777777" w:rsidR="001B0CDF" w:rsidRPr="00EC72D7" w:rsidRDefault="007327D9" w:rsidP="001B0CDF">
      <w:pPr>
        <w:spacing w:after="0" w:line="240" w:lineRule="auto"/>
        <w:jc w:val="both"/>
        <w:rPr>
          <w:rFonts w:ascii="Arial" w:eastAsia="Arial" w:hAnsi="Arial" w:cs="Arial"/>
          <w:sz w:val="20"/>
          <w:szCs w:val="20"/>
        </w:rPr>
      </w:pPr>
      <w:r>
        <w:rPr>
          <w:rFonts w:ascii="Arial" w:eastAsia="Arial" w:hAnsi="Arial" w:cs="Arial"/>
          <w:sz w:val="20"/>
          <w:szCs w:val="20"/>
        </w:rPr>
        <w:tab/>
      </w:r>
      <w:r w:rsidR="001B0CDF" w:rsidRPr="00EC72D7">
        <w:rPr>
          <w:rFonts w:ascii="Arial" w:eastAsia="Arial" w:hAnsi="Arial" w:cs="Arial"/>
          <w:sz w:val="20"/>
          <w:szCs w:val="20"/>
        </w:rPr>
        <w:t>As duas abordagens de simulação apresentadas neste trabalho apresentam vantagens e desvantagens nítidas. Se por um lado os métodos de previsão de falha em juntas adesivadas por elementos finitos baseados na mecânica da fratura têm vantagens sobre as abordagens convencionais de resposta tensão-deformação, uma vez que eliminam dificuldades numéricas (singularidades), algumas desvantagens também podem ser verificadas, como a necessidade de posicionar uma pré-fissura na geometria ou estabelecer uma interface de delaminação, além da necessidade de ensaios experimentais para determinar as entradas do software de simulação.</w:t>
      </w:r>
    </w:p>
    <w:p w14:paraId="453DB0A4" w14:textId="77777777" w:rsidR="001B0CDF" w:rsidRPr="00EC72D7" w:rsidRDefault="001B0CDF" w:rsidP="001B0CDF">
      <w:pPr>
        <w:spacing w:after="0" w:line="240" w:lineRule="auto"/>
        <w:ind w:firstLine="851"/>
        <w:jc w:val="both"/>
        <w:rPr>
          <w:rFonts w:ascii="Arial" w:eastAsia="Arial" w:hAnsi="Arial" w:cs="Arial"/>
          <w:sz w:val="20"/>
          <w:szCs w:val="20"/>
        </w:rPr>
      </w:pPr>
      <w:r w:rsidRPr="00EC72D7">
        <w:rPr>
          <w:rFonts w:ascii="Arial" w:eastAsia="Arial" w:hAnsi="Arial" w:cs="Arial"/>
          <w:sz w:val="20"/>
          <w:szCs w:val="20"/>
        </w:rPr>
        <w:t>O CZM apresenta bons resultados quando a interface delaminação é previamente conhecida e tem as vantagens de não necessitar de pré-fissura e ser pouco dependente da malha, mas fora destas condições não deve ser feito o seu uso. O VCCT é muito difundido em muitos softwares comerciais, mas precisa de uma trinca inicial para iniciar a simulação.</w:t>
      </w:r>
    </w:p>
    <w:p w14:paraId="6AAE5D6A" w14:textId="77777777" w:rsidR="001B0CDF" w:rsidRPr="00EC72D7" w:rsidRDefault="001B0CDF" w:rsidP="001B0CDF">
      <w:pPr>
        <w:spacing w:after="0" w:line="240" w:lineRule="auto"/>
        <w:ind w:firstLine="851"/>
        <w:jc w:val="both"/>
        <w:rPr>
          <w:rFonts w:ascii="Arial" w:eastAsia="Arial" w:hAnsi="Arial" w:cs="Arial"/>
          <w:sz w:val="20"/>
          <w:szCs w:val="20"/>
        </w:rPr>
      </w:pPr>
      <w:r w:rsidRPr="00EC72D7">
        <w:rPr>
          <w:rFonts w:ascii="Arial" w:eastAsia="Arial" w:hAnsi="Arial" w:cs="Arial"/>
          <w:sz w:val="20"/>
          <w:szCs w:val="20"/>
        </w:rPr>
        <w:t>O método CDM é bastante interessante por não precisar de pré-fissuras ou conhecimento prévio da falha do adesivo, eliminando os elementos que atingem o critério de dano estabelecido, mas ainda carece de maior implementação em softwares comerciais. O XFEM também não precisa que o caminho da trinca seja pré-definido, mas é muito dependente da malha, tornando o modelo computacionalmente dispendioso.</w:t>
      </w:r>
    </w:p>
    <w:p w14:paraId="42734663" w14:textId="3E42A38B" w:rsidR="00973401" w:rsidRDefault="00973401" w:rsidP="001B0CDF">
      <w:pPr>
        <w:spacing w:after="0" w:line="240" w:lineRule="auto"/>
        <w:jc w:val="both"/>
        <w:rPr>
          <w:rFonts w:ascii="Arial" w:eastAsia="Arial" w:hAnsi="Arial" w:cs="Arial"/>
          <w:sz w:val="20"/>
          <w:szCs w:val="20"/>
        </w:rPr>
      </w:pPr>
    </w:p>
    <w:p w14:paraId="22AF740A" w14:textId="77777777" w:rsidR="001B0CDF" w:rsidRPr="00EC72D7" w:rsidRDefault="001B0CDF" w:rsidP="001B0CDF">
      <w:pPr>
        <w:pStyle w:val="Legenda"/>
        <w:keepNext/>
        <w:jc w:val="center"/>
        <w:rPr>
          <w:lang w:val="pt-BR"/>
        </w:rPr>
      </w:pPr>
      <w:r w:rsidRPr="00EC72D7">
        <w:rPr>
          <w:lang w:val="pt-BR"/>
        </w:rPr>
        <w:t xml:space="preserve">Tabela </w:t>
      </w:r>
      <w:r>
        <w:fldChar w:fldCharType="begin"/>
      </w:r>
      <w:r w:rsidRPr="00EC72D7">
        <w:rPr>
          <w:lang w:val="pt-BR"/>
        </w:rPr>
        <w:instrText xml:space="preserve"> SEQ Tabela \* ARABIC </w:instrText>
      </w:r>
      <w:r>
        <w:fldChar w:fldCharType="separate"/>
      </w:r>
      <w:r w:rsidRPr="00EC72D7">
        <w:rPr>
          <w:noProof/>
          <w:lang w:val="pt-BR"/>
        </w:rPr>
        <w:t>1</w:t>
      </w:r>
      <w:r>
        <w:fldChar w:fldCharType="end"/>
      </w:r>
      <w:r w:rsidRPr="00EC72D7">
        <w:rPr>
          <w:lang w:val="pt-BR"/>
        </w:rPr>
        <w:t xml:space="preserve">: </w:t>
      </w:r>
      <w:r>
        <w:rPr>
          <w:lang w:val="pt-BR"/>
        </w:rPr>
        <w:t xml:space="preserve">Sumarização de </w:t>
      </w:r>
      <w:r w:rsidRPr="00EC72D7">
        <w:rPr>
          <w:lang w:val="pt-BR"/>
        </w:rPr>
        <w:t>vantagens e desvantagens entre métodos.</w:t>
      </w:r>
    </w:p>
    <w:tbl>
      <w:tblPr>
        <w:tblW w:w="99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2235"/>
        <w:gridCol w:w="3585"/>
        <w:gridCol w:w="4080"/>
      </w:tblGrid>
      <w:tr w:rsidR="001B0CDF" w14:paraId="2148A377" w14:textId="77777777" w:rsidTr="0060318C">
        <w:trPr>
          <w:trHeight w:val="300"/>
        </w:trPr>
        <w:tc>
          <w:tcPr>
            <w:tcW w:w="22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0036A71" w14:textId="77777777" w:rsidR="001B0CDF" w:rsidRDefault="001B0CDF" w:rsidP="0060318C">
            <w:pPr>
              <w:spacing w:after="0" w:line="240" w:lineRule="auto"/>
              <w:jc w:val="center"/>
              <w:rPr>
                <w:rFonts w:ascii="Arial" w:eastAsia="Arial" w:hAnsi="Arial" w:cs="Arial"/>
                <w:sz w:val="20"/>
                <w:szCs w:val="20"/>
              </w:rPr>
            </w:pPr>
            <w:r>
              <w:rPr>
                <w:rFonts w:ascii="Arial" w:eastAsia="Arial" w:hAnsi="Arial" w:cs="Arial"/>
                <w:sz w:val="20"/>
                <w:szCs w:val="20"/>
              </w:rPr>
              <w:t xml:space="preserve">Modelo </w:t>
            </w:r>
          </w:p>
        </w:tc>
        <w:tc>
          <w:tcPr>
            <w:tcW w:w="35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E173D7A" w14:textId="77777777" w:rsidR="001B0CDF" w:rsidRDefault="001B0CDF" w:rsidP="0060318C">
            <w:pPr>
              <w:spacing w:after="0" w:line="240" w:lineRule="auto"/>
              <w:jc w:val="center"/>
              <w:rPr>
                <w:rFonts w:ascii="Arial" w:eastAsia="Arial" w:hAnsi="Arial" w:cs="Arial"/>
                <w:sz w:val="20"/>
                <w:szCs w:val="20"/>
              </w:rPr>
            </w:pPr>
            <w:r>
              <w:rPr>
                <w:rFonts w:ascii="Arial" w:eastAsia="Arial" w:hAnsi="Arial" w:cs="Arial"/>
                <w:sz w:val="20"/>
                <w:szCs w:val="20"/>
              </w:rPr>
              <w:t>Benefícios</w:t>
            </w:r>
          </w:p>
        </w:tc>
        <w:tc>
          <w:tcPr>
            <w:tcW w:w="4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C9E55A6" w14:textId="77777777" w:rsidR="001B0CDF" w:rsidRDefault="001B0CDF" w:rsidP="0060318C">
            <w:pPr>
              <w:spacing w:after="0" w:line="240" w:lineRule="auto"/>
              <w:jc w:val="center"/>
              <w:rPr>
                <w:rFonts w:ascii="Arial" w:eastAsia="Arial" w:hAnsi="Arial" w:cs="Arial"/>
                <w:sz w:val="20"/>
                <w:szCs w:val="20"/>
              </w:rPr>
            </w:pPr>
            <w:r>
              <w:rPr>
                <w:rFonts w:ascii="Arial" w:eastAsia="Arial" w:hAnsi="Arial" w:cs="Arial"/>
                <w:sz w:val="20"/>
                <w:szCs w:val="20"/>
              </w:rPr>
              <w:t>Desvantagens</w:t>
            </w:r>
          </w:p>
        </w:tc>
      </w:tr>
      <w:tr w:rsidR="001B0CDF" w:rsidRPr="006F3B07" w14:paraId="3BFFC4E0" w14:textId="77777777" w:rsidTr="0060318C">
        <w:trPr>
          <w:trHeight w:val="723"/>
        </w:trPr>
        <w:tc>
          <w:tcPr>
            <w:tcW w:w="22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B3BDC1" w14:textId="77777777" w:rsidR="001B0CDF" w:rsidRDefault="001B0CDF" w:rsidP="0060318C">
            <w:pPr>
              <w:spacing w:after="0" w:line="240" w:lineRule="auto"/>
              <w:jc w:val="center"/>
              <w:rPr>
                <w:rFonts w:ascii="Arial" w:eastAsia="Arial" w:hAnsi="Arial" w:cs="Arial"/>
                <w:sz w:val="20"/>
                <w:szCs w:val="20"/>
              </w:rPr>
            </w:pPr>
            <w:r>
              <w:rPr>
                <w:rFonts w:ascii="Arial" w:eastAsia="Arial" w:hAnsi="Arial" w:cs="Arial"/>
                <w:sz w:val="20"/>
                <w:szCs w:val="20"/>
              </w:rPr>
              <w:t>Tensão - deformação</w:t>
            </w:r>
          </w:p>
          <w:p w14:paraId="5C8397C9" w14:textId="77777777" w:rsidR="001B0CDF" w:rsidRDefault="001B0CDF" w:rsidP="0060318C">
            <w:pPr>
              <w:spacing w:after="0" w:line="240" w:lineRule="auto"/>
              <w:jc w:val="center"/>
              <w:rPr>
                <w:rFonts w:ascii="Arial" w:eastAsia="Arial" w:hAnsi="Arial" w:cs="Arial"/>
                <w:sz w:val="20"/>
                <w:szCs w:val="20"/>
              </w:rPr>
            </w:pPr>
            <w:r>
              <w:rPr>
                <w:rFonts w:ascii="Arial" w:eastAsia="Arial" w:hAnsi="Arial" w:cs="Arial"/>
                <w:sz w:val="20"/>
                <w:szCs w:val="20"/>
              </w:rPr>
              <w:t>(Convencional)</w:t>
            </w:r>
          </w:p>
        </w:tc>
        <w:tc>
          <w:tcPr>
            <w:tcW w:w="35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F62F1D5" w14:textId="77777777" w:rsidR="001B0CDF" w:rsidRPr="00EC72D7" w:rsidRDefault="001B0CDF" w:rsidP="0060318C">
            <w:pPr>
              <w:numPr>
                <w:ilvl w:val="0"/>
                <w:numId w:val="3"/>
              </w:numPr>
              <w:spacing w:after="0" w:line="240" w:lineRule="auto"/>
              <w:ind w:left="425"/>
              <w:rPr>
                <w:rFonts w:ascii="Arial" w:eastAsia="Arial" w:hAnsi="Arial" w:cs="Arial"/>
                <w:sz w:val="20"/>
                <w:szCs w:val="20"/>
              </w:rPr>
            </w:pPr>
            <w:r w:rsidRPr="00EC72D7">
              <w:rPr>
                <w:rFonts w:ascii="Arial" w:eastAsia="Arial" w:hAnsi="Arial" w:cs="Arial"/>
                <w:sz w:val="20"/>
                <w:szCs w:val="20"/>
              </w:rPr>
              <w:t>Bom para analisar geometrias complexas.</w:t>
            </w:r>
          </w:p>
        </w:tc>
        <w:tc>
          <w:tcPr>
            <w:tcW w:w="4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1E43CDD" w14:textId="77777777" w:rsidR="001B0CDF" w:rsidRPr="00EC72D7" w:rsidRDefault="001B0CDF" w:rsidP="0060318C">
            <w:pPr>
              <w:numPr>
                <w:ilvl w:val="0"/>
                <w:numId w:val="3"/>
              </w:numPr>
              <w:spacing w:after="0" w:line="240" w:lineRule="auto"/>
              <w:ind w:left="407"/>
              <w:rPr>
                <w:rFonts w:ascii="Arial" w:eastAsia="Arial" w:hAnsi="Arial" w:cs="Arial"/>
                <w:sz w:val="20"/>
                <w:szCs w:val="20"/>
              </w:rPr>
            </w:pPr>
            <w:r w:rsidRPr="00EC72D7">
              <w:rPr>
                <w:rFonts w:ascii="Arial" w:eastAsia="Arial" w:hAnsi="Arial" w:cs="Arial"/>
                <w:sz w:val="20"/>
                <w:szCs w:val="20"/>
              </w:rPr>
              <w:t>Apresenta problemas de singularidade quando encontra descontinuidades.</w:t>
            </w:r>
          </w:p>
        </w:tc>
      </w:tr>
      <w:tr w:rsidR="001B0CDF" w:rsidRPr="006F3B07" w14:paraId="520DE556" w14:textId="77777777" w:rsidTr="0060318C">
        <w:trPr>
          <w:trHeight w:val="988"/>
        </w:trPr>
        <w:tc>
          <w:tcPr>
            <w:tcW w:w="22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E309001" w14:textId="77777777" w:rsidR="001B0CDF" w:rsidRDefault="001B0CDF" w:rsidP="0060318C">
            <w:pPr>
              <w:spacing w:after="0" w:line="240" w:lineRule="auto"/>
              <w:jc w:val="center"/>
              <w:rPr>
                <w:rFonts w:ascii="Arial" w:eastAsia="Arial" w:hAnsi="Arial" w:cs="Arial"/>
                <w:sz w:val="20"/>
                <w:szCs w:val="20"/>
              </w:rPr>
            </w:pPr>
            <w:r>
              <w:rPr>
                <w:rFonts w:ascii="Arial" w:eastAsia="Arial" w:hAnsi="Arial" w:cs="Arial"/>
                <w:sz w:val="20"/>
                <w:szCs w:val="20"/>
              </w:rPr>
              <w:t xml:space="preserve">CZM </w:t>
            </w:r>
          </w:p>
        </w:tc>
        <w:tc>
          <w:tcPr>
            <w:tcW w:w="35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8114CE9" w14:textId="77777777" w:rsidR="001B0CDF" w:rsidRDefault="001B0CDF" w:rsidP="0060318C">
            <w:pPr>
              <w:numPr>
                <w:ilvl w:val="0"/>
                <w:numId w:val="7"/>
              </w:numPr>
              <w:spacing w:after="0" w:line="240" w:lineRule="auto"/>
              <w:ind w:left="425"/>
              <w:rPr>
                <w:rFonts w:ascii="Arial" w:eastAsia="Arial" w:hAnsi="Arial" w:cs="Arial"/>
                <w:sz w:val="20"/>
                <w:szCs w:val="20"/>
              </w:rPr>
            </w:pPr>
            <w:r>
              <w:rPr>
                <w:rFonts w:ascii="Arial" w:eastAsia="Arial" w:hAnsi="Arial" w:cs="Arial"/>
                <w:sz w:val="20"/>
                <w:szCs w:val="20"/>
              </w:rPr>
              <w:t>Pouca dependência da malha.</w:t>
            </w:r>
          </w:p>
          <w:p w14:paraId="1AC03241" w14:textId="77777777" w:rsidR="001B0CDF" w:rsidRPr="00EC72D7" w:rsidRDefault="001B0CDF" w:rsidP="0060318C">
            <w:pPr>
              <w:numPr>
                <w:ilvl w:val="0"/>
                <w:numId w:val="7"/>
              </w:numPr>
              <w:spacing w:after="0" w:line="240" w:lineRule="auto"/>
              <w:ind w:left="425"/>
              <w:rPr>
                <w:rFonts w:ascii="Arial" w:eastAsia="Arial" w:hAnsi="Arial" w:cs="Arial"/>
                <w:sz w:val="20"/>
                <w:szCs w:val="20"/>
              </w:rPr>
            </w:pPr>
            <w:r w:rsidRPr="00EC72D7">
              <w:rPr>
                <w:rFonts w:ascii="Arial" w:eastAsia="Arial" w:hAnsi="Arial" w:cs="Arial"/>
                <w:sz w:val="20"/>
                <w:szCs w:val="20"/>
              </w:rPr>
              <w:t>Não necessita de uma falha inicial.</w:t>
            </w:r>
          </w:p>
        </w:tc>
        <w:tc>
          <w:tcPr>
            <w:tcW w:w="4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A54B683" w14:textId="77777777" w:rsidR="001B0CDF" w:rsidRPr="00EC72D7" w:rsidRDefault="001B0CDF" w:rsidP="0060318C">
            <w:pPr>
              <w:numPr>
                <w:ilvl w:val="0"/>
                <w:numId w:val="4"/>
              </w:numPr>
              <w:spacing w:after="0" w:line="240" w:lineRule="auto"/>
              <w:ind w:left="425"/>
              <w:rPr>
                <w:rFonts w:ascii="Arial" w:eastAsia="Arial" w:hAnsi="Arial" w:cs="Arial"/>
                <w:sz w:val="20"/>
                <w:szCs w:val="20"/>
              </w:rPr>
            </w:pPr>
            <w:r w:rsidRPr="00EC72D7">
              <w:rPr>
                <w:rFonts w:ascii="Arial" w:eastAsia="Arial" w:hAnsi="Arial" w:cs="Arial"/>
                <w:sz w:val="20"/>
                <w:szCs w:val="20"/>
              </w:rPr>
              <w:t>Conhecimento prévio do caminho da falha deve ser conhecido.</w:t>
            </w:r>
          </w:p>
          <w:p w14:paraId="7EEAA3B1" w14:textId="77777777" w:rsidR="001B0CDF" w:rsidRPr="00EC72D7" w:rsidRDefault="001B0CDF" w:rsidP="0060318C">
            <w:pPr>
              <w:numPr>
                <w:ilvl w:val="0"/>
                <w:numId w:val="4"/>
              </w:numPr>
              <w:spacing w:after="0" w:line="240" w:lineRule="auto"/>
              <w:ind w:left="425"/>
              <w:rPr>
                <w:rFonts w:ascii="Arial" w:eastAsia="Arial" w:hAnsi="Arial" w:cs="Arial"/>
                <w:sz w:val="20"/>
                <w:szCs w:val="20"/>
              </w:rPr>
            </w:pPr>
            <w:r w:rsidRPr="00EC72D7">
              <w:rPr>
                <w:rFonts w:ascii="Arial" w:eastAsia="Arial" w:hAnsi="Arial" w:cs="Arial"/>
                <w:sz w:val="20"/>
                <w:szCs w:val="20"/>
              </w:rPr>
              <w:t>Diferentes tipos de adesivos necessitam de diferentes formatos de lei coesiva.</w:t>
            </w:r>
          </w:p>
          <w:p w14:paraId="0A96B0EB" w14:textId="77777777" w:rsidR="001B0CDF" w:rsidRPr="00EC72D7" w:rsidRDefault="001B0CDF" w:rsidP="0060318C">
            <w:pPr>
              <w:spacing w:after="0" w:line="240" w:lineRule="auto"/>
              <w:ind w:left="360" w:right="560"/>
              <w:rPr>
                <w:rFonts w:ascii="Arial" w:eastAsia="Arial" w:hAnsi="Arial" w:cs="Arial"/>
                <w:color w:val="666666"/>
                <w:sz w:val="20"/>
                <w:szCs w:val="20"/>
              </w:rPr>
            </w:pPr>
          </w:p>
        </w:tc>
      </w:tr>
      <w:tr w:rsidR="001B0CDF" w:rsidRPr="006F3B07" w14:paraId="7049F063" w14:textId="77777777" w:rsidTr="0060318C">
        <w:trPr>
          <w:trHeight w:val="453"/>
        </w:trPr>
        <w:tc>
          <w:tcPr>
            <w:tcW w:w="22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23F665" w14:textId="77777777" w:rsidR="001B0CDF" w:rsidRDefault="001B0CDF" w:rsidP="0060318C">
            <w:pPr>
              <w:spacing w:after="0" w:line="240" w:lineRule="auto"/>
              <w:jc w:val="center"/>
              <w:rPr>
                <w:rFonts w:ascii="Arial" w:eastAsia="Arial" w:hAnsi="Arial" w:cs="Arial"/>
                <w:sz w:val="20"/>
                <w:szCs w:val="20"/>
              </w:rPr>
            </w:pPr>
            <w:r>
              <w:rPr>
                <w:rFonts w:ascii="Arial" w:eastAsia="Arial" w:hAnsi="Arial" w:cs="Arial"/>
                <w:sz w:val="20"/>
                <w:szCs w:val="20"/>
              </w:rPr>
              <w:t xml:space="preserve">VCCT </w:t>
            </w:r>
          </w:p>
        </w:tc>
        <w:tc>
          <w:tcPr>
            <w:tcW w:w="35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0B07EF2" w14:textId="77777777" w:rsidR="001B0CDF" w:rsidRPr="00EC72D7" w:rsidRDefault="001B0CDF" w:rsidP="0060318C">
            <w:pPr>
              <w:numPr>
                <w:ilvl w:val="0"/>
                <w:numId w:val="5"/>
              </w:numPr>
              <w:spacing w:after="0" w:line="240" w:lineRule="auto"/>
              <w:ind w:left="425"/>
              <w:rPr>
                <w:rFonts w:ascii="Arial" w:eastAsia="Arial" w:hAnsi="Arial" w:cs="Arial"/>
                <w:sz w:val="20"/>
                <w:szCs w:val="20"/>
              </w:rPr>
            </w:pPr>
            <w:r w:rsidRPr="00EC72D7">
              <w:rPr>
                <w:rFonts w:ascii="Arial" w:eastAsia="Arial" w:hAnsi="Arial" w:cs="Arial"/>
                <w:sz w:val="20"/>
                <w:szCs w:val="20"/>
              </w:rPr>
              <w:t>É muito difundido em softwares comerciais.</w:t>
            </w:r>
          </w:p>
        </w:tc>
        <w:tc>
          <w:tcPr>
            <w:tcW w:w="4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02E64E" w14:textId="77777777" w:rsidR="001B0CDF" w:rsidRPr="00EC72D7" w:rsidRDefault="001B0CDF" w:rsidP="0060318C">
            <w:pPr>
              <w:numPr>
                <w:ilvl w:val="0"/>
                <w:numId w:val="2"/>
              </w:numPr>
              <w:spacing w:after="0" w:line="240" w:lineRule="auto"/>
              <w:ind w:left="425"/>
              <w:rPr>
                <w:rFonts w:ascii="Arial" w:eastAsia="Arial" w:hAnsi="Arial" w:cs="Arial"/>
                <w:sz w:val="20"/>
                <w:szCs w:val="20"/>
              </w:rPr>
            </w:pPr>
            <w:r w:rsidRPr="00EC72D7">
              <w:rPr>
                <w:rFonts w:ascii="Arial" w:eastAsia="Arial" w:hAnsi="Arial" w:cs="Arial"/>
                <w:sz w:val="20"/>
                <w:szCs w:val="20"/>
              </w:rPr>
              <w:t>Necessita de uma trinca inicial.</w:t>
            </w:r>
          </w:p>
        </w:tc>
      </w:tr>
      <w:tr w:rsidR="001B0CDF" w:rsidRPr="006F3B07" w14:paraId="6E7AEB8C" w14:textId="77777777" w:rsidTr="0060318C">
        <w:trPr>
          <w:trHeight w:val="928"/>
        </w:trPr>
        <w:tc>
          <w:tcPr>
            <w:tcW w:w="22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F97ECB1" w14:textId="77777777" w:rsidR="001B0CDF" w:rsidRDefault="001B0CDF" w:rsidP="0060318C">
            <w:pPr>
              <w:spacing w:after="0" w:line="240" w:lineRule="auto"/>
              <w:jc w:val="center"/>
              <w:rPr>
                <w:rFonts w:ascii="Arial" w:eastAsia="Arial" w:hAnsi="Arial" w:cs="Arial"/>
                <w:sz w:val="20"/>
                <w:szCs w:val="20"/>
              </w:rPr>
            </w:pPr>
            <w:r>
              <w:rPr>
                <w:rFonts w:ascii="Arial" w:eastAsia="Arial" w:hAnsi="Arial" w:cs="Arial"/>
                <w:sz w:val="20"/>
                <w:szCs w:val="20"/>
              </w:rPr>
              <w:t xml:space="preserve">CDM </w:t>
            </w:r>
          </w:p>
        </w:tc>
        <w:tc>
          <w:tcPr>
            <w:tcW w:w="35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2601D56" w14:textId="77777777" w:rsidR="001B0CDF" w:rsidRPr="00EC72D7" w:rsidRDefault="001B0CDF" w:rsidP="0060318C">
            <w:pPr>
              <w:numPr>
                <w:ilvl w:val="0"/>
                <w:numId w:val="8"/>
              </w:numPr>
              <w:spacing w:after="0" w:line="240" w:lineRule="auto"/>
              <w:ind w:left="425"/>
              <w:rPr>
                <w:rFonts w:ascii="Arial" w:eastAsia="Arial" w:hAnsi="Arial" w:cs="Arial"/>
                <w:sz w:val="20"/>
                <w:szCs w:val="20"/>
              </w:rPr>
            </w:pPr>
            <w:r w:rsidRPr="00EC72D7">
              <w:rPr>
                <w:rFonts w:ascii="Arial" w:eastAsia="Arial" w:hAnsi="Arial" w:cs="Arial"/>
                <w:sz w:val="20"/>
                <w:szCs w:val="20"/>
              </w:rPr>
              <w:t>Não necessita de uma trinca inicial para iniciar a propagação.</w:t>
            </w:r>
          </w:p>
        </w:tc>
        <w:tc>
          <w:tcPr>
            <w:tcW w:w="4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C5260AF" w14:textId="77777777" w:rsidR="001B0CDF" w:rsidRPr="00EC72D7" w:rsidRDefault="001B0CDF" w:rsidP="0060318C">
            <w:pPr>
              <w:numPr>
                <w:ilvl w:val="0"/>
                <w:numId w:val="6"/>
              </w:numPr>
              <w:spacing w:after="0" w:line="240" w:lineRule="auto"/>
              <w:ind w:left="425"/>
              <w:rPr>
                <w:rFonts w:ascii="Arial" w:eastAsia="Arial" w:hAnsi="Arial" w:cs="Arial"/>
                <w:sz w:val="20"/>
                <w:szCs w:val="20"/>
              </w:rPr>
            </w:pPr>
            <w:r w:rsidRPr="00EC72D7">
              <w:rPr>
                <w:rFonts w:ascii="Arial" w:eastAsia="Arial" w:hAnsi="Arial" w:cs="Arial"/>
                <w:sz w:val="20"/>
                <w:szCs w:val="20"/>
              </w:rPr>
              <w:t>Necessita de maior implementação em softwares comerciais.</w:t>
            </w:r>
          </w:p>
          <w:p w14:paraId="1F53D764" w14:textId="77777777" w:rsidR="001B0CDF" w:rsidRPr="00EC72D7" w:rsidRDefault="001B0CDF" w:rsidP="0060318C">
            <w:pPr>
              <w:numPr>
                <w:ilvl w:val="0"/>
                <w:numId w:val="6"/>
              </w:numPr>
              <w:spacing w:after="0" w:line="240" w:lineRule="auto"/>
              <w:ind w:left="425"/>
              <w:rPr>
                <w:rFonts w:ascii="Arial" w:eastAsia="Arial" w:hAnsi="Arial" w:cs="Arial"/>
                <w:sz w:val="20"/>
                <w:szCs w:val="20"/>
              </w:rPr>
            </w:pPr>
            <w:r w:rsidRPr="00EC72D7">
              <w:rPr>
                <w:rFonts w:ascii="Arial" w:eastAsia="Arial" w:hAnsi="Arial" w:cs="Arial"/>
                <w:sz w:val="20"/>
                <w:szCs w:val="20"/>
              </w:rPr>
              <w:t>É muito dependente d</w:t>
            </w:r>
            <w:r>
              <w:rPr>
                <w:rFonts w:ascii="Arial" w:eastAsia="Arial" w:hAnsi="Arial" w:cs="Arial"/>
                <w:sz w:val="20"/>
                <w:szCs w:val="20"/>
              </w:rPr>
              <w:t>a</w:t>
            </w:r>
            <w:r w:rsidRPr="00EC72D7">
              <w:rPr>
                <w:rFonts w:ascii="Arial" w:eastAsia="Arial" w:hAnsi="Arial" w:cs="Arial"/>
                <w:sz w:val="20"/>
                <w:szCs w:val="20"/>
              </w:rPr>
              <w:t xml:space="preserve"> malha.</w:t>
            </w:r>
          </w:p>
        </w:tc>
      </w:tr>
      <w:tr w:rsidR="001B0CDF" w:rsidRPr="006F3B07" w14:paraId="09C5B0E5" w14:textId="77777777" w:rsidTr="0060318C">
        <w:trPr>
          <w:trHeight w:val="701"/>
        </w:trPr>
        <w:tc>
          <w:tcPr>
            <w:tcW w:w="22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CAB39FD" w14:textId="77777777" w:rsidR="001B0CDF" w:rsidRDefault="001B0CDF" w:rsidP="0060318C">
            <w:pPr>
              <w:spacing w:after="0" w:line="240" w:lineRule="auto"/>
              <w:jc w:val="center"/>
              <w:rPr>
                <w:rFonts w:ascii="Arial" w:eastAsia="Arial" w:hAnsi="Arial" w:cs="Arial"/>
                <w:sz w:val="20"/>
                <w:szCs w:val="20"/>
              </w:rPr>
            </w:pPr>
            <w:r>
              <w:rPr>
                <w:rFonts w:ascii="Arial" w:eastAsia="Arial" w:hAnsi="Arial" w:cs="Arial"/>
                <w:sz w:val="20"/>
                <w:szCs w:val="20"/>
              </w:rPr>
              <w:t xml:space="preserve">XFEM </w:t>
            </w:r>
          </w:p>
        </w:tc>
        <w:tc>
          <w:tcPr>
            <w:tcW w:w="35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DCA0E9" w14:textId="77777777" w:rsidR="001B0CDF" w:rsidRPr="00EC72D7" w:rsidRDefault="001B0CDF" w:rsidP="0060318C">
            <w:pPr>
              <w:numPr>
                <w:ilvl w:val="0"/>
                <w:numId w:val="1"/>
              </w:numPr>
              <w:spacing w:after="0" w:line="240" w:lineRule="auto"/>
              <w:ind w:left="425"/>
              <w:rPr>
                <w:rFonts w:ascii="Arial" w:eastAsia="Arial" w:hAnsi="Arial" w:cs="Arial"/>
                <w:sz w:val="20"/>
                <w:szCs w:val="20"/>
              </w:rPr>
            </w:pPr>
            <w:r w:rsidRPr="00EC72D7">
              <w:rPr>
                <w:rFonts w:ascii="Arial" w:eastAsia="Arial" w:hAnsi="Arial" w:cs="Arial"/>
                <w:sz w:val="20"/>
                <w:szCs w:val="20"/>
              </w:rPr>
              <w:t>Não necessita de conhecimento prévio do caminho da trinca.</w:t>
            </w:r>
          </w:p>
        </w:tc>
        <w:tc>
          <w:tcPr>
            <w:tcW w:w="4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E15EA2D" w14:textId="77777777" w:rsidR="001B0CDF" w:rsidRPr="00EC72D7" w:rsidRDefault="001B0CDF" w:rsidP="0060318C">
            <w:pPr>
              <w:numPr>
                <w:ilvl w:val="0"/>
                <w:numId w:val="9"/>
              </w:numPr>
              <w:spacing w:after="0" w:line="240" w:lineRule="auto"/>
              <w:ind w:left="425"/>
              <w:rPr>
                <w:rFonts w:ascii="Arial" w:eastAsia="Arial" w:hAnsi="Arial" w:cs="Arial"/>
                <w:sz w:val="20"/>
                <w:szCs w:val="20"/>
              </w:rPr>
            </w:pPr>
            <w:r w:rsidRPr="00EC72D7">
              <w:rPr>
                <w:rFonts w:ascii="Arial" w:eastAsia="Arial" w:hAnsi="Arial" w:cs="Arial"/>
                <w:sz w:val="20"/>
                <w:szCs w:val="20"/>
              </w:rPr>
              <w:t>É muito dependente d</w:t>
            </w:r>
            <w:r>
              <w:rPr>
                <w:rFonts w:ascii="Arial" w:eastAsia="Arial" w:hAnsi="Arial" w:cs="Arial"/>
                <w:sz w:val="20"/>
                <w:szCs w:val="20"/>
              </w:rPr>
              <w:t>a</w:t>
            </w:r>
            <w:r w:rsidRPr="00EC72D7">
              <w:rPr>
                <w:rFonts w:ascii="Arial" w:eastAsia="Arial" w:hAnsi="Arial" w:cs="Arial"/>
                <w:sz w:val="20"/>
                <w:szCs w:val="20"/>
              </w:rPr>
              <w:t xml:space="preserve"> malha.</w:t>
            </w:r>
          </w:p>
        </w:tc>
      </w:tr>
    </w:tbl>
    <w:p w14:paraId="52CD2273" w14:textId="77777777" w:rsidR="001B0CDF" w:rsidRDefault="001B0CDF" w:rsidP="001B0CDF">
      <w:pPr>
        <w:spacing w:after="0" w:line="240" w:lineRule="auto"/>
        <w:jc w:val="both"/>
        <w:rPr>
          <w:rFonts w:ascii="Arial" w:eastAsia="Arial" w:hAnsi="Arial" w:cs="Arial"/>
          <w:sz w:val="20"/>
          <w:szCs w:val="20"/>
        </w:rPr>
      </w:pPr>
    </w:p>
    <w:p w14:paraId="4108C72F" w14:textId="77777777" w:rsidR="00973401" w:rsidRDefault="00973401">
      <w:pPr>
        <w:spacing w:after="0" w:line="240" w:lineRule="auto"/>
        <w:jc w:val="both"/>
        <w:rPr>
          <w:rFonts w:ascii="Arial" w:eastAsia="Arial" w:hAnsi="Arial" w:cs="Arial"/>
          <w:b/>
          <w:sz w:val="20"/>
          <w:szCs w:val="20"/>
        </w:rPr>
      </w:pPr>
    </w:p>
    <w:p w14:paraId="08CE2BCC" w14:textId="77777777" w:rsidR="00973401" w:rsidRDefault="00973401">
      <w:pPr>
        <w:spacing w:after="0" w:line="240" w:lineRule="auto"/>
        <w:jc w:val="both"/>
        <w:rPr>
          <w:rFonts w:ascii="Arial" w:eastAsia="Arial" w:hAnsi="Arial" w:cs="Arial"/>
          <w:b/>
          <w:sz w:val="20"/>
          <w:szCs w:val="20"/>
        </w:rPr>
      </w:pPr>
    </w:p>
    <w:p w14:paraId="6872DCCA" w14:textId="77777777" w:rsidR="00973401" w:rsidRPr="007327D9" w:rsidRDefault="007327D9">
      <w:pPr>
        <w:spacing w:after="0" w:line="240" w:lineRule="auto"/>
        <w:jc w:val="both"/>
        <w:rPr>
          <w:rFonts w:ascii="Arial" w:eastAsia="Arial" w:hAnsi="Arial" w:cs="Arial"/>
          <w:b/>
          <w:sz w:val="20"/>
          <w:szCs w:val="20"/>
          <w:lang w:val="en-US"/>
        </w:rPr>
      </w:pPr>
      <w:r w:rsidRPr="007327D9">
        <w:rPr>
          <w:rFonts w:ascii="Arial" w:eastAsia="Arial" w:hAnsi="Arial" w:cs="Arial"/>
          <w:b/>
          <w:sz w:val="20"/>
          <w:szCs w:val="20"/>
          <w:lang w:val="en-US"/>
        </w:rPr>
        <w:t>5. REFERÊNCIAS</w:t>
      </w:r>
    </w:p>
    <w:p w14:paraId="5E2E0A51" w14:textId="77777777" w:rsidR="001B0CDF" w:rsidRPr="007327D9" w:rsidRDefault="001B0CDF">
      <w:pPr>
        <w:spacing w:after="0" w:line="240" w:lineRule="auto"/>
        <w:jc w:val="both"/>
        <w:rPr>
          <w:rFonts w:ascii="Arial" w:eastAsia="Arial" w:hAnsi="Arial" w:cs="Arial"/>
          <w:b/>
          <w:sz w:val="20"/>
          <w:szCs w:val="20"/>
          <w:lang w:val="en-US"/>
        </w:rPr>
      </w:pPr>
    </w:p>
    <w:p w14:paraId="30379683" w14:textId="24092845" w:rsidR="001B0CDF" w:rsidRPr="001B0CDF" w:rsidRDefault="001B0CDF" w:rsidP="001B0CDF">
      <w:pPr>
        <w:spacing w:after="0" w:line="240" w:lineRule="auto"/>
        <w:jc w:val="both"/>
        <w:rPr>
          <w:rFonts w:ascii="Arial" w:eastAsia="Arial" w:hAnsi="Arial" w:cs="Arial"/>
          <w:sz w:val="20"/>
          <w:szCs w:val="20"/>
          <w:lang w:val="en-US"/>
        </w:rPr>
      </w:pPr>
      <w:r w:rsidRPr="001B0CDF">
        <w:rPr>
          <w:rFonts w:ascii="Arial" w:eastAsia="Arial" w:hAnsi="Arial" w:cs="Arial"/>
          <w:sz w:val="20"/>
          <w:szCs w:val="20"/>
          <w:vertAlign w:val="superscript"/>
          <w:lang w:val="en-US"/>
        </w:rPr>
        <w:t>1</w:t>
      </w:r>
      <w:r>
        <w:rPr>
          <w:rFonts w:ascii="Arial" w:eastAsia="Arial" w:hAnsi="Arial" w:cs="Arial"/>
          <w:sz w:val="20"/>
          <w:szCs w:val="20"/>
          <w:vertAlign w:val="superscript"/>
          <w:lang w:val="en-US"/>
        </w:rPr>
        <w:t xml:space="preserve"> </w:t>
      </w:r>
      <w:r w:rsidRPr="001B0CDF">
        <w:rPr>
          <w:rFonts w:ascii="Arial" w:eastAsia="Arial" w:hAnsi="Arial" w:cs="Arial"/>
          <w:sz w:val="20"/>
          <w:szCs w:val="20"/>
          <w:lang w:val="en-US"/>
        </w:rPr>
        <w:t xml:space="preserve">Quispe Rodríguez, R. &amp; Bertoni Rodrigues, </w:t>
      </w:r>
      <w:r w:rsidRPr="001B0CDF">
        <w:rPr>
          <w:rFonts w:ascii="Arial" w:eastAsia="Arial" w:hAnsi="Arial" w:cs="Arial"/>
          <w:b/>
          <w:bCs/>
          <w:sz w:val="20"/>
          <w:szCs w:val="20"/>
          <w:lang w:val="en-US"/>
        </w:rPr>
        <w:t>M. STRESS ANALYSIS AND FAILURE CRITERIA OF ADHESIVE BONDED SINGLE LAP JOINTS.</w:t>
      </w:r>
    </w:p>
    <w:p w14:paraId="5F95DD41" w14:textId="0E5AB649" w:rsidR="001B0CDF" w:rsidRPr="001B0CDF" w:rsidRDefault="001B0CDF" w:rsidP="001B0CDF">
      <w:pPr>
        <w:spacing w:after="0" w:line="240" w:lineRule="auto"/>
        <w:jc w:val="both"/>
        <w:rPr>
          <w:rFonts w:ascii="Arial" w:eastAsia="Arial" w:hAnsi="Arial" w:cs="Arial"/>
          <w:sz w:val="20"/>
          <w:szCs w:val="20"/>
          <w:lang w:val="en-US"/>
        </w:rPr>
      </w:pPr>
      <w:r w:rsidRPr="001B0CDF">
        <w:rPr>
          <w:rFonts w:ascii="Arial" w:eastAsia="Arial" w:hAnsi="Arial" w:cs="Arial"/>
          <w:sz w:val="20"/>
          <w:szCs w:val="20"/>
          <w:vertAlign w:val="superscript"/>
          <w:lang w:val="en-US"/>
        </w:rPr>
        <w:t>2</w:t>
      </w:r>
      <w:r>
        <w:rPr>
          <w:rFonts w:ascii="Arial" w:eastAsia="Arial" w:hAnsi="Arial" w:cs="Arial"/>
          <w:sz w:val="20"/>
          <w:szCs w:val="20"/>
          <w:vertAlign w:val="superscript"/>
          <w:lang w:val="en-US"/>
        </w:rPr>
        <w:t xml:space="preserve"> </w:t>
      </w:r>
      <w:r w:rsidRPr="001B0CDF">
        <w:rPr>
          <w:rFonts w:ascii="Arial" w:eastAsia="Arial" w:hAnsi="Arial" w:cs="Arial"/>
          <w:sz w:val="20"/>
          <w:szCs w:val="20"/>
          <w:lang w:val="en-US"/>
        </w:rPr>
        <w:t xml:space="preserve">Ramalho, L. D. C., Campilho, R. D. S. G., Belinha, J. &amp; da Silva, </w:t>
      </w:r>
      <w:r w:rsidRPr="001B0CDF">
        <w:rPr>
          <w:rFonts w:ascii="Arial" w:eastAsia="Arial" w:hAnsi="Arial" w:cs="Arial"/>
          <w:b/>
          <w:bCs/>
          <w:sz w:val="20"/>
          <w:szCs w:val="20"/>
          <w:lang w:val="en-US"/>
        </w:rPr>
        <w:t>L. F. M. Static strength prediction of adhesive joints: A review</w:t>
      </w:r>
      <w:r w:rsidRPr="001B0CDF">
        <w:rPr>
          <w:rFonts w:ascii="Arial" w:eastAsia="Arial" w:hAnsi="Arial" w:cs="Arial"/>
          <w:sz w:val="20"/>
          <w:szCs w:val="20"/>
          <w:lang w:val="en-US"/>
        </w:rPr>
        <w:t>. Int J Adhes Adhes 96, 2020.</w:t>
      </w:r>
    </w:p>
    <w:p w14:paraId="1355F343" w14:textId="7F0A88DA" w:rsidR="001B0CDF" w:rsidRPr="001B0CDF" w:rsidRDefault="001B0CDF" w:rsidP="001B0CDF">
      <w:pPr>
        <w:spacing w:after="0" w:line="240" w:lineRule="auto"/>
        <w:jc w:val="both"/>
        <w:rPr>
          <w:rFonts w:ascii="Arial" w:eastAsia="Arial" w:hAnsi="Arial" w:cs="Arial"/>
          <w:sz w:val="20"/>
          <w:szCs w:val="20"/>
          <w:lang w:val="en-US"/>
        </w:rPr>
      </w:pPr>
      <w:r w:rsidRPr="001B0CDF">
        <w:rPr>
          <w:rFonts w:ascii="Arial" w:eastAsia="Arial" w:hAnsi="Arial" w:cs="Arial"/>
          <w:sz w:val="20"/>
          <w:szCs w:val="20"/>
          <w:vertAlign w:val="superscript"/>
          <w:lang w:val="en-US"/>
        </w:rPr>
        <w:t>3</w:t>
      </w:r>
      <w:r>
        <w:rPr>
          <w:rFonts w:ascii="Arial" w:eastAsia="Arial" w:hAnsi="Arial" w:cs="Arial"/>
          <w:sz w:val="20"/>
          <w:szCs w:val="20"/>
          <w:vertAlign w:val="superscript"/>
          <w:lang w:val="en-US"/>
        </w:rPr>
        <w:t xml:space="preserve"> </w:t>
      </w:r>
      <w:r w:rsidRPr="001B0CDF">
        <w:rPr>
          <w:rFonts w:ascii="Arial" w:eastAsia="Arial" w:hAnsi="Arial" w:cs="Arial"/>
          <w:sz w:val="20"/>
          <w:szCs w:val="20"/>
          <w:lang w:val="en-US"/>
        </w:rPr>
        <w:t xml:space="preserve">Dillard, D. A. </w:t>
      </w:r>
      <w:r w:rsidRPr="001B0CDF">
        <w:rPr>
          <w:rFonts w:ascii="Arial" w:eastAsia="Arial" w:hAnsi="Arial" w:cs="Arial"/>
          <w:b/>
          <w:bCs/>
          <w:sz w:val="20"/>
          <w:szCs w:val="20"/>
          <w:lang w:val="en-US"/>
        </w:rPr>
        <w:t>Fracture mechanics of adhesive bonds</w:t>
      </w:r>
      <w:r w:rsidRPr="001B0CDF">
        <w:rPr>
          <w:rFonts w:ascii="Arial" w:eastAsia="Arial" w:hAnsi="Arial" w:cs="Arial"/>
          <w:sz w:val="20"/>
          <w:szCs w:val="20"/>
          <w:lang w:val="en-US"/>
        </w:rPr>
        <w:t>. in Adhesive Bonding: Science, Technology and Applications 189–208. Elsevier Inc., 2005.</w:t>
      </w:r>
    </w:p>
    <w:p w14:paraId="6362135A" w14:textId="490FD27B" w:rsidR="001B0CDF" w:rsidRPr="001B0CDF" w:rsidRDefault="001B0CDF" w:rsidP="001B0CDF">
      <w:pPr>
        <w:spacing w:after="0" w:line="240" w:lineRule="auto"/>
        <w:jc w:val="both"/>
        <w:rPr>
          <w:rFonts w:ascii="Arial" w:eastAsia="Arial" w:hAnsi="Arial" w:cs="Arial"/>
          <w:sz w:val="20"/>
          <w:szCs w:val="20"/>
          <w:lang w:val="en-US"/>
        </w:rPr>
      </w:pPr>
      <w:r w:rsidRPr="001B0CDF">
        <w:rPr>
          <w:rFonts w:ascii="Arial" w:eastAsia="Arial" w:hAnsi="Arial" w:cs="Arial"/>
          <w:sz w:val="20"/>
          <w:szCs w:val="20"/>
          <w:vertAlign w:val="superscript"/>
          <w:lang w:val="en-US"/>
        </w:rPr>
        <w:t>4</w:t>
      </w:r>
      <w:r>
        <w:rPr>
          <w:rFonts w:ascii="Arial" w:eastAsia="Arial" w:hAnsi="Arial" w:cs="Arial"/>
          <w:sz w:val="20"/>
          <w:szCs w:val="20"/>
          <w:vertAlign w:val="superscript"/>
          <w:lang w:val="en-US"/>
        </w:rPr>
        <w:t xml:space="preserve"> </w:t>
      </w:r>
      <w:r w:rsidRPr="001B0CDF">
        <w:rPr>
          <w:rFonts w:ascii="Arial" w:eastAsia="Arial" w:hAnsi="Arial" w:cs="Arial"/>
          <w:sz w:val="20"/>
          <w:szCs w:val="20"/>
          <w:lang w:val="en-US"/>
        </w:rPr>
        <w:t xml:space="preserve">De Moura, M. F. S. F., Gonçalves, J. P. M., Chousal, J. A. G. &amp; Campilho, R. D. S. G. </w:t>
      </w:r>
      <w:r w:rsidRPr="001B0CDF">
        <w:rPr>
          <w:rFonts w:ascii="Arial" w:eastAsia="Arial" w:hAnsi="Arial" w:cs="Arial"/>
          <w:b/>
          <w:bCs/>
          <w:sz w:val="20"/>
          <w:szCs w:val="20"/>
          <w:lang w:val="en-US"/>
        </w:rPr>
        <w:t>Cohesive and continuum mixed-mode damage models applied to the simulation of the mechanical behaviour of bonded joints</w:t>
      </w:r>
      <w:r w:rsidRPr="001B0CDF">
        <w:rPr>
          <w:rFonts w:ascii="Arial" w:eastAsia="Arial" w:hAnsi="Arial" w:cs="Arial"/>
          <w:sz w:val="20"/>
          <w:szCs w:val="20"/>
          <w:lang w:val="en-US"/>
        </w:rPr>
        <w:t>. Int J Adhes Adhes 28, 419–426, 2008.</w:t>
      </w:r>
    </w:p>
    <w:p w14:paraId="448D3E82" w14:textId="52312109" w:rsidR="001B0CDF" w:rsidRPr="001B0CDF" w:rsidRDefault="001B0CDF" w:rsidP="001B0CDF">
      <w:pPr>
        <w:spacing w:after="0" w:line="240" w:lineRule="auto"/>
        <w:jc w:val="both"/>
        <w:rPr>
          <w:rFonts w:ascii="Arial" w:eastAsia="Arial" w:hAnsi="Arial" w:cs="Arial"/>
          <w:sz w:val="20"/>
          <w:szCs w:val="20"/>
          <w:lang w:val="en-US"/>
        </w:rPr>
      </w:pPr>
      <w:r w:rsidRPr="001B0CDF">
        <w:rPr>
          <w:rFonts w:ascii="Arial" w:eastAsia="Arial" w:hAnsi="Arial" w:cs="Arial"/>
          <w:sz w:val="20"/>
          <w:szCs w:val="20"/>
          <w:vertAlign w:val="superscript"/>
          <w:lang w:val="en-US"/>
        </w:rPr>
        <w:t>5</w:t>
      </w:r>
      <w:r>
        <w:rPr>
          <w:rFonts w:ascii="Arial" w:eastAsia="Arial" w:hAnsi="Arial" w:cs="Arial"/>
          <w:sz w:val="20"/>
          <w:szCs w:val="20"/>
          <w:vertAlign w:val="superscript"/>
          <w:lang w:val="en-US"/>
        </w:rPr>
        <w:t xml:space="preserve"> </w:t>
      </w:r>
      <w:r w:rsidRPr="001B0CDF">
        <w:rPr>
          <w:rFonts w:ascii="Arial" w:eastAsia="Arial" w:hAnsi="Arial" w:cs="Arial"/>
          <w:sz w:val="20"/>
          <w:szCs w:val="20"/>
          <w:lang w:val="en-US"/>
        </w:rPr>
        <w:t xml:space="preserve">Lee, M. et al. </w:t>
      </w:r>
      <w:r w:rsidRPr="001B0CDF">
        <w:rPr>
          <w:rFonts w:ascii="Arial" w:eastAsia="Arial" w:hAnsi="Arial" w:cs="Arial"/>
          <w:b/>
          <w:bCs/>
          <w:sz w:val="20"/>
          <w:szCs w:val="20"/>
          <w:lang w:val="en-US"/>
        </w:rPr>
        <w:t>Predicting the strength of adhesively bonded joints of variable thickness using a cohesive element approach</w:t>
      </w:r>
      <w:r w:rsidRPr="001B0CDF">
        <w:rPr>
          <w:rFonts w:ascii="Arial" w:eastAsia="Arial" w:hAnsi="Arial" w:cs="Arial"/>
          <w:sz w:val="20"/>
          <w:szCs w:val="20"/>
          <w:lang w:val="en-US"/>
        </w:rPr>
        <w:t>. Int J Adhes Adhes 58, 44–52, 2015.</w:t>
      </w:r>
    </w:p>
    <w:p w14:paraId="79A3E0C2" w14:textId="41CD2A44" w:rsidR="001B0CDF" w:rsidRPr="001B0CDF" w:rsidRDefault="001B0CDF" w:rsidP="001B0CDF">
      <w:pPr>
        <w:spacing w:after="0" w:line="240" w:lineRule="auto"/>
        <w:jc w:val="both"/>
        <w:rPr>
          <w:rFonts w:ascii="Arial" w:eastAsia="Arial" w:hAnsi="Arial" w:cs="Arial"/>
          <w:sz w:val="20"/>
          <w:szCs w:val="20"/>
          <w:lang w:val="en-US"/>
        </w:rPr>
      </w:pPr>
      <w:r w:rsidRPr="001B0CDF">
        <w:rPr>
          <w:rFonts w:ascii="Arial" w:eastAsia="Arial" w:hAnsi="Arial" w:cs="Arial"/>
          <w:sz w:val="20"/>
          <w:szCs w:val="20"/>
          <w:vertAlign w:val="superscript"/>
          <w:lang w:val="en-US"/>
        </w:rPr>
        <w:t>6</w:t>
      </w:r>
      <w:r>
        <w:rPr>
          <w:rFonts w:ascii="Arial" w:eastAsia="Arial" w:hAnsi="Arial" w:cs="Arial"/>
          <w:sz w:val="20"/>
          <w:szCs w:val="20"/>
          <w:vertAlign w:val="superscript"/>
          <w:lang w:val="en-US"/>
        </w:rPr>
        <w:t xml:space="preserve"> </w:t>
      </w:r>
      <w:r w:rsidRPr="001B0CDF">
        <w:rPr>
          <w:rFonts w:ascii="Arial" w:eastAsia="Arial" w:hAnsi="Arial" w:cs="Arial"/>
          <w:sz w:val="20"/>
          <w:szCs w:val="20"/>
          <w:lang w:val="en-US"/>
        </w:rPr>
        <w:t xml:space="preserve">Krueger, R. </w:t>
      </w:r>
      <w:r w:rsidRPr="001B0CDF">
        <w:rPr>
          <w:rFonts w:ascii="Arial" w:eastAsia="Arial" w:hAnsi="Arial" w:cs="Arial"/>
          <w:b/>
          <w:bCs/>
          <w:sz w:val="20"/>
          <w:szCs w:val="20"/>
          <w:lang w:val="en-US"/>
        </w:rPr>
        <w:t>Virtual crack closure technique: History, approach, and applications</w:t>
      </w:r>
      <w:r w:rsidRPr="001B0CDF">
        <w:rPr>
          <w:rFonts w:ascii="Arial" w:eastAsia="Arial" w:hAnsi="Arial" w:cs="Arial"/>
          <w:sz w:val="20"/>
          <w:szCs w:val="20"/>
          <w:lang w:val="en-US"/>
        </w:rPr>
        <w:t>. Appl Mech Rev 57, 109–143, 2004.</w:t>
      </w:r>
    </w:p>
    <w:p w14:paraId="1EF26305" w14:textId="76DB3DEE" w:rsidR="001B0CDF" w:rsidRPr="001B0CDF" w:rsidRDefault="001B0CDF" w:rsidP="001B0CDF">
      <w:pPr>
        <w:spacing w:after="0" w:line="240" w:lineRule="auto"/>
        <w:jc w:val="both"/>
        <w:rPr>
          <w:rFonts w:ascii="Arial" w:eastAsia="Arial" w:hAnsi="Arial" w:cs="Arial"/>
          <w:sz w:val="20"/>
          <w:szCs w:val="20"/>
          <w:lang w:val="en-US"/>
        </w:rPr>
      </w:pPr>
      <w:r w:rsidRPr="007327D9">
        <w:rPr>
          <w:rFonts w:ascii="Arial" w:eastAsia="Arial" w:hAnsi="Arial" w:cs="Arial"/>
          <w:sz w:val="20"/>
          <w:szCs w:val="20"/>
          <w:vertAlign w:val="superscript"/>
          <w:lang w:val="en-US"/>
        </w:rPr>
        <w:t xml:space="preserve">7 </w:t>
      </w:r>
      <w:r w:rsidRPr="007327D9">
        <w:rPr>
          <w:rFonts w:ascii="Arial" w:eastAsia="Arial" w:hAnsi="Arial" w:cs="Arial"/>
          <w:sz w:val="20"/>
          <w:szCs w:val="20"/>
          <w:lang w:val="en-US"/>
        </w:rPr>
        <w:t xml:space="preserve">Stuparu, F. A. et al. </w:t>
      </w:r>
      <w:r w:rsidRPr="001B0CDF">
        <w:rPr>
          <w:rFonts w:ascii="Arial" w:eastAsia="Arial" w:hAnsi="Arial" w:cs="Arial"/>
          <w:b/>
          <w:bCs/>
          <w:sz w:val="20"/>
          <w:szCs w:val="20"/>
          <w:lang w:val="en-US"/>
        </w:rPr>
        <w:t>Cohesive and XFEM evaluation of adhesive failure for dissimilar single-lap joints</w:t>
      </w:r>
      <w:r w:rsidRPr="001B0CDF">
        <w:rPr>
          <w:rFonts w:ascii="Arial" w:eastAsia="Arial" w:hAnsi="Arial" w:cs="Arial"/>
          <w:sz w:val="20"/>
          <w:szCs w:val="20"/>
          <w:lang w:val="en-US"/>
        </w:rPr>
        <w:t>. in Procedia Structural Integrity vol. 2 316–325. Elsevier B.V., 2016.</w:t>
      </w:r>
    </w:p>
    <w:p w14:paraId="600F42E5" w14:textId="2D9C4C3C" w:rsidR="00973401" w:rsidRPr="001B0CDF" w:rsidRDefault="001B0CDF" w:rsidP="001B0CDF">
      <w:pPr>
        <w:spacing w:after="0" w:line="240" w:lineRule="auto"/>
        <w:jc w:val="both"/>
        <w:rPr>
          <w:rFonts w:ascii="Arial" w:eastAsia="Arial" w:hAnsi="Arial" w:cs="Arial"/>
          <w:sz w:val="20"/>
          <w:szCs w:val="20"/>
          <w:lang w:val="en-US"/>
        </w:rPr>
      </w:pPr>
      <w:r w:rsidRPr="001B0CDF">
        <w:rPr>
          <w:rFonts w:ascii="Arial" w:eastAsia="Arial" w:hAnsi="Arial" w:cs="Arial"/>
          <w:sz w:val="20"/>
          <w:szCs w:val="20"/>
          <w:vertAlign w:val="superscript"/>
          <w:lang w:val="en-US"/>
        </w:rPr>
        <w:t>8</w:t>
      </w:r>
      <w:r>
        <w:rPr>
          <w:rFonts w:ascii="Arial" w:eastAsia="Arial" w:hAnsi="Arial" w:cs="Arial"/>
          <w:sz w:val="20"/>
          <w:szCs w:val="20"/>
          <w:vertAlign w:val="superscript"/>
          <w:lang w:val="en-US"/>
        </w:rPr>
        <w:t xml:space="preserve"> </w:t>
      </w:r>
      <w:r w:rsidRPr="001B0CDF">
        <w:rPr>
          <w:rFonts w:ascii="Arial" w:eastAsia="Arial" w:hAnsi="Arial" w:cs="Arial"/>
          <w:sz w:val="20"/>
          <w:szCs w:val="20"/>
          <w:lang w:val="en-US"/>
        </w:rPr>
        <w:t xml:space="preserve">Dillard, D. A. Pocius, A.V. </w:t>
      </w:r>
      <w:r w:rsidRPr="001B0CDF">
        <w:rPr>
          <w:rFonts w:ascii="Arial" w:eastAsia="Arial" w:hAnsi="Arial" w:cs="Arial"/>
          <w:b/>
          <w:bCs/>
          <w:sz w:val="20"/>
          <w:szCs w:val="20"/>
          <w:lang w:val="en-US"/>
        </w:rPr>
        <w:t>The Mechanics of Adhesion</w:t>
      </w:r>
      <w:r w:rsidRPr="001B0CDF">
        <w:rPr>
          <w:rFonts w:ascii="Arial" w:eastAsia="Arial" w:hAnsi="Arial" w:cs="Arial"/>
          <w:sz w:val="20"/>
          <w:szCs w:val="20"/>
          <w:lang w:val="en-US"/>
        </w:rPr>
        <w:t>. Elsevier B.V., 2002.</w:t>
      </w:r>
    </w:p>
    <w:sectPr w:rsidR="00973401" w:rsidRPr="001B0CDF">
      <w:headerReference w:type="default" r:id="rId16"/>
      <w:footerReference w:type="default" r:id="rId17"/>
      <w:pgSz w:w="11906" w:h="16838"/>
      <w:pgMar w:top="1701" w:right="1134" w:bottom="1134" w:left="1134"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alter Estevão Beal" w:date="2023-04-10T09:12:00Z" w:initials="">
    <w:p w14:paraId="4FC284E3" w14:textId="77777777" w:rsidR="001B0CDF" w:rsidRDefault="001B0CDF" w:rsidP="001B0CD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Faz uma tabela, sumariza. Apresenta uma imagem. Tem só duas páginas. Geralmente o problema é ter apenas 3 páginas.</w:t>
      </w:r>
    </w:p>
  </w:comment>
  <w:comment w:id="2" w:author="Valter Estevão Beal" w:date="2023-04-10T09:13:00Z" w:initials="">
    <w:p w14:paraId="7470C603" w14:textId="77777777" w:rsidR="001B0CDF" w:rsidRDefault="001B0CDF" w:rsidP="001B0CD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Poderias colocar na introdução também uma imagem dos tipos de falhas na união adesivada.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C284E3" w15:done="1"/>
  <w15:commentEx w15:paraId="7470C603" w15:paraIdParent="4FC284E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C284E3" w16cid:durableId="27DEB587"/>
  <w16cid:commentId w16cid:paraId="7470C603" w16cid:durableId="27DEB5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0E5A4" w14:textId="77777777" w:rsidR="00C61DD5" w:rsidRDefault="00C61DD5">
      <w:pPr>
        <w:spacing w:after="0" w:line="240" w:lineRule="auto"/>
      </w:pPr>
      <w:r>
        <w:separator/>
      </w:r>
    </w:p>
  </w:endnote>
  <w:endnote w:type="continuationSeparator" w:id="0">
    <w:p w14:paraId="0288FD3E" w14:textId="77777777" w:rsidR="00C61DD5" w:rsidRDefault="00C61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73274" w14:textId="77777777" w:rsidR="00973401" w:rsidRDefault="007327D9">
    <w:pPr>
      <w:pBdr>
        <w:top w:val="nil"/>
        <w:left w:val="nil"/>
        <w:bottom w:val="nil"/>
        <w:right w:val="nil"/>
        <w:between w:val="nil"/>
      </w:pBdr>
      <w:tabs>
        <w:tab w:val="center" w:pos="4252"/>
        <w:tab w:val="right" w:pos="8504"/>
      </w:tabs>
      <w:spacing w:after="0" w:line="240" w:lineRule="auto"/>
      <w:rPr>
        <w:color w:val="000000"/>
      </w:rPr>
    </w:pPr>
    <w:r>
      <w:rPr>
        <w:color w:val="000000"/>
      </w:rPr>
      <w:t xml:space="preserve">ISSN 0805-2010 – </w:t>
    </w:r>
    <w:r>
      <w:rPr>
        <w:i/>
        <w:color w:val="000000"/>
      </w:rPr>
      <w:t>Anuário de resumos expandidos apresentados no VIII SAPCT - SENAI CIMATEC</w:t>
    </w:r>
    <w:r>
      <w:rPr>
        <w:color w:val="000000"/>
      </w:rPr>
      <w:t xml:space="preserve">, </w:t>
    </w:r>
    <w:r>
      <w:rPr>
        <w:b/>
        <w:color w:val="000000"/>
      </w:rPr>
      <w:t>2023</w:t>
    </w:r>
  </w:p>
  <w:p w14:paraId="5C777DF5" w14:textId="77777777" w:rsidR="00973401" w:rsidRDefault="00973401">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61CC2" w14:textId="77777777" w:rsidR="00C61DD5" w:rsidRDefault="00C61DD5">
      <w:pPr>
        <w:spacing w:after="0" w:line="240" w:lineRule="auto"/>
      </w:pPr>
      <w:r>
        <w:separator/>
      </w:r>
    </w:p>
  </w:footnote>
  <w:footnote w:type="continuationSeparator" w:id="0">
    <w:p w14:paraId="22F32651" w14:textId="77777777" w:rsidR="00C61DD5" w:rsidRDefault="00C61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42D56" w14:textId="77777777" w:rsidR="00973401" w:rsidRDefault="007327D9">
    <w:pPr>
      <w:pBdr>
        <w:top w:val="nil"/>
        <w:left w:val="nil"/>
        <w:bottom w:val="nil"/>
        <w:right w:val="nil"/>
        <w:between w:val="nil"/>
      </w:pBdr>
      <w:tabs>
        <w:tab w:val="center" w:pos="4252"/>
        <w:tab w:val="right" w:pos="8504"/>
      </w:tabs>
      <w:spacing w:after="0" w:line="240" w:lineRule="auto"/>
      <w:rPr>
        <w:color w:val="000000"/>
      </w:rPr>
    </w:pPr>
    <w:r>
      <w:rPr>
        <w:noProof/>
        <w:lang w:val="en-US" w:eastAsia="en-US"/>
      </w:rPr>
      <w:drawing>
        <wp:anchor distT="0" distB="0" distL="114300" distR="114300" simplePos="0" relativeHeight="251658240" behindDoc="0" locked="0" layoutInCell="1" hidden="0" allowOverlap="1" wp14:anchorId="4BB9FC6E" wp14:editId="3915D3B7">
          <wp:simplePos x="0" y="0"/>
          <wp:positionH relativeFrom="column">
            <wp:posOffset>-666749</wp:posOffset>
          </wp:positionH>
          <wp:positionV relativeFrom="paragraph">
            <wp:posOffset>-450214</wp:posOffset>
          </wp:positionV>
          <wp:extent cx="7538720" cy="840105"/>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38720" cy="8401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3996"/>
    <w:multiLevelType w:val="multilevel"/>
    <w:tmpl w:val="C3C29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2B27BD"/>
    <w:multiLevelType w:val="multilevel"/>
    <w:tmpl w:val="766ECC36"/>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EE3855"/>
    <w:multiLevelType w:val="multilevel"/>
    <w:tmpl w:val="BA3E5DD6"/>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4476F2"/>
    <w:multiLevelType w:val="multilevel"/>
    <w:tmpl w:val="DC3A2FA0"/>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4B3D79"/>
    <w:multiLevelType w:val="multilevel"/>
    <w:tmpl w:val="0AC8E9CC"/>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3C6794"/>
    <w:multiLevelType w:val="multilevel"/>
    <w:tmpl w:val="D188F0AC"/>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F3562D"/>
    <w:multiLevelType w:val="multilevel"/>
    <w:tmpl w:val="931895FC"/>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95EA0"/>
    <w:multiLevelType w:val="multilevel"/>
    <w:tmpl w:val="C2FE29E0"/>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16C07D8"/>
    <w:multiLevelType w:val="multilevel"/>
    <w:tmpl w:val="52480CD4"/>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0"/>
  </w:num>
  <w:num w:numId="4">
    <w:abstractNumId w:val="8"/>
  </w:num>
  <w:num w:numId="5">
    <w:abstractNumId w:val="3"/>
  </w:num>
  <w:num w:numId="6">
    <w:abstractNumId w:val="5"/>
  </w:num>
  <w:num w:numId="7">
    <w:abstractNumId w:val="1"/>
  </w:num>
  <w:num w:numId="8">
    <w:abstractNumId w:val="6"/>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lter Estevão Beal">
    <w15:presenceInfo w15:providerId="AD" w15:userId="S::valtereb@fieb.org.br::387dab9d-9595-4d68-ae07-fb8d00da3f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01"/>
    <w:rsid w:val="001B0CDF"/>
    <w:rsid w:val="004B3150"/>
    <w:rsid w:val="0059362D"/>
    <w:rsid w:val="007327D9"/>
    <w:rsid w:val="00965906"/>
    <w:rsid w:val="00973401"/>
    <w:rsid w:val="00C61D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6C63"/>
  <w15:docId w15:val="{5FCCA1CE-9EE7-4666-B347-7D30B668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B51D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1DFD"/>
  </w:style>
  <w:style w:type="paragraph" w:styleId="Rodap">
    <w:name w:val="footer"/>
    <w:basedOn w:val="Normal"/>
    <w:link w:val="RodapChar"/>
    <w:uiPriority w:val="99"/>
    <w:unhideWhenUsed/>
    <w:rsid w:val="00B51DFD"/>
    <w:pPr>
      <w:tabs>
        <w:tab w:val="center" w:pos="4252"/>
        <w:tab w:val="right" w:pos="8504"/>
      </w:tabs>
      <w:spacing w:after="0" w:line="240" w:lineRule="auto"/>
    </w:pPr>
  </w:style>
  <w:style w:type="character" w:customStyle="1" w:styleId="RodapChar">
    <w:name w:val="Rodapé Char"/>
    <w:basedOn w:val="Fontepargpadro"/>
    <w:link w:val="Rodap"/>
    <w:uiPriority w:val="99"/>
    <w:rsid w:val="00B51DF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1B0CDF"/>
    <w:rPr>
      <w:color w:val="0563C1" w:themeColor="hyperlink"/>
      <w:u w:val="single"/>
    </w:rPr>
  </w:style>
  <w:style w:type="paragraph" w:styleId="Legenda">
    <w:name w:val="caption"/>
    <w:basedOn w:val="Normal"/>
    <w:next w:val="Normal"/>
    <w:uiPriority w:val="35"/>
    <w:unhideWhenUsed/>
    <w:qFormat/>
    <w:rsid w:val="001B0CDF"/>
    <w:pPr>
      <w:spacing w:after="200" w:line="240" w:lineRule="auto"/>
    </w:pPr>
    <w:rPr>
      <w:i/>
      <w:iCs/>
      <w:color w:val="44546A" w:themeColor="text2"/>
      <w:sz w:val="18"/>
      <w:szCs w:val="18"/>
      <w:lang w:val="en-US"/>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4B315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B31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abriel.aelo@fbter.org.br"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valtereb@fieb.org.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o.alcantara@fbter.org.br"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petrucio.pereira@fieb.org.br"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joaooliveira@fieb.org.br"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dUlHGciTECDtlGO0UhS2pcGlHw==">AMUW2mVfPcOBumRl/VnPfq3oGeStWyK9oYEbCYVwjLqUAmNCNuh8n0sm4n0s/Rb7u5Lcaqs5uhyhyGfaJj+IqKiY7+4zKrryHjUx/1ocHu0ZLhepdW8XNGw=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1446</Words>
  <Characters>8248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Marins da Conceicao</dc:creator>
  <cp:lastModifiedBy>LILIAN Lefol Nani Guarieiro</cp:lastModifiedBy>
  <cp:revision>2</cp:revision>
  <dcterms:created xsi:type="dcterms:W3CDTF">2023-05-24T18:47:00Z</dcterms:created>
  <dcterms:modified xsi:type="dcterms:W3CDTF">2023-05-24T18:47:00Z</dcterms:modified>
</cp:coreProperties>
</file>