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84152" w14:textId="77777777" w:rsidR="00D5732B" w:rsidRDefault="00D573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left"/>
      </w:pPr>
    </w:p>
    <w:tbl>
      <w:tblPr>
        <w:tblStyle w:val="a"/>
        <w:tblW w:w="1060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50"/>
        <w:gridCol w:w="7799"/>
        <w:gridCol w:w="1258"/>
      </w:tblGrid>
      <w:tr w:rsidR="00EC6200" w14:paraId="7BA549AB" w14:textId="77777777" w:rsidTr="00EC6200">
        <w:trPr>
          <w:trHeight w:val="1240"/>
        </w:trPr>
        <w:tc>
          <w:tcPr>
            <w:tcW w:w="1550" w:type="dxa"/>
          </w:tcPr>
          <w:p w14:paraId="67FD136A" w14:textId="77777777" w:rsidR="00EC6200" w:rsidRDefault="00EC6200" w:rsidP="002120CE">
            <w:pPr>
              <w:spacing w:line="259" w:lineRule="auto"/>
              <w:ind w:left="0" w:firstLine="0"/>
              <w:jc w:val="left"/>
            </w:pPr>
          </w:p>
          <w:p w14:paraId="72DEAC56" w14:textId="77777777" w:rsidR="00EC6200" w:rsidRDefault="00EC6200" w:rsidP="002120CE">
            <w:pPr>
              <w:spacing w:line="259" w:lineRule="auto"/>
              <w:ind w:left="0" w:firstLine="0"/>
              <w:jc w:val="left"/>
            </w:pPr>
          </w:p>
          <w:p w14:paraId="63864F7C" w14:textId="77777777" w:rsidR="00EC6200" w:rsidRDefault="00EC6200" w:rsidP="002120CE">
            <w:pPr>
              <w:spacing w:line="259" w:lineRule="auto"/>
              <w:ind w:left="0" w:firstLine="0"/>
              <w:jc w:val="left"/>
            </w:pPr>
            <w:r>
              <w:rPr>
                <w:noProof/>
                <w:lang w:bidi="ar-SA"/>
              </w:rPr>
              <w:drawing>
                <wp:inline distT="0" distB="0" distL="0" distR="0" wp14:anchorId="0F08313E" wp14:editId="4855BE69">
                  <wp:extent cx="946150" cy="61912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0" cy="619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9" w:type="dxa"/>
          </w:tcPr>
          <w:p w14:paraId="32A425C9" w14:textId="77777777" w:rsidR="00EC6200" w:rsidRDefault="00EC6200" w:rsidP="002120CE">
            <w:pPr>
              <w:spacing w:line="259" w:lineRule="auto"/>
              <w:ind w:left="-2117" w:right="59" w:firstLine="0"/>
              <w:jc w:val="left"/>
            </w:pPr>
          </w:p>
          <w:tbl>
            <w:tblPr>
              <w:tblStyle w:val="a0"/>
              <w:tblW w:w="7680" w:type="dxa"/>
              <w:tblInd w:w="60" w:type="dxa"/>
              <w:tblLayout w:type="fixed"/>
              <w:tblLook w:val="0400" w:firstRow="0" w:lastRow="0" w:firstColumn="0" w:lastColumn="0" w:noHBand="0" w:noVBand="1"/>
            </w:tblPr>
            <w:tblGrid>
              <w:gridCol w:w="7680"/>
            </w:tblGrid>
            <w:tr w:rsidR="00EC6200" w14:paraId="4B748794" w14:textId="77777777" w:rsidTr="002120CE">
              <w:trPr>
                <w:trHeight w:val="1240"/>
              </w:trPr>
              <w:tc>
                <w:tcPr>
                  <w:tcW w:w="7680" w:type="dxa"/>
                  <w:tcBorders>
                    <w:top w:val="single" w:sz="16" w:space="0" w:color="385D8A"/>
                    <w:left w:val="single" w:sz="16" w:space="0" w:color="385D8A"/>
                    <w:bottom w:val="single" w:sz="16" w:space="0" w:color="385D8A"/>
                    <w:right w:val="single" w:sz="16" w:space="0" w:color="385D8A"/>
                  </w:tcBorders>
                  <w:shd w:val="clear" w:color="auto" w:fill="4F81BD"/>
                  <w:vAlign w:val="center"/>
                </w:tcPr>
                <w:p w14:paraId="5E4A4C69" w14:textId="77777777" w:rsidR="00EC6200" w:rsidRDefault="00EC6200" w:rsidP="002120CE">
                  <w:pPr>
                    <w:spacing w:after="17" w:line="259" w:lineRule="auto"/>
                    <w:ind w:left="0" w:right="54" w:firstLine="0"/>
                    <w:jc w:val="center"/>
                  </w:pPr>
                  <w:r>
                    <w:rPr>
                      <w:rFonts w:ascii="Calibri" w:eastAsia="Calibri" w:hAnsi="Calibri" w:cs="Calibri"/>
                      <w:b/>
                      <w:color w:val="FFFFFF"/>
                      <w:sz w:val="36"/>
                      <w:szCs w:val="36"/>
                    </w:rPr>
                    <w:t>SIMPÓSIO INTERNACIONAL DE ENFERMAGEM</w:t>
                  </w:r>
                  <w:r>
                    <w:rPr>
                      <w:rFonts w:ascii="Calibri" w:eastAsia="Calibri" w:hAnsi="Calibri" w:cs="Calibri"/>
                      <w:b/>
                      <w:color w:val="FFFFFF"/>
                      <w:sz w:val="44"/>
                      <w:szCs w:val="44"/>
                    </w:rPr>
                    <w:t xml:space="preserve"> </w:t>
                  </w:r>
                </w:p>
                <w:p w14:paraId="6362416B" w14:textId="77777777" w:rsidR="00EC6200" w:rsidRDefault="00EC6200" w:rsidP="002120CE">
                  <w:pPr>
                    <w:spacing w:line="259" w:lineRule="auto"/>
                    <w:ind w:left="0" w:right="44" w:firstLine="0"/>
                    <w:jc w:val="center"/>
                  </w:pPr>
                  <w:r>
                    <w:rPr>
                      <w:rFonts w:ascii="Calibri" w:eastAsia="Calibri" w:hAnsi="Calibri" w:cs="Calibri"/>
                      <w:b/>
                      <w:color w:val="FFFFFF"/>
                      <w:sz w:val="44"/>
                      <w:szCs w:val="44"/>
                    </w:rPr>
                    <w:t xml:space="preserve">- SIE 2019 - </w:t>
                  </w:r>
                </w:p>
              </w:tc>
            </w:tr>
          </w:tbl>
          <w:p w14:paraId="50820D36" w14:textId="77777777" w:rsidR="00EC6200" w:rsidRDefault="00EC6200" w:rsidP="002120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8" w:type="dxa"/>
          </w:tcPr>
          <w:p w14:paraId="28419F4B" w14:textId="77777777" w:rsidR="00EC6200" w:rsidRDefault="00EC6200" w:rsidP="002120CE">
            <w:pPr>
              <w:spacing w:line="259" w:lineRule="auto"/>
              <w:ind w:left="59" w:firstLine="0"/>
              <w:jc w:val="left"/>
            </w:pPr>
          </w:p>
          <w:p w14:paraId="7888CF71" w14:textId="77777777" w:rsidR="00EC6200" w:rsidRDefault="00EC6200" w:rsidP="002120CE">
            <w:pPr>
              <w:spacing w:line="259" w:lineRule="auto"/>
              <w:ind w:left="59" w:firstLine="0"/>
              <w:jc w:val="left"/>
            </w:pPr>
          </w:p>
          <w:p w14:paraId="338B2208" w14:textId="77777777" w:rsidR="00EC6200" w:rsidRDefault="00EC6200" w:rsidP="002120CE">
            <w:pPr>
              <w:spacing w:line="259" w:lineRule="auto"/>
              <w:ind w:left="59" w:firstLine="0"/>
              <w:jc w:val="left"/>
            </w:pPr>
            <w:r>
              <w:rPr>
                <w:noProof/>
                <w:lang w:bidi="ar-SA"/>
              </w:rPr>
              <w:drawing>
                <wp:inline distT="0" distB="0" distL="0" distR="0" wp14:anchorId="1C76A667" wp14:editId="0EDA723F">
                  <wp:extent cx="761543" cy="671830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543" cy="6718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EA80F6" w14:textId="77777777" w:rsidR="00D5732B" w:rsidRPr="009D0495" w:rsidRDefault="00D5732B">
      <w:pPr>
        <w:spacing w:after="26" w:line="259" w:lineRule="auto"/>
        <w:ind w:left="0" w:firstLine="0"/>
        <w:jc w:val="center"/>
        <w:rPr>
          <w:rFonts w:eastAsia="Calibri"/>
          <w:b/>
          <w:sz w:val="28"/>
          <w:szCs w:val="28"/>
        </w:rPr>
      </w:pPr>
    </w:p>
    <w:p w14:paraId="48620C6C" w14:textId="77777777" w:rsidR="00D5732B" w:rsidRPr="009D0495" w:rsidRDefault="009D0495">
      <w:pPr>
        <w:spacing w:after="26" w:line="259" w:lineRule="auto"/>
        <w:ind w:left="0" w:firstLine="0"/>
        <w:jc w:val="center"/>
        <w:rPr>
          <w:rFonts w:eastAsia="Calibri"/>
          <w:b/>
          <w:sz w:val="28"/>
          <w:szCs w:val="28"/>
        </w:rPr>
      </w:pPr>
      <w:r w:rsidRPr="009D0495">
        <w:rPr>
          <w:rFonts w:eastAsia="Calibri"/>
          <w:b/>
          <w:sz w:val="28"/>
          <w:szCs w:val="28"/>
        </w:rPr>
        <w:t>ASSISTÊNCIA DO ENFERMEIRO AO RECÉM-NASCIDO PORTADOR DA SÍNDROME DE ABSTENÊNCIA NEONATAL (SAN).</w:t>
      </w:r>
    </w:p>
    <w:p w14:paraId="748367C5" w14:textId="77777777" w:rsidR="00D5732B" w:rsidRDefault="0081561F">
      <w:pPr>
        <w:spacing w:after="0" w:line="240" w:lineRule="auto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Clara Carollyne Lins de Souza¹; Marcela Porangaba Lopes¹; </w:t>
      </w:r>
      <w:proofErr w:type="spellStart"/>
      <w:r>
        <w:rPr>
          <w:sz w:val="20"/>
          <w:szCs w:val="20"/>
        </w:rPr>
        <w:t>Neíde</w:t>
      </w:r>
      <w:proofErr w:type="spellEnd"/>
      <w:r>
        <w:rPr>
          <w:sz w:val="20"/>
          <w:szCs w:val="20"/>
        </w:rPr>
        <w:t xml:space="preserve"> Fernanda de Oliveira Silva¹; Yana Beatriz Farias Lopes¹; Emanuele Tavares da Costa²; Hugo de Lira Soares</w:t>
      </w:r>
      <w:r>
        <w:rPr>
          <w:sz w:val="20"/>
          <w:szCs w:val="20"/>
          <w:vertAlign w:val="superscript"/>
        </w:rPr>
        <w:t>3.</w:t>
      </w:r>
    </w:p>
    <w:p w14:paraId="7030D6EA" w14:textId="77777777" w:rsidR="00D5732B" w:rsidRDefault="0081561F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¹Graduandas em Enfermagem, Faculdade CESMAC do Sertão. E-mail:</w:t>
      </w:r>
    </w:p>
    <w:p w14:paraId="1CB1D402" w14:textId="77777777" w:rsidR="00D5732B" w:rsidRDefault="00640A3C">
      <w:pPr>
        <w:spacing w:after="0" w:line="240" w:lineRule="auto"/>
        <w:jc w:val="center"/>
        <w:rPr>
          <w:sz w:val="20"/>
          <w:szCs w:val="20"/>
        </w:rPr>
      </w:pPr>
      <w:hyperlink r:id="rId7">
        <w:r w:rsidR="0081561F">
          <w:rPr>
            <w:color w:val="0563C1"/>
            <w:sz w:val="20"/>
            <w:szCs w:val="20"/>
            <w:u w:val="single"/>
          </w:rPr>
          <w:t>claralins1610@gmail.com</w:t>
        </w:r>
      </w:hyperlink>
      <w:r w:rsidR="0081561F">
        <w:rPr>
          <w:sz w:val="20"/>
          <w:szCs w:val="20"/>
        </w:rPr>
        <w:t xml:space="preserve">; </w:t>
      </w:r>
    </w:p>
    <w:p w14:paraId="6D1F1416" w14:textId="77777777" w:rsidR="00D5732B" w:rsidRDefault="0081561F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²Graduanda em Enfermagem. Faculdade Regional da Bahia – UNIRB, Campus Arapiraca.</w:t>
      </w:r>
    </w:p>
    <w:p w14:paraId="5C527525" w14:textId="77777777" w:rsidR="00D5732B" w:rsidRDefault="0081561F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Enfermeiro, Mestre em Ciências da Educação – Faculdade CESMAC do Sertão. </w:t>
      </w:r>
    </w:p>
    <w:p w14:paraId="6264EEAC" w14:textId="77777777" w:rsidR="00D5732B" w:rsidRDefault="00D5732B">
      <w:pPr>
        <w:spacing w:after="184" w:line="259" w:lineRule="auto"/>
        <w:ind w:left="29" w:firstLine="0"/>
        <w:jc w:val="center"/>
      </w:pPr>
    </w:p>
    <w:p w14:paraId="55251B58" w14:textId="17DC8272" w:rsidR="009D0495" w:rsidRPr="00E62EDB" w:rsidRDefault="009D0495" w:rsidP="00EC6200">
      <w:pPr>
        <w:pStyle w:val="Textodecomentrio"/>
        <w:rPr>
          <w:sz w:val="22"/>
          <w:szCs w:val="22"/>
        </w:rPr>
      </w:pPr>
      <w:bookmarkStart w:id="0" w:name="_gjdgxs" w:colFirst="0" w:colLast="0"/>
      <w:bookmarkEnd w:id="0"/>
      <w:r w:rsidRPr="00E62EDB">
        <w:rPr>
          <w:b/>
          <w:sz w:val="22"/>
          <w:szCs w:val="22"/>
        </w:rPr>
        <w:t>INTRODUÇÃO:</w:t>
      </w:r>
      <w:r w:rsidRPr="00E62EDB">
        <w:rPr>
          <w:sz w:val="22"/>
          <w:szCs w:val="22"/>
        </w:rPr>
        <w:t xml:space="preserve"> A síndrome de abstinência neonatal (SAN) </w:t>
      </w:r>
      <w:r w:rsidR="00E15F0B" w:rsidRPr="00E62EDB">
        <w:rPr>
          <w:rStyle w:val="Refdecomentrio"/>
          <w:sz w:val="22"/>
          <w:szCs w:val="22"/>
        </w:rPr>
        <w:t/>
      </w:r>
      <w:r w:rsidR="00E15F0B" w:rsidRPr="00E62EDB">
        <w:rPr>
          <w:sz w:val="22"/>
          <w:szCs w:val="22"/>
        </w:rPr>
        <w:t xml:space="preserve">acontece após o nascimento, o bebê já demonstra os sintomas </w:t>
      </w:r>
      <w:r w:rsidRPr="00E62EDB">
        <w:rPr>
          <w:sz w:val="22"/>
          <w:szCs w:val="22"/>
        </w:rPr>
        <w:t xml:space="preserve">de abstinência </w:t>
      </w:r>
      <w:r w:rsidR="00E15F0B" w:rsidRPr="00E62EDB">
        <w:rPr>
          <w:sz w:val="22"/>
          <w:szCs w:val="22"/>
        </w:rPr>
        <w:t>devido</w:t>
      </w:r>
      <w:r w:rsidR="00F92EAC" w:rsidRPr="00E62EDB">
        <w:rPr>
          <w:sz w:val="22"/>
          <w:szCs w:val="22"/>
        </w:rPr>
        <w:t xml:space="preserve"> ao uso excessivo de sustâncias </w:t>
      </w:r>
      <w:r w:rsidR="00E62EDB">
        <w:rPr>
          <w:sz w:val="22"/>
          <w:szCs w:val="22"/>
        </w:rPr>
        <w:t>i</w:t>
      </w:r>
      <w:r w:rsidR="00E62EDB" w:rsidRPr="00E62EDB">
        <w:rPr>
          <w:sz w:val="22"/>
          <w:szCs w:val="22"/>
        </w:rPr>
        <w:t>ngerido</w:t>
      </w:r>
      <w:r w:rsidR="00F92EAC" w:rsidRPr="00E62EDB">
        <w:rPr>
          <w:sz w:val="22"/>
          <w:szCs w:val="22"/>
        </w:rPr>
        <w:t xml:space="preserve"> </w:t>
      </w:r>
      <w:r w:rsidR="00E15F0B" w:rsidRPr="00E62EDB">
        <w:rPr>
          <w:sz w:val="22"/>
          <w:szCs w:val="22"/>
        </w:rPr>
        <w:t>pela puérpera</w:t>
      </w:r>
      <w:r w:rsidR="00E15F0B" w:rsidRPr="00E62EDB" w:rsidDel="00E15F0B">
        <w:rPr>
          <w:sz w:val="22"/>
          <w:szCs w:val="22"/>
        </w:rPr>
        <w:t xml:space="preserve"> </w:t>
      </w:r>
      <w:r w:rsidRPr="00E62EDB">
        <w:rPr>
          <w:sz w:val="22"/>
          <w:szCs w:val="22"/>
        </w:rPr>
        <w:t xml:space="preserve">durante a </w:t>
      </w:r>
      <w:r w:rsidR="00781AEF" w:rsidRPr="00E62EDB">
        <w:rPr>
          <w:sz w:val="22"/>
          <w:szCs w:val="22"/>
        </w:rPr>
        <w:t>gestação</w:t>
      </w:r>
      <w:r w:rsidRPr="00E62EDB">
        <w:rPr>
          <w:sz w:val="22"/>
          <w:szCs w:val="22"/>
        </w:rPr>
        <w:t xml:space="preserve">. </w:t>
      </w:r>
      <w:r w:rsidRPr="00E62EDB">
        <w:rPr>
          <w:b/>
          <w:sz w:val="22"/>
          <w:szCs w:val="22"/>
        </w:rPr>
        <w:t>OBJETIVO:</w:t>
      </w:r>
      <w:r w:rsidRPr="00E62EDB">
        <w:rPr>
          <w:sz w:val="22"/>
          <w:szCs w:val="22"/>
        </w:rPr>
        <w:t xml:space="preserve"> </w:t>
      </w:r>
      <w:r w:rsidR="00355D4B">
        <w:rPr>
          <w:sz w:val="22"/>
          <w:szCs w:val="22"/>
        </w:rPr>
        <w:t>Descrever a assistência do enfermeiro com base</w:t>
      </w:r>
      <w:r w:rsidR="00355D4B">
        <w:rPr>
          <w:sz w:val="22"/>
          <w:szCs w:val="22"/>
          <w:shd w:val="clear" w:color="auto" w:fill="FFFFFF"/>
        </w:rPr>
        <w:t xml:space="preserve"> nas </w:t>
      </w:r>
      <w:r w:rsidRPr="00E62EDB">
        <w:rPr>
          <w:sz w:val="22"/>
          <w:szCs w:val="22"/>
          <w:shd w:val="clear" w:color="auto" w:fill="FFFFFF"/>
        </w:rPr>
        <w:t xml:space="preserve">repercussões neonatais decorrentes da </w:t>
      </w:r>
      <w:r w:rsidR="00781AEF" w:rsidRPr="00E62EDB">
        <w:rPr>
          <w:sz w:val="22"/>
          <w:szCs w:val="22"/>
        </w:rPr>
        <w:t xml:space="preserve">exposição </w:t>
      </w:r>
      <w:r w:rsidR="00355D4B">
        <w:rPr>
          <w:sz w:val="22"/>
          <w:szCs w:val="22"/>
        </w:rPr>
        <w:t xml:space="preserve">exacerbada </w:t>
      </w:r>
      <w:r w:rsidR="00781AEF" w:rsidRPr="00E62EDB">
        <w:rPr>
          <w:sz w:val="22"/>
          <w:szCs w:val="22"/>
        </w:rPr>
        <w:t xml:space="preserve">de drogas durante a prenhez. </w:t>
      </w:r>
      <w:r w:rsidRPr="00E62EDB">
        <w:rPr>
          <w:b/>
          <w:sz w:val="22"/>
          <w:szCs w:val="22"/>
        </w:rPr>
        <w:t>METODOLOGIA:</w:t>
      </w:r>
      <w:r w:rsidRPr="00E62EDB">
        <w:rPr>
          <w:sz w:val="22"/>
          <w:szCs w:val="22"/>
        </w:rPr>
        <w:t xml:space="preserve"> Trata-se de uma revisão de literatura. A busca foi realizada nas bases de dados </w:t>
      </w:r>
      <w:proofErr w:type="spellStart"/>
      <w:r w:rsidRPr="00E62EDB">
        <w:rPr>
          <w:sz w:val="22"/>
          <w:szCs w:val="22"/>
        </w:rPr>
        <w:t>Scielo</w:t>
      </w:r>
      <w:proofErr w:type="spellEnd"/>
      <w:r w:rsidRPr="00E62EDB">
        <w:rPr>
          <w:sz w:val="22"/>
          <w:szCs w:val="22"/>
        </w:rPr>
        <w:t xml:space="preserve">, Biblioteca Virtual em Saúde e </w:t>
      </w:r>
      <w:proofErr w:type="spellStart"/>
      <w:r w:rsidRPr="00E62EDB">
        <w:rPr>
          <w:sz w:val="22"/>
          <w:szCs w:val="22"/>
        </w:rPr>
        <w:t>Lilacs</w:t>
      </w:r>
      <w:proofErr w:type="spellEnd"/>
      <w:r w:rsidRPr="00E62EDB">
        <w:rPr>
          <w:sz w:val="22"/>
          <w:szCs w:val="22"/>
        </w:rPr>
        <w:t>. Dos 27 artigos encontrados entre os anos de 20</w:t>
      </w:r>
      <w:r w:rsidR="006C03C2" w:rsidRPr="00E62EDB">
        <w:rPr>
          <w:sz w:val="22"/>
          <w:szCs w:val="22"/>
        </w:rPr>
        <w:t>02</w:t>
      </w:r>
      <w:r w:rsidRPr="00E62EDB">
        <w:rPr>
          <w:sz w:val="22"/>
          <w:szCs w:val="22"/>
        </w:rPr>
        <w:t xml:space="preserve"> a 2018, utilizou-se como critério de </w:t>
      </w:r>
      <w:r w:rsidR="00474BB2" w:rsidRPr="00E62EDB">
        <w:rPr>
          <w:sz w:val="22"/>
          <w:szCs w:val="22"/>
        </w:rPr>
        <w:t>inclusã</w:t>
      </w:r>
      <w:r w:rsidRPr="00E62EDB">
        <w:rPr>
          <w:sz w:val="22"/>
          <w:szCs w:val="22"/>
        </w:rPr>
        <w:t>o</w:t>
      </w:r>
      <w:r w:rsidR="00474BB2" w:rsidRPr="00E62EDB">
        <w:rPr>
          <w:sz w:val="22"/>
          <w:szCs w:val="22"/>
        </w:rPr>
        <w:t>:</w:t>
      </w:r>
      <w:r w:rsidR="006D3579" w:rsidRPr="00E62EDB">
        <w:rPr>
          <w:sz w:val="22"/>
          <w:szCs w:val="22"/>
        </w:rPr>
        <w:t xml:space="preserve"> Drogas; gestação; neonato e toxicodependência, </w:t>
      </w:r>
      <w:r w:rsidRPr="00E62EDB">
        <w:rPr>
          <w:sz w:val="22"/>
          <w:szCs w:val="22"/>
        </w:rPr>
        <w:t xml:space="preserve">resultando em cinco artigos para amostra final.  </w:t>
      </w:r>
      <w:r w:rsidRPr="00E62EDB">
        <w:rPr>
          <w:b/>
          <w:sz w:val="22"/>
          <w:szCs w:val="22"/>
        </w:rPr>
        <w:t>RESULTADO E DISCURSÃO:</w:t>
      </w:r>
      <w:r w:rsidR="00BF1325" w:rsidRPr="00E62EDB">
        <w:rPr>
          <w:sz w:val="22"/>
          <w:szCs w:val="22"/>
        </w:rPr>
        <w:t xml:space="preserve"> </w:t>
      </w:r>
      <w:r w:rsidR="00074BBF" w:rsidRPr="00E62EDB">
        <w:rPr>
          <w:sz w:val="22"/>
          <w:szCs w:val="22"/>
        </w:rPr>
        <w:t xml:space="preserve">A SAN surge no período neonatal e é resultante da súbita privação da droga a que o feto fica sujeito com o nascimento. </w:t>
      </w:r>
      <w:r w:rsidR="00074BBF" w:rsidRPr="00E62EDB">
        <w:rPr>
          <w:sz w:val="22"/>
          <w:szCs w:val="22"/>
          <w:shd w:val="clear" w:color="auto" w:fill="FFFFFF"/>
        </w:rPr>
        <w:t>A síndrome pode durar de 1 semana a 6 meses, e a sintomatologia varia de acordo com: o tipo de subst</w:t>
      </w:r>
      <w:r w:rsidR="00E62EDB">
        <w:rPr>
          <w:sz w:val="22"/>
          <w:szCs w:val="22"/>
          <w:shd w:val="clear" w:color="auto" w:fill="FFFFFF"/>
        </w:rPr>
        <w:t>â</w:t>
      </w:r>
      <w:r w:rsidR="00074BBF" w:rsidRPr="00E62EDB">
        <w:rPr>
          <w:sz w:val="22"/>
          <w:szCs w:val="22"/>
          <w:shd w:val="clear" w:color="auto" w:fill="FFFFFF"/>
        </w:rPr>
        <w:t xml:space="preserve">ncia, a quantidade e o período de tempo consumido.  </w:t>
      </w:r>
      <w:r w:rsidR="00074BBF" w:rsidRPr="00E62EDB">
        <w:rPr>
          <w:sz w:val="22"/>
          <w:szCs w:val="22"/>
        </w:rPr>
        <w:t xml:space="preserve">Entre 48% a 94% das crianças expostas a drogas no útero desenvolvem sinais clínicos, e 50% a 75% </w:t>
      </w:r>
      <w:r w:rsidR="00DF56DD">
        <w:rPr>
          <w:sz w:val="22"/>
          <w:szCs w:val="22"/>
        </w:rPr>
        <w:t xml:space="preserve">necessitam </w:t>
      </w:r>
      <w:r w:rsidR="00074BBF" w:rsidRPr="00E62EDB">
        <w:rPr>
          <w:sz w:val="22"/>
          <w:szCs w:val="22"/>
        </w:rPr>
        <w:t xml:space="preserve">de tratamento farmacológico e não farmacológico adequado. Os profissionais </w:t>
      </w:r>
      <w:r w:rsidR="00474BB2" w:rsidRPr="00E62EDB">
        <w:rPr>
          <w:sz w:val="22"/>
          <w:szCs w:val="22"/>
        </w:rPr>
        <w:t>enfermeiros</w:t>
      </w:r>
      <w:r w:rsidR="00074BBF" w:rsidRPr="00E62EDB">
        <w:rPr>
          <w:sz w:val="22"/>
          <w:szCs w:val="22"/>
        </w:rPr>
        <w:t xml:space="preserve"> desempenham um papel </w:t>
      </w:r>
      <w:r w:rsidR="00474BB2" w:rsidRPr="00E62EDB">
        <w:rPr>
          <w:sz w:val="22"/>
          <w:szCs w:val="22"/>
        </w:rPr>
        <w:t>imprescindível</w:t>
      </w:r>
      <w:r w:rsidR="00074BBF" w:rsidRPr="00E62EDB">
        <w:rPr>
          <w:sz w:val="22"/>
          <w:szCs w:val="22"/>
        </w:rPr>
        <w:t xml:space="preserve"> na mudança de comportamentos destas famílias, através do esclarecimento e consci</w:t>
      </w:r>
      <w:r w:rsidR="00F92EAC" w:rsidRPr="00E62EDB">
        <w:rPr>
          <w:sz w:val="22"/>
          <w:szCs w:val="22"/>
        </w:rPr>
        <w:t xml:space="preserve">encialização do problema, na </w:t>
      </w:r>
      <w:r w:rsidR="00074BBF" w:rsidRPr="00E62EDB">
        <w:rPr>
          <w:sz w:val="22"/>
          <w:szCs w:val="22"/>
        </w:rPr>
        <w:t>motivação para o tratamento, no ap</w:t>
      </w:r>
      <w:r w:rsidR="00F92EAC" w:rsidRPr="00E62EDB">
        <w:rPr>
          <w:sz w:val="22"/>
          <w:szCs w:val="22"/>
        </w:rPr>
        <w:t xml:space="preserve">oio direto e encaminhamento </w:t>
      </w:r>
      <w:r w:rsidR="00074BBF" w:rsidRPr="00E62EDB">
        <w:rPr>
          <w:sz w:val="22"/>
          <w:szCs w:val="22"/>
        </w:rPr>
        <w:t xml:space="preserve">os serviços especializados. </w:t>
      </w:r>
      <w:r w:rsidR="002E159C" w:rsidRPr="00E62EDB">
        <w:rPr>
          <w:b/>
          <w:sz w:val="22"/>
          <w:szCs w:val="22"/>
          <w:shd w:val="clear" w:color="auto" w:fill="FFFFFF"/>
        </w:rPr>
        <w:t>CONCLUSÃO</w:t>
      </w:r>
      <w:r w:rsidRPr="00E62EDB">
        <w:rPr>
          <w:b/>
          <w:sz w:val="22"/>
          <w:szCs w:val="22"/>
          <w:shd w:val="clear" w:color="auto" w:fill="FFFFFF"/>
        </w:rPr>
        <w:t xml:space="preserve">: </w:t>
      </w:r>
      <w:r w:rsidR="00FD02DE" w:rsidRPr="00E62EDB">
        <w:rPr>
          <w:sz w:val="22"/>
          <w:szCs w:val="22"/>
          <w:shd w:val="clear" w:color="auto" w:fill="FFFFFF"/>
        </w:rPr>
        <w:t>A assistência do enfermeiro</w:t>
      </w:r>
      <w:r w:rsidR="00F92EAC" w:rsidRPr="00E62EDB">
        <w:rPr>
          <w:sz w:val="22"/>
          <w:szCs w:val="22"/>
          <w:shd w:val="clear" w:color="auto" w:fill="FFFFFF"/>
        </w:rPr>
        <w:t xml:space="preserve"> torna-se</w:t>
      </w:r>
      <w:r w:rsidR="00FD02DE" w:rsidRPr="00E62EDB">
        <w:rPr>
          <w:sz w:val="22"/>
          <w:szCs w:val="22"/>
          <w:shd w:val="clear" w:color="auto" w:fill="FFFFFF"/>
        </w:rPr>
        <w:t xml:space="preserve"> fundamental para </w:t>
      </w:r>
      <w:r w:rsidR="00F92EAC" w:rsidRPr="00E62EDB">
        <w:rPr>
          <w:sz w:val="22"/>
          <w:szCs w:val="22"/>
          <w:shd w:val="clear" w:color="auto" w:fill="FFFFFF"/>
        </w:rPr>
        <w:t xml:space="preserve">alcançar </w:t>
      </w:r>
      <w:r w:rsidR="00FD02DE" w:rsidRPr="00E62EDB">
        <w:rPr>
          <w:sz w:val="22"/>
          <w:szCs w:val="22"/>
          <w:shd w:val="clear" w:color="auto" w:fill="FFFFFF"/>
        </w:rPr>
        <w:t>um trabalho eficaz com a família do neonato. Intervindo também nas ações preventivas com a equipe multiprofissional, promovendo palestras, ensinamentos, visitas domiciliares nas escolas e comunidades.</w:t>
      </w:r>
    </w:p>
    <w:p w14:paraId="0B96D72A" w14:textId="77777777" w:rsidR="00D5732B" w:rsidRPr="00F92EAC" w:rsidRDefault="00D5732B">
      <w:pPr>
        <w:rPr>
          <w:b/>
          <w:sz w:val="24"/>
          <w:szCs w:val="24"/>
        </w:rPr>
      </w:pPr>
    </w:p>
    <w:p w14:paraId="34C911B8" w14:textId="61142C64" w:rsidR="00D5732B" w:rsidRDefault="0081561F">
      <w:pPr>
        <w:ind w:left="-5"/>
      </w:pPr>
      <w:r>
        <w:rPr>
          <w:b/>
        </w:rPr>
        <w:t xml:space="preserve">DESCRITORES: </w:t>
      </w:r>
      <w:r w:rsidR="009D0495">
        <w:t xml:space="preserve">Drogas; gestação; </w:t>
      </w:r>
      <w:r w:rsidR="006D3579">
        <w:t xml:space="preserve">neonato </w:t>
      </w:r>
      <w:r w:rsidR="009D0495">
        <w:t>e toxicodependência.</w:t>
      </w:r>
    </w:p>
    <w:p w14:paraId="20B980CF" w14:textId="77777777" w:rsidR="00D5732B" w:rsidRDefault="0081561F">
      <w:pPr>
        <w:spacing w:after="0" w:line="259" w:lineRule="auto"/>
        <w:ind w:left="0" w:firstLine="0"/>
        <w:jc w:val="left"/>
      </w:pPr>
      <w:r>
        <w:t xml:space="preserve"> </w:t>
      </w:r>
      <w:bookmarkStart w:id="1" w:name="_GoBack"/>
      <w:bookmarkEnd w:id="1"/>
    </w:p>
    <w:p w14:paraId="078F4B30" w14:textId="77777777" w:rsidR="00D5732B" w:rsidRDefault="0081561F">
      <w:pPr>
        <w:ind w:left="-5"/>
        <w:rPr>
          <w:sz w:val="24"/>
          <w:szCs w:val="24"/>
        </w:rPr>
      </w:pPr>
      <w:r>
        <w:rPr>
          <w:b/>
          <w:sz w:val="24"/>
          <w:szCs w:val="24"/>
        </w:rPr>
        <w:t>REFERÊNCIAS:</w:t>
      </w:r>
      <w:r>
        <w:rPr>
          <w:sz w:val="24"/>
          <w:szCs w:val="24"/>
        </w:rPr>
        <w:t xml:space="preserve"> </w:t>
      </w:r>
    </w:p>
    <w:p w14:paraId="1F441694" w14:textId="77777777" w:rsidR="006C03C2" w:rsidRDefault="006C03C2">
      <w:pPr>
        <w:ind w:left="-5"/>
        <w:rPr>
          <w:sz w:val="24"/>
          <w:szCs w:val="24"/>
        </w:rPr>
      </w:pPr>
    </w:p>
    <w:p w14:paraId="1222F0B4" w14:textId="77777777" w:rsidR="002E159C" w:rsidRPr="00EC6200" w:rsidRDefault="002E159C" w:rsidP="006C03C2">
      <w:pPr>
        <w:ind w:left="-5"/>
        <w:rPr>
          <w:sz w:val="20"/>
          <w:szCs w:val="20"/>
        </w:rPr>
      </w:pPr>
      <w:r w:rsidRPr="00EC6200">
        <w:rPr>
          <w:sz w:val="20"/>
          <w:szCs w:val="20"/>
        </w:rPr>
        <w:t xml:space="preserve">CONSELHO INTERNACIONAL DE ENFERMEIROS – </w:t>
      </w:r>
      <w:r w:rsidRPr="00EC6200">
        <w:rPr>
          <w:b/>
          <w:sz w:val="20"/>
          <w:szCs w:val="20"/>
        </w:rPr>
        <w:t>CIPE Versão 2: Classificação Internacional para a Prática de Enfermagem.</w:t>
      </w:r>
      <w:r w:rsidRPr="00EC6200">
        <w:rPr>
          <w:sz w:val="20"/>
          <w:szCs w:val="20"/>
        </w:rPr>
        <w:t xml:space="preserve"> Do original ICNP </w:t>
      </w:r>
      <w:proofErr w:type="spellStart"/>
      <w:r w:rsidRPr="00EC6200">
        <w:rPr>
          <w:sz w:val="20"/>
          <w:szCs w:val="20"/>
        </w:rPr>
        <w:t>Version</w:t>
      </w:r>
      <w:proofErr w:type="spellEnd"/>
      <w:r w:rsidRPr="00EC6200">
        <w:rPr>
          <w:sz w:val="20"/>
          <w:szCs w:val="20"/>
        </w:rPr>
        <w:t xml:space="preserve"> 2, INTERNACIONAL CLASSIFICATION FOR NURSING PRACTICE. Edição Portuguesa: Ordem dos Enfermeiros, 2011. ISBN: 978-92-95094-35-2.</w:t>
      </w:r>
    </w:p>
    <w:p w14:paraId="6178E110" w14:textId="77777777" w:rsidR="00D5732B" w:rsidRPr="00EC6200" w:rsidRDefault="00D5732B" w:rsidP="006C03C2">
      <w:pPr>
        <w:spacing w:after="0" w:line="259" w:lineRule="auto"/>
        <w:ind w:left="42" w:firstLine="0"/>
        <w:rPr>
          <w:sz w:val="20"/>
          <w:szCs w:val="20"/>
        </w:rPr>
      </w:pPr>
    </w:p>
    <w:p w14:paraId="755EFB13" w14:textId="77777777" w:rsidR="006C03C2" w:rsidRPr="00EC6200" w:rsidRDefault="006C03C2" w:rsidP="006C03C2">
      <w:pPr>
        <w:spacing w:after="0" w:line="259" w:lineRule="auto"/>
        <w:ind w:left="42" w:firstLine="0"/>
        <w:rPr>
          <w:sz w:val="20"/>
          <w:szCs w:val="20"/>
        </w:rPr>
      </w:pPr>
      <w:r w:rsidRPr="00EC6200">
        <w:rPr>
          <w:sz w:val="20"/>
          <w:szCs w:val="20"/>
        </w:rPr>
        <w:t xml:space="preserve">GASPAR [et al.] - Recém-nascido de mãe toxicodependente. IN: VALIDO, A. [et al.] - Consensos em </w:t>
      </w:r>
      <w:proofErr w:type="spellStart"/>
      <w:proofErr w:type="gramStart"/>
      <w:r w:rsidRPr="00EC6200">
        <w:rPr>
          <w:sz w:val="20"/>
          <w:szCs w:val="20"/>
        </w:rPr>
        <w:t>neonatologia.</w:t>
      </w:r>
      <w:r w:rsidRPr="00EC6200">
        <w:rPr>
          <w:b/>
          <w:sz w:val="20"/>
          <w:szCs w:val="20"/>
        </w:rPr>
        <w:t>Coimbra</w:t>
      </w:r>
      <w:proofErr w:type="spellEnd"/>
      <w:proofErr w:type="gramEnd"/>
      <w:r w:rsidRPr="00EC6200">
        <w:rPr>
          <w:b/>
          <w:sz w:val="20"/>
          <w:szCs w:val="20"/>
        </w:rPr>
        <w:t>: Secção de neonatologia. Sociedade Portuguesa de Pediatria</w:t>
      </w:r>
      <w:r w:rsidRPr="00EC6200">
        <w:rPr>
          <w:sz w:val="20"/>
          <w:szCs w:val="20"/>
        </w:rPr>
        <w:t>, 2009, p. 181-183.</w:t>
      </w:r>
    </w:p>
    <w:p w14:paraId="57D3070E" w14:textId="77777777" w:rsidR="006C03C2" w:rsidRPr="00EC6200" w:rsidRDefault="006C03C2" w:rsidP="006C03C2">
      <w:pPr>
        <w:spacing w:after="0" w:line="259" w:lineRule="auto"/>
        <w:ind w:left="42" w:firstLine="0"/>
        <w:rPr>
          <w:sz w:val="20"/>
          <w:szCs w:val="20"/>
        </w:rPr>
      </w:pPr>
    </w:p>
    <w:p w14:paraId="55C2875D" w14:textId="77777777" w:rsidR="006C03C2" w:rsidRPr="00EC6200" w:rsidRDefault="006C03C2" w:rsidP="006C03C2">
      <w:pPr>
        <w:spacing w:after="0" w:line="259" w:lineRule="auto"/>
        <w:ind w:left="42" w:firstLine="0"/>
        <w:rPr>
          <w:sz w:val="20"/>
          <w:szCs w:val="20"/>
        </w:rPr>
      </w:pPr>
      <w:r w:rsidRPr="00EC6200">
        <w:rPr>
          <w:sz w:val="20"/>
          <w:szCs w:val="20"/>
        </w:rPr>
        <w:t xml:space="preserve">MINISTÉRIO DA SAÚDE. SECRETARIA DE POLÍTICAS DE SAÚDE DA SAÚDE DA CRIANÇA - </w:t>
      </w:r>
      <w:r w:rsidRPr="00EC6200">
        <w:rPr>
          <w:b/>
          <w:sz w:val="20"/>
          <w:szCs w:val="20"/>
        </w:rPr>
        <w:t xml:space="preserve">Manual do curso de atenção humanizada ao recém-nascido de baixo peso ao nascer: </w:t>
      </w:r>
      <w:r w:rsidRPr="00EC6200">
        <w:rPr>
          <w:sz w:val="20"/>
          <w:szCs w:val="20"/>
        </w:rPr>
        <w:t>Método Canguru. Brasília: Ministério da Saúde; Secretaria de Políticas de Saúde da Criança; 2002. ISBN: 85-334-0489-1.</w:t>
      </w:r>
    </w:p>
    <w:p w14:paraId="22CFEE7A" w14:textId="77777777" w:rsidR="006C03C2" w:rsidRPr="00EC6200" w:rsidRDefault="006C03C2" w:rsidP="006C03C2">
      <w:pPr>
        <w:spacing w:after="0" w:line="259" w:lineRule="auto"/>
        <w:ind w:left="42" w:firstLine="0"/>
        <w:rPr>
          <w:sz w:val="20"/>
          <w:szCs w:val="20"/>
        </w:rPr>
      </w:pPr>
    </w:p>
    <w:p w14:paraId="1DFC832F" w14:textId="77777777" w:rsidR="006C03C2" w:rsidRPr="00EC6200" w:rsidRDefault="006C03C2" w:rsidP="006C03C2">
      <w:pPr>
        <w:spacing w:after="0" w:line="259" w:lineRule="auto"/>
        <w:ind w:left="42" w:firstLine="0"/>
        <w:rPr>
          <w:sz w:val="20"/>
          <w:szCs w:val="20"/>
        </w:rPr>
      </w:pPr>
      <w:r w:rsidRPr="00EC6200">
        <w:rPr>
          <w:sz w:val="20"/>
          <w:szCs w:val="20"/>
        </w:rPr>
        <w:t xml:space="preserve">MONTANHOLI L.L.  A atuação da enfermeira na UTI neonatal: entre o ideal, o real e o possível. Escola de </w:t>
      </w:r>
      <w:r w:rsidRPr="00EC6200">
        <w:rPr>
          <w:b/>
          <w:sz w:val="20"/>
          <w:szCs w:val="20"/>
        </w:rPr>
        <w:t>Enfermagem da Universidade de S. Paulo</w:t>
      </w:r>
      <w:r w:rsidRPr="00EC6200">
        <w:rPr>
          <w:sz w:val="20"/>
          <w:szCs w:val="20"/>
        </w:rPr>
        <w:t>, 2008. Dissertação de Mestrado.</w:t>
      </w:r>
    </w:p>
    <w:p w14:paraId="7B4152C6" w14:textId="77777777" w:rsidR="006C03C2" w:rsidRPr="00EC6200" w:rsidRDefault="006C03C2" w:rsidP="006C03C2">
      <w:pPr>
        <w:spacing w:after="0" w:line="259" w:lineRule="auto"/>
        <w:ind w:left="42" w:firstLine="0"/>
        <w:rPr>
          <w:sz w:val="20"/>
          <w:szCs w:val="20"/>
        </w:rPr>
      </w:pPr>
    </w:p>
    <w:p w14:paraId="141178AF" w14:textId="77777777" w:rsidR="006C03C2" w:rsidRPr="00EC6200" w:rsidRDefault="006C03C2" w:rsidP="006C03C2">
      <w:pPr>
        <w:spacing w:after="0" w:line="259" w:lineRule="auto"/>
        <w:ind w:left="42" w:firstLine="0"/>
        <w:rPr>
          <w:sz w:val="20"/>
          <w:szCs w:val="20"/>
        </w:rPr>
      </w:pPr>
      <w:r w:rsidRPr="00EC6200">
        <w:rPr>
          <w:sz w:val="20"/>
          <w:szCs w:val="20"/>
        </w:rPr>
        <w:t xml:space="preserve">PINHO, Paula; PINTO, Ana; MONTEIRO, Virgínia - Síndrome fetal alcoólico: a </w:t>
      </w:r>
      <w:proofErr w:type="spellStart"/>
      <w:r w:rsidRPr="00EC6200">
        <w:rPr>
          <w:sz w:val="20"/>
          <w:szCs w:val="20"/>
        </w:rPr>
        <w:t>perspetiva</w:t>
      </w:r>
      <w:proofErr w:type="spellEnd"/>
      <w:r w:rsidRPr="00EC6200">
        <w:rPr>
          <w:sz w:val="20"/>
          <w:szCs w:val="20"/>
        </w:rPr>
        <w:t xml:space="preserve"> do psicólogo. </w:t>
      </w:r>
      <w:r w:rsidRPr="00EC6200">
        <w:rPr>
          <w:b/>
          <w:sz w:val="20"/>
          <w:szCs w:val="20"/>
        </w:rPr>
        <w:t>Psicologia, Saúde &amp; Doenças.</w:t>
      </w:r>
      <w:r w:rsidRPr="00EC6200">
        <w:rPr>
          <w:sz w:val="20"/>
          <w:szCs w:val="20"/>
        </w:rPr>
        <w:t xml:space="preserve"> Vol. 7. Nº 2 (2006), p. 271-285. ISSN 1645-0086.</w:t>
      </w:r>
    </w:p>
    <w:sectPr w:rsidR="006C03C2" w:rsidRPr="00EC6200">
      <w:pgSz w:w="11908" w:h="16836"/>
      <w:pgMar w:top="611" w:right="561" w:bottom="1440" w:left="5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32B"/>
    <w:rsid w:val="00074BBF"/>
    <w:rsid w:val="00083049"/>
    <w:rsid w:val="00210E73"/>
    <w:rsid w:val="00231820"/>
    <w:rsid w:val="002A3E23"/>
    <w:rsid w:val="002C7A97"/>
    <w:rsid w:val="002E159C"/>
    <w:rsid w:val="002E4C3E"/>
    <w:rsid w:val="00355D4B"/>
    <w:rsid w:val="004158E4"/>
    <w:rsid w:val="00474BB2"/>
    <w:rsid w:val="005C221E"/>
    <w:rsid w:val="00640A3C"/>
    <w:rsid w:val="006C03C2"/>
    <w:rsid w:val="006D3579"/>
    <w:rsid w:val="006E3E9E"/>
    <w:rsid w:val="00773B47"/>
    <w:rsid w:val="00781AEF"/>
    <w:rsid w:val="007A664B"/>
    <w:rsid w:val="007B78D3"/>
    <w:rsid w:val="007E7FBC"/>
    <w:rsid w:val="0081561F"/>
    <w:rsid w:val="008275A8"/>
    <w:rsid w:val="00890DED"/>
    <w:rsid w:val="009D0495"/>
    <w:rsid w:val="00A02EA5"/>
    <w:rsid w:val="00A504F3"/>
    <w:rsid w:val="00BF1325"/>
    <w:rsid w:val="00C05A41"/>
    <w:rsid w:val="00C84A99"/>
    <w:rsid w:val="00D11C21"/>
    <w:rsid w:val="00D5732B"/>
    <w:rsid w:val="00DF56DD"/>
    <w:rsid w:val="00E15F0B"/>
    <w:rsid w:val="00E62EDB"/>
    <w:rsid w:val="00EC6200"/>
    <w:rsid w:val="00F235D9"/>
    <w:rsid w:val="00F92EAC"/>
    <w:rsid w:val="00FC1625"/>
    <w:rsid w:val="00FD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0370D"/>
  <w15:docId w15:val="{22576F2C-584F-4329-BD9A-502667E59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after="4" w:line="250" w:lineRule="auto"/>
        <w:ind w:left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hanging="10"/>
    </w:pPr>
    <w:rPr>
      <w:color w:val="000000"/>
      <w:lang w:bidi="pt-BR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8F336C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AC3465"/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F1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325"/>
    <w:rPr>
      <w:rFonts w:ascii="Tahoma" w:hAnsi="Tahoma" w:cs="Tahoma"/>
      <w:color w:val="000000"/>
      <w:sz w:val="16"/>
      <w:szCs w:val="16"/>
      <w:lang w:bidi="pt-BR"/>
    </w:rPr>
  </w:style>
  <w:style w:type="character" w:styleId="Refdecomentrio">
    <w:name w:val="annotation reference"/>
    <w:basedOn w:val="Fontepargpadro"/>
    <w:uiPriority w:val="99"/>
    <w:semiHidden/>
    <w:unhideWhenUsed/>
    <w:rsid w:val="00BF132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F132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F1325"/>
    <w:rPr>
      <w:color w:val="000000"/>
      <w:sz w:val="20"/>
      <w:szCs w:val="20"/>
      <w:lang w:bidi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F13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F1325"/>
    <w:rPr>
      <w:b/>
      <w:bCs/>
      <w:color w:val="000000"/>
      <w:sz w:val="20"/>
      <w:szCs w:val="20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aralins1610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6D5D9-F182-4CE1-B00A-788408997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Heliano souza</cp:lastModifiedBy>
  <cp:revision>2</cp:revision>
  <dcterms:created xsi:type="dcterms:W3CDTF">2019-05-21T02:19:00Z</dcterms:created>
  <dcterms:modified xsi:type="dcterms:W3CDTF">2019-05-21T02:19:00Z</dcterms:modified>
</cp:coreProperties>
</file>