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A42FA" w14:textId="77777777" w:rsidR="00986291" w:rsidRDefault="00986291">
      <w:pPr>
        <w:jc w:val="right"/>
        <w:rPr>
          <w:rFonts w:ascii="Times New Roman" w:eastAsia="Times New Roman" w:hAnsi="Times New Roman" w:cs="Times New Roman"/>
        </w:rPr>
      </w:pPr>
    </w:p>
    <w:p w14:paraId="4B2E4296" w14:textId="77777777" w:rsidR="00B077A1" w:rsidRDefault="00AB2D48">
      <w:pPr>
        <w:jc w:val="center"/>
        <w:rPr>
          <w:rFonts w:ascii="Times New Roman" w:eastAsia="Times New Roman" w:hAnsi="Times New Roman" w:cs="Times New Roman"/>
          <w:b/>
        </w:rPr>
      </w:pPr>
      <w:r w:rsidRPr="00AB2D48">
        <w:rPr>
          <w:rFonts w:ascii="Times New Roman" w:eastAsia="Times New Roman" w:hAnsi="Times New Roman" w:cs="Times New Roman"/>
          <w:b/>
        </w:rPr>
        <w:t xml:space="preserve">A REPRESENTAÇÃO DE “CIDADANIA” </w:t>
      </w:r>
    </w:p>
    <w:p w14:paraId="64B0463B" w14:textId="46872F4C" w:rsidR="00986291" w:rsidRDefault="00AB2D48">
      <w:pPr>
        <w:jc w:val="center"/>
        <w:rPr>
          <w:rFonts w:ascii="Times New Roman" w:eastAsia="Times New Roman" w:hAnsi="Times New Roman" w:cs="Times New Roman"/>
          <w:b/>
        </w:rPr>
      </w:pPr>
      <w:r w:rsidRPr="00AB2D48">
        <w:rPr>
          <w:rFonts w:ascii="Times New Roman" w:eastAsia="Times New Roman" w:hAnsi="Times New Roman" w:cs="Times New Roman"/>
          <w:b/>
        </w:rPr>
        <w:t>NA BASE NACIONAL COMUM CURRICULAR</w:t>
      </w:r>
    </w:p>
    <w:p w14:paraId="694C24AB" w14:textId="77777777" w:rsidR="00AB2D48" w:rsidRDefault="00AB2D48">
      <w:pPr>
        <w:jc w:val="right"/>
        <w:rPr>
          <w:rFonts w:ascii="Times New Roman" w:eastAsia="Times New Roman" w:hAnsi="Times New Roman" w:cs="Times New Roman"/>
        </w:rPr>
      </w:pPr>
    </w:p>
    <w:p w14:paraId="598340EA" w14:textId="5C15008F" w:rsidR="00986291" w:rsidRDefault="00B5469D">
      <w:pPr>
        <w:jc w:val="right"/>
        <w:rPr>
          <w:rFonts w:ascii="Times New Roman" w:eastAsia="Times New Roman" w:hAnsi="Times New Roman" w:cs="Times New Roman"/>
        </w:rPr>
      </w:pPr>
      <w:r>
        <w:rPr>
          <w:rFonts w:ascii="Times New Roman" w:eastAsia="Times New Roman" w:hAnsi="Times New Roman" w:cs="Times New Roman"/>
        </w:rPr>
        <w:t>Rayssa Ávila do Valle</w:t>
      </w:r>
      <w:r>
        <w:rPr>
          <w:rStyle w:val="Refdenotaderodap"/>
          <w:rFonts w:ascii="Times New Roman" w:eastAsia="Times New Roman" w:hAnsi="Times New Roman" w:cs="Times New Roman"/>
        </w:rPr>
        <w:footnoteReference w:id="1"/>
      </w:r>
    </w:p>
    <w:p w14:paraId="5DB63302" w14:textId="77777777" w:rsidR="00986291" w:rsidRDefault="00986291">
      <w:pPr>
        <w:rPr>
          <w:rFonts w:ascii="Times New Roman" w:eastAsia="Times New Roman" w:hAnsi="Times New Roman" w:cs="Times New Roman"/>
        </w:rPr>
      </w:pPr>
    </w:p>
    <w:p w14:paraId="09A6A9CE" w14:textId="77777777" w:rsidR="00986291" w:rsidRDefault="00986291">
      <w:pPr>
        <w:rPr>
          <w:rFonts w:ascii="Times New Roman" w:eastAsia="Times New Roman" w:hAnsi="Times New Roman" w:cs="Times New Roman"/>
        </w:rPr>
      </w:pPr>
    </w:p>
    <w:p w14:paraId="4E149577" w14:textId="77777777" w:rsidR="009975E7" w:rsidRDefault="00053969">
      <w:pPr>
        <w:jc w:val="both"/>
        <w:rPr>
          <w:rFonts w:ascii="Times New Roman" w:eastAsia="Times New Roman" w:hAnsi="Times New Roman" w:cs="Times New Roman"/>
          <w:b/>
          <w:bCs/>
        </w:rPr>
      </w:pPr>
      <w:r w:rsidRPr="00287D68">
        <w:rPr>
          <w:rFonts w:ascii="Times New Roman" w:eastAsia="Times New Roman" w:hAnsi="Times New Roman" w:cs="Times New Roman"/>
          <w:b/>
          <w:bCs/>
        </w:rPr>
        <w:t>Resumo</w:t>
      </w:r>
    </w:p>
    <w:p w14:paraId="3136133C" w14:textId="77777777" w:rsidR="009975E7" w:rsidRDefault="009975E7">
      <w:pPr>
        <w:jc w:val="both"/>
        <w:rPr>
          <w:rFonts w:ascii="Times New Roman" w:eastAsia="Times New Roman" w:hAnsi="Times New Roman" w:cs="Times New Roman"/>
          <w:b/>
          <w:bCs/>
        </w:rPr>
      </w:pPr>
    </w:p>
    <w:p w14:paraId="70298AAC" w14:textId="0B95CE19" w:rsidR="00986291" w:rsidRDefault="00507868">
      <w:pPr>
        <w:jc w:val="both"/>
        <w:rPr>
          <w:rFonts w:ascii="Times New Roman" w:eastAsia="Times New Roman" w:hAnsi="Times New Roman" w:cs="Times New Roman"/>
        </w:rPr>
      </w:pPr>
      <w:r>
        <w:rPr>
          <w:rFonts w:ascii="Times New Roman" w:hAnsi="Times New Roman" w:cs="Times New Roman"/>
        </w:rPr>
        <w:t>Propõe-se uma leitura da Base Nacional Comum Curricular, investigando como a representaç</w:t>
      </w:r>
      <w:r w:rsidR="0032007E">
        <w:rPr>
          <w:rFonts w:ascii="Times New Roman" w:hAnsi="Times New Roman" w:cs="Times New Roman"/>
        </w:rPr>
        <w:t>ão</w:t>
      </w:r>
      <w:r>
        <w:rPr>
          <w:rFonts w:ascii="Times New Roman" w:hAnsi="Times New Roman" w:cs="Times New Roman"/>
        </w:rPr>
        <w:t xml:space="preserve"> de “cidadania” aparece em seus textos introdutórios. Observa-se uma atualização </w:t>
      </w:r>
      <w:r w:rsidR="00B077A1">
        <w:rPr>
          <w:rFonts w:ascii="Times New Roman" w:hAnsi="Times New Roman" w:cs="Times New Roman"/>
        </w:rPr>
        <w:t>n</w:t>
      </w:r>
      <w:r>
        <w:rPr>
          <w:rFonts w:ascii="Times New Roman" w:hAnsi="Times New Roman" w:cs="Times New Roman"/>
        </w:rPr>
        <w:t xml:space="preserve">o discurso dos marcos legais </w:t>
      </w:r>
      <w:proofErr w:type="spellStart"/>
      <w:r>
        <w:rPr>
          <w:rFonts w:ascii="Times New Roman" w:hAnsi="Times New Roman" w:cs="Times New Roman"/>
        </w:rPr>
        <w:t>embasadores</w:t>
      </w:r>
      <w:proofErr w:type="spellEnd"/>
      <w:r>
        <w:rPr>
          <w:rFonts w:ascii="Times New Roman" w:hAnsi="Times New Roman" w:cs="Times New Roman"/>
        </w:rPr>
        <w:t xml:space="preserve"> da BNCC, no que se refere à inclusão de </w:t>
      </w:r>
      <w:r w:rsidR="0032007E">
        <w:rPr>
          <w:rFonts w:ascii="Times New Roman" w:hAnsi="Times New Roman" w:cs="Times New Roman"/>
        </w:rPr>
        <w:t xml:space="preserve">“resolver </w:t>
      </w:r>
      <w:r>
        <w:rPr>
          <w:rFonts w:ascii="Times New Roman" w:hAnsi="Times New Roman" w:cs="Times New Roman"/>
        </w:rPr>
        <w:t>demandas complexas da vida cotidiana</w:t>
      </w:r>
      <w:r w:rsidR="0032007E">
        <w:rPr>
          <w:rFonts w:ascii="Times New Roman" w:hAnsi="Times New Roman" w:cs="Times New Roman"/>
        </w:rPr>
        <w:t>”</w:t>
      </w:r>
      <w:r w:rsidR="00B077A1">
        <w:rPr>
          <w:rFonts w:ascii="Times New Roman" w:hAnsi="Times New Roman" w:cs="Times New Roman"/>
        </w:rPr>
        <w:t xml:space="preserve"> como fim do desenvolvimento de competências</w:t>
      </w:r>
      <w:r>
        <w:rPr>
          <w:rFonts w:ascii="Times New Roman" w:hAnsi="Times New Roman" w:cs="Times New Roman"/>
        </w:rPr>
        <w:t xml:space="preserve">. No entanto, mantém-se </w:t>
      </w:r>
      <w:r w:rsidR="003D7CA6">
        <w:rPr>
          <w:rFonts w:ascii="Times New Roman" w:hAnsi="Times New Roman" w:cs="Times New Roman"/>
        </w:rPr>
        <w:t xml:space="preserve">na BNCC </w:t>
      </w:r>
      <w:r>
        <w:rPr>
          <w:rFonts w:ascii="Times New Roman" w:hAnsi="Times New Roman" w:cs="Times New Roman"/>
        </w:rPr>
        <w:t>uma perspectiva futura para o exercício da cidadania, cuja preparação define um</w:t>
      </w:r>
      <w:r w:rsidR="003D7CA6">
        <w:rPr>
          <w:rFonts w:ascii="Times New Roman" w:hAnsi="Times New Roman" w:cs="Times New Roman"/>
        </w:rPr>
        <w:t>a</w:t>
      </w:r>
      <w:r>
        <w:rPr>
          <w:rFonts w:ascii="Times New Roman" w:hAnsi="Times New Roman" w:cs="Times New Roman"/>
        </w:rPr>
        <w:t xml:space="preserve"> das finalidades da educação</w:t>
      </w:r>
      <w:r w:rsidR="003D7CA6">
        <w:rPr>
          <w:rFonts w:ascii="Times New Roman" w:hAnsi="Times New Roman" w:cs="Times New Roman"/>
        </w:rPr>
        <w:t>, conforme os marcos legais</w:t>
      </w:r>
      <w:r>
        <w:rPr>
          <w:rFonts w:ascii="Times New Roman" w:hAnsi="Times New Roman" w:cs="Times New Roman"/>
        </w:rPr>
        <w:t>.</w:t>
      </w:r>
      <w:r w:rsidR="003D7CA6">
        <w:rPr>
          <w:rFonts w:ascii="Times New Roman" w:hAnsi="Times New Roman" w:cs="Times New Roman"/>
        </w:rPr>
        <w:t xml:space="preserve"> Diversamente, a partir de François </w:t>
      </w:r>
      <w:proofErr w:type="spellStart"/>
      <w:r w:rsidR="003D7CA6">
        <w:rPr>
          <w:rFonts w:ascii="Times New Roman" w:hAnsi="Times New Roman" w:cs="Times New Roman"/>
        </w:rPr>
        <w:t>Dubet</w:t>
      </w:r>
      <w:proofErr w:type="spellEnd"/>
      <w:r w:rsidR="003D7CA6">
        <w:rPr>
          <w:rFonts w:ascii="Times New Roman" w:hAnsi="Times New Roman" w:cs="Times New Roman"/>
        </w:rPr>
        <w:t xml:space="preserve">, afirma-se que a formação da cidadania deve se inscrever na própria forma e no presente da escolarização e da convivência escolar, não apenas como preparação </w:t>
      </w:r>
      <w:r w:rsidR="00AD458F">
        <w:rPr>
          <w:rFonts w:ascii="Times New Roman" w:hAnsi="Times New Roman" w:cs="Times New Roman"/>
        </w:rPr>
        <w:t>nem</w:t>
      </w:r>
      <w:r w:rsidR="003D7CA6">
        <w:rPr>
          <w:rFonts w:ascii="Times New Roman" w:hAnsi="Times New Roman" w:cs="Times New Roman"/>
        </w:rPr>
        <w:t xml:space="preserve"> somente </w:t>
      </w:r>
      <w:r w:rsidR="0032007E">
        <w:rPr>
          <w:rFonts w:ascii="Times New Roman" w:hAnsi="Times New Roman" w:cs="Times New Roman"/>
        </w:rPr>
        <w:t xml:space="preserve">como </w:t>
      </w:r>
      <w:r w:rsidR="003D7CA6">
        <w:rPr>
          <w:rFonts w:ascii="Times New Roman" w:hAnsi="Times New Roman" w:cs="Times New Roman"/>
        </w:rPr>
        <w:t>uma questão de valores.</w:t>
      </w:r>
      <w:r w:rsidR="00A1314E">
        <w:rPr>
          <w:rFonts w:ascii="Times New Roman" w:hAnsi="Times New Roman" w:cs="Times New Roman"/>
        </w:rPr>
        <w:t xml:space="preserve"> Por outro lado, muitos temas presentes na tradição teórica sobre cidadania também aparecem nos textos analisados, mesmo quando a palavra “cidadania” não é mencionada.</w:t>
      </w:r>
    </w:p>
    <w:p w14:paraId="0CE2AD3D" w14:textId="77777777" w:rsidR="00507868" w:rsidRDefault="00507868">
      <w:pPr>
        <w:jc w:val="both"/>
        <w:rPr>
          <w:rFonts w:ascii="Times New Roman" w:eastAsia="Times New Roman" w:hAnsi="Times New Roman" w:cs="Times New Roman"/>
        </w:rPr>
      </w:pPr>
    </w:p>
    <w:p w14:paraId="04B9CB52" w14:textId="1A7EA2A1" w:rsidR="00986291" w:rsidRDefault="00053969">
      <w:pPr>
        <w:jc w:val="both"/>
        <w:rPr>
          <w:rFonts w:ascii="Times New Roman" w:eastAsia="Times New Roman" w:hAnsi="Times New Roman" w:cs="Times New Roman"/>
        </w:rPr>
      </w:pPr>
      <w:r w:rsidRPr="00287D68">
        <w:rPr>
          <w:rFonts w:ascii="Times New Roman" w:eastAsia="Times New Roman" w:hAnsi="Times New Roman" w:cs="Times New Roman"/>
          <w:b/>
          <w:bCs/>
        </w:rPr>
        <w:t>Palavras Chaves:</w:t>
      </w:r>
      <w:r>
        <w:rPr>
          <w:rFonts w:ascii="Times New Roman" w:eastAsia="Times New Roman" w:hAnsi="Times New Roman" w:cs="Times New Roman"/>
        </w:rPr>
        <w:t xml:space="preserve"> </w:t>
      </w:r>
      <w:r w:rsidR="003D7CA6">
        <w:rPr>
          <w:rFonts w:ascii="Times New Roman" w:eastAsia="Times New Roman" w:hAnsi="Times New Roman" w:cs="Times New Roman"/>
        </w:rPr>
        <w:t>Cidadania</w:t>
      </w:r>
      <w:r w:rsidR="00287D68">
        <w:rPr>
          <w:rFonts w:ascii="Times New Roman" w:eastAsia="Times New Roman" w:hAnsi="Times New Roman" w:cs="Times New Roman"/>
        </w:rPr>
        <w:t>; BNCC</w:t>
      </w:r>
      <w:r w:rsidR="00B077A1">
        <w:rPr>
          <w:rFonts w:ascii="Times New Roman" w:eastAsia="Times New Roman" w:hAnsi="Times New Roman" w:cs="Times New Roman"/>
        </w:rPr>
        <w:t>; Escolarização; Convivência</w:t>
      </w:r>
      <w:r w:rsidR="00B5469D">
        <w:rPr>
          <w:rFonts w:ascii="Times New Roman" w:eastAsia="Times New Roman" w:hAnsi="Times New Roman" w:cs="Times New Roman"/>
        </w:rPr>
        <w:t>.</w:t>
      </w:r>
    </w:p>
    <w:p w14:paraId="66B9AC61" w14:textId="77777777" w:rsidR="00986291" w:rsidRDefault="00986291">
      <w:pPr>
        <w:jc w:val="both"/>
        <w:rPr>
          <w:rFonts w:ascii="Times New Roman" w:eastAsia="Times New Roman" w:hAnsi="Times New Roman" w:cs="Times New Roman"/>
        </w:rPr>
      </w:pPr>
    </w:p>
    <w:p w14:paraId="6A273FA8" w14:textId="77777777" w:rsidR="009975E7" w:rsidRDefault="009975E7">
      <w:pPr>
        <w:rPr>
          <w:rFonts w:ascii="Times New Roman" w:eastAsia="Times New Roman" w:hAnsi="Times New Roman" w:cs="Times New Roman"/>
          <w:b/>
          <w:bCs/>
        </w:rPr>
      </w:pPr>
    </w:p>
    <w:p w14:paraId="1613E172" w14:textId="4D73050F" w:rsidR="00986291" w:rsidRDefault="00A1314E">
      <w:pPr>
        <w:rPr>
          <w:rFonts w:ascii="Times New Roman" w:eastAsia="Times New Roman" w:hAnsi="Times New Roman" w:cs="Times New Roman"/>
        </w:rPr>
      </w:pPr>
      <w:r>
        <w:rPr>
          <w:rFonts w:ascii="Times New Roman" w:eastAsia="Times New Roman" w:hAnsi="Times New Roman" w:cs="Times New Roman"/>
          <w:b/>
          <w:bCs/>
        </w:rPr>
        <w:t>Introdução</w:t>
      </w:r>
    </w:p>
    <w:p w14:paraId="0C72904C" w14:textId="77777777" w:rsidR="00AB2D48" w:rsidRDefault="00AB2D48" w:rsidP="00AB2D48">
      <w:pPr>
        <w:spacing w:line="360" w:lineRule="auto"/>
        <w:ind w:firstLine="709"/>
        <w:rPr>
          <w:rFonts w:ascii="Times New Roman" w:hAnsi="Times New Roman" w:cs="Times New Roman"/>
        </w:rPr>
      </w:pPr>
    </w:p>
    <w:p w14:paraId="22167939" w14:textId="3DFDFC25" w:rsidR="00AB2D48" w:rsidRDefault="00AB2D48" w:rsidP="00AB2D48">
      <w:pPr>
        <w:spacing w:line="360" w:lineRule="auto"/>
        <w:ind w:firstLine="709"/>
        <w:jc w:val="both"/>
        <w:rPr>
          <w:rFonts w:ascii="Times New Roman" w:hAnsi="Times New Roman" w:cs="Times New Roman"/>
        </w:rPr>
      </w:pPr>
      <w:r>
        <w:rPr>
          <w:rFonts w:ascii="Times New Roman" w:hAnsi="Times New Roman" w:cs="Times New Roman"/>
        </w:rPr>
        <w:t xml:space="preserve">Nos documentos que </w:t>
      </w:r>
      <w:r w:rsidR="004C31C5">
        <w:rPr>
          <w:rFonts w:ascii="Times New Roman" w:hAnsi="Times New Roman" w:cs="Times New Roman"/>
        </w:rPr>
        <w:t>regulam</w:t>
      </w:r>
      <w:r>
        <w:rPr>
          <w:rFonts w:ascii="Times New Roman" w:hAnsi="Times New Roman" w:cs="Times New Roman"/>
        </w:rPr>
        <w:t xml:space="preserve"> a educação pública brasileira, a “cidadania” é frequentemente citada, mas nem sempre </w:t>
      </w:r>
      <w:r w:rsidR="00CA4135">
        <w:rPr>
          <w:rFonts w:ascii="Times New Roman" w:hAnsi="Times New Roman" w:cs="Times New Roman"/>
        </w:rPr>
        <w:t>su</w:t>
      </w:r>
      <w:r>
        <w:rPr>
          <w:rFonts w:ascii="Times New Roman" w:hAnsi="Times New Roman" w:cs="Times New Roman"/>
        </w:rPr>
        <w:t>a definição é explicitada</w:t>
      </w:r>
      <w:r w:rsidR="004C31C5">
        <w:rPr>
          <w:rFonts w:ascii="Times New Roman" w:hAnsi="Times New Roman" w:cs="Times New Roman"/>
        </w:rPr>
        <w:t>, ainda que se t</w:t>
      </w:r>
      <w:r>
        <w:rPr>
          <w:rFonts w:ascii="Times New Roman" w:hAnsi="Times New Roman" w:cs="Times New Roman"/>
        </w:rPr>
        <w:t>rat</w:t>
      </w:r>
      <w:r w:rsidR="004C31C5">
        <w:rPr>
          <w:rFonts w:ascii="Times New Roman" w:hAnsi="Times New Roman" w:cs="Times New Roman"/>
        </w:rPr>
        <w:t>e</w:t>
      </w:r>
      <w:r>
        <w:rPr>
          <w:rFonts w:ascii="Times New Roman" w:hAnsi="Times New Roman" w:cs="Times New Roman"/>
        </w:rPr>
        <w:t xml:space="preserve"> de uma representação</w:t>
      </w:r>
      <w:r>
        <w:rPr>
          <w:rStyle w:val="Refdenotaderodap"/>
          <w:rFonts w:ascii="Times New Roman" w:hAnsi="Times New Roman" w:cs="Times New Roman"/>
        </w:rPr>
        <w:footnoteReference w:id="2"/>
      </w:r>
      <w:r>
        <w:rPr>
          <w:rFonts w:ascii="Times New Roman" w:hAnsi="Times New Roman" w:cs="Times New Roman"/>
        </w:rPr>
        <w:t xml:space="preserve"> em disputa, a depender da visão de mundo de quem </w:t>
      </w:r>
      <w:r w:rsidR="004C31C5">
        <w:rPr>
          <w:rFonts w:ascii="Times New Roman" w:hAnsi="Times New Roman" w:cs="Times New Roman"/>
        </w:rPr>
        <w:t>a</w:t>
      </w:r>
      <w:r>
        <w:rPr>
          <w:rFonts w:ascii="Times New Roman" w:hAnsi="Times New Roman" w:cs="Times New Roman"/>
        </w:rPr>
        <w:t xml:space="preserve"> enuncia. Este </w:t>
      </w:r>
      <w:r w:rsidR="00CA4135">
        <w:rPr>
          <w:rFonts w:ascii="Times New Roman" w:hAnsi="Times New Roman" w:cs="Times New Roman"/>
        </w:rPr>
        <w:t>artigo</w:t>
      </w:r>
      <w:r>
        <w:rPr>
          <w:rFonts w:ascii="Times New Roman" w:hAnsi="Times New Roman" w:cs="Times New Roman"/>
        </w:rPr>
        <w:t xml:space="preserve"> propõe uma leitura da Base Nacional Comum Curricular (Brasil, 2018), investigando as representações de “cidadania” em seus textos introdutórios.</w:t>
      </w:r>
    </w:p>
    <w:p w14:paraId="24B871D6" w14:textId="7017E77D" w:rsidR="00387427" w:rsidRDefault="00AB2D48" w:rsidP="00AB2D48">
      <w:pPr>
        <w:spacing w:line="360" w:lineRule="auto"/>
        <w:ind w:firstLine="709"/>
        <w:jc w:val="both"/>
        <w:rPr>
          <w:rFonts w:ascii="Times New Roman" w:hAnsi="Times New Roman" w:cs="Times New Roman"/>
        </w:rPr>
      </w:pPr>
      <w:r>
        <w:rPr>
          <w:rFonts w:ascii="Times New Roman" w:hAnsi="Times New Roman" w:cs="Times New Roman"/>
        </w:rPr>
        <w:t xml:space="preserve">De acordo com Silva e Alves Neto (2020), houve </w:t>
      </w:r>
      <w:r w:rsidR="00497D0C">
        <w:rPr>
          <w:rFonts w:ascii="Times New Roman" w:hAnsi="Times New Roman" w:cs="Times New Roman"/>
        </w:rPr>
        <w:t>três</w:t>
      </w:r>
      <w:r>
        <w:rPr>
          <w:rFonts w:ascii="Times New Roman" w:hAnsi="Times New Roman" w:cs="Times New Roman"/>
        </w:rPr>
        <w:t xml:space="preserve"> momento</w:t>
      </w:r>
      <w:r w:rsidR="00497D0C">
        <w:rPr>
          <w:rFonts w:ascii="Times New Roman" w:hAnsi="Times New Roman" w:cs="Times New Roman"/>
        </w:rPr>
        <w:t>s</w:t>
      </w:r>
      <w:r>
        <w:rPr>
          <w:rFonts w:ascii="Times New Roman" w:hAnsi="Times New Roman" w:cs="Times New Roman"/>
        </w:rPr>
        <w:t xml:space="preserve"> no processo de construção da BNCC</w:t>
      </w:r>
      <w:r w:rsidR="00497D0C">
        <w:rPr>
          <w:rFonts w:ascii="Times New Roman" w:hAnsi="Times New Roman" w:cs="Times New Roman"/>
        </w:rPr>
        <w:t>. No primeiro</w:t>
      </w:r>
      <w:r>
        <w:rPr>
          <w:rFonts w:ascii="Times New Roman" w:hAnsi="Times New Roman" w:cs="Times New Roman"/>
        </w:rPr>
        <w:t>, entre 2012 e 2014, consolidaram</w:t>
      </w:r>
      <w:r w:rsidR="00497D0C">
        <w:rPr>
          <w:rFonts w:ascii="Times New Roman" w:hAnsi="Times New Roman" w:cs="Times New Roman"/>
        </w:rPr>
        <w:t>-se</w:t>
      </w:r>
      <w:r>
        <w:rPr>
          <w:rFonts w:ascii="Times New Roman" w:hAnsi="Times New Roman" w:cs="Times New Roman"/>
        </w:rPr>
        <w:t xml:space="preserve"> as ideias de </w:t>
      </w:r>
      <w:r>
        <w:rPr>
          <w:rFonts w:ascii="Times New Roman" w:hAnsi="Times New Roman" w:cs="Times New Roman"/>
        </w:rPr>
        <w:lastRenderedPageBreak/>
        <w:t xml:space="preserve">Educação Básica abrangente (da Educação Infantil ao Ensino Médio) e de direitos à aprendizagem e ao desenvolvimento. O segundo momento, entre 2015 e 2016, combinou as perspectivas dos direitos à aprendizagem com as matrizes de conteúdos dos sistemas de avaliação em larga escala, havendo uma ruptura leve com a discussão anterior, devido à troca dos gestores do MEC no segundo mandato de Dilma Rousseff. Sobressaíram-se nesse período as tensões e críticas envolvendo especialistas de movimentos organizados pelo terceiro setor e associações de pesquisa e pós-graduações. O terceiro momento, de 2017 a 2018, marcado pela aceleração das reformas na educação, em meio ao golpe jurídico e midiático, foi a </w:t>
      </w:r>
      <w:r w:rsidR="0088737A">
        <w:rPr>
          <w:rFonts w:ascii="Times New Roman" w:hAnsi="Times New Roman" w:cs="Times New Roman"/>
        </w:rPr>
        <w:t>f</w:t>
      </w:r>
      <w:r>
        <w:rPr>
          <w:rFonts w:ascii="Times New Roman" w:hAnsi="Times New Roman" w:cs="Times New Roman"/>
        </w:rPr>
        <w:t>inalização da BNCC sob a ótica das competências e habilidades e da reforma do Ensino Médio. Configurou-se uma ruptura mais severa com o processo anterior, principalmente em função da reforma e do espaço restrito para educadores da rede pública contribuírem.</w:t>
      </w:r>
      <w:r w:rsidR="00387427">
        <w:rPr>
          <w:rFonts w:ascii="Times New Roman" w:hAnsi="Times New Roman" w:cs="Times New Roman"/>
        </w:rPr>
        <w:t xml:space="preserve"> </w:t>
      </w:r>
      <w:r>
        <w:rPr>
          <w:rFonts w:ascii="Times New Roman" w:hAnsi="Times New Roman" w:cs="Times New Roman"/>
        </w:rPr>
        <w:t xml:space="preserve">Foi mediante esse conturbado processo, que sofreu influência das intercorrências na conjuntura política e que recebeu muitas críticas por parte dos distintos atores da educação, que se concluiu </w:t>
      </w:r>
      <w:r w:rsidR="00081A98">
        <w:rPr>
          <w:rFonts w:ascii="Times New Roman" w:hAnsi="Times New Roman" w:cs="Times New Roman"/>
        </w:rPr>
        <w:t>o documento da</w:t>
      </w:r>
      <w:r>
        <w:rPr>
          <w:rFonts w:ascii="Times New Roman" w:hAnsi="Times New Roman" w:cs="Times New Roman"/>
        </w:rPr>
        <w:t xml:space="preserve"> BNCC</w:t>
      </w:r>
      <w:r w:rsidR="00081A98">
        <w:rPr>
          <w:rFonts w:ascii="Times New Roman" w:hAnsi="Times New Roman" w:cs="Times New Roman"/>
        </w:rPr>
        <w:t xml:space="preserve">, a ser analisado </w:t>
      </w:r>
      <w:r w:rsidR="00461BE1">
        <w:rPr>
          <w:rFonts w:ascii="Times New Roman" w:hAnsi="Times New Roman" w:cs="Times New Roman"/>
        </w:rPr>
        <w:t>no presente</w:t>
      </w:r>
      <w:r w:rsidR="00081A98">
        <w:rPr>
          <w:rFonts w:ascii="Times New Roman" w:hAnsi="Times New Roman" w:cs="Times New Roman"/>
        </w:rPr>
        <w:t xml:space="preserve"> trabalho, no que se refere à representação da “cidadania”</w:t>
      </w:r>
      <w:r w:rsidR="00461BE1">
        <w:rPr>
          <w:rFonts w:ascii="Times New Roman" w:hAnsi="Times New Roman" w:cs="Times New Roman"/>
        </w:rPr>
        <w:t xml:space="preserve"> na Introdução geral e na Introdução à etapa do Ensino Fundamental</w:t>
      </w:r>
      <w:r>
        <w:rPr>
          <w:rFonts w:ascii="Times New Roman" w:hAnsi="Times New Roman" w:cs="Times New Roman"/>
        </w:rPr>
        <w:t>.</w:t>
      </w:r>
    </w:p>
    <w:p w14:paraId="302DA305" w14:textId="77777777" w:rsidR="00081A98" w:rsidRDefault="00081A98" w:rsidP="00AB2D48">
      <w:pPr>
        <w:spacing w:line="360" w:lineRule="auto"/>
        <w:ind w:firstLine="709"/>
        <w:jc w:val="both"/>
        <w:rPr>
          <w:rFonts w:ascii="Times New Roman" w:hAnsi="Times New Roman" w:cs="Times New Roman"/>
        </w:rPr>
      </w:pPr>
    </w:p>
    <w:p w14:paraId="14B3BD52" w14:textId="341FD710" w:rsidR="00081A98" w:rsidRDefault="00081A98" w:rsidP="00AB2D48">
      <w:pPr>
        <w:spacing w:line="360" w:lineRule="auto"/>
        <w:ind w:firstLine="709"/>
        <w:jc w:val="both"/>
        <w:rPr>
          <w:rFonts w:ascii="Times New Roman" w:hAnsi="Times New Roman" w:cs="Times New Roman"/>
          <w:b/>
          <w:bCs/>
        </w:rPr>
      </w:pPr>
      <w:r>
        <w:rPr>
          <w:rFonts w:ascii="Times New Roman" w:hAnsi="Times New Roman" w:cs="Times New Roman"/>
          <w:b/>
          <w:bCs/>
        </w:rPr>
        <w:t>A “cidadania” na Introdução da BNCC</w:t>
      </w:r>
    </w:p>
    <w:p w14:paraId="06736824" w14:textId="77777777" w:rsidR="00081A98" w:rsidRPr="00081A98" w:rsidRDefault="00081A98" w:rsidP="00AB2D48">
      <w:pPr>
        <w:spacing w:line="360" w:lineRule="auto"/>
        <w:ind w:firstLine="709"/>
        <w:jc w:val="both"/>
        <w:rPr>
          <w:rFonts w:ascii="Times New Roman" w:hAnsi="Times New Roman" w:cs="Times New Roman"/>
          <w:b/>
          <w:bCs/>
        </w:rPr>
      </w:pPr>
    </w:p>
    <w:p w14:paraId="28205B85" w14:textId="1588FD60" w:rsidR="00AB2D48" w:rsidRDefault="00AB2D48" w:rsidP="00AB2D48">
      <w:pPr>
        <w:spacing w:line="360" w:lineRule="auto"/>
        <w:ind w:firstLine="709"/>
        <w:jc w:val="both"/>
        <w:rPr>
          <w:rFonts w:ascii="Times New Roman" w:hAnsi="Times New Roman" w:cs="Times New Roman"/>
        </w:rPr>
      </w:pPr>
      <w:r>
        <w:rPr>
          <w:rFonts w:ascii="Times New Roman" w:hAnsi="Times New Roman" w:cs="Times New Roman"/>
        </w:rPr>
        <w:t>A Introdução</w:t>
      </w:r>
      <w:r w:rsidR="00387427">
        <w:rPr>
          <w:rFonts w:ascii="Times New Roman" w:hAnsi="Times New Roman" w:cs="Times New Roman"/>
        </w:rPr>
        <w:t xml:space="preserve"> do documento</w:t>
      </w:r>
      <w:r>
        <w:rPr>
          <w:rFonts w:ascii="Times New Roman" w:hAnsi="Times New Roman" w:cs="Times New Roman"/>
        </w:rPr>
        <w:t xml:space="preserve"> (Brasil, 2018) se ocupa de apresentar a </w:t>
      </w:r>
      <w:r w:rsidR="001643CE">
        <w:rPr>
          <w:rFonts w:ascii="Times New Roman" w:hAnsi="Times New Roman" w:cs="Times New Roman"/>
        </w:rPr>
        <w:t>BNCC</w:t>
      </w:r>
      <w:r>
        <w:rPr>
          <w:rFonts w:ascii="Times New Roman" w:hAnsi="Times New Roman" w:cs="Times New Roman"/>
        </w:rPr>
        <w:t xml:space="preserve"> e as</w:t>
      </w:r>
      <w:r w:rsidRPr="00AF2808">
        <w:rPr>
          <w:rFonts w:ascii="Times New Roman" w:hAnsi="Times New Roman" w:cs="Times New Roman"/>
        </w:rPr>
        <w:t xml:space="preserve"> Competências </w:t>
      </w:r>
      <w:r>
        <w:rPr>
          <w:rFonts w:ascii="Times New Roman" w:hAnsi="Times New Roman" w:cs="Times New Roman"/>
        </w:rPr>
        <w:t>G</w:t>
      </w:r>
      <w:r w:rsidRPr="00AF2808">
        <w:rPr>
          <w:rFonts w:ascii="Times New Roman" w:hAnsi="Times New Roman" w:cs="Times New Roman"/>
        </w:rPr>
        <w:t>erais da</w:t>
      </w:r>
      <w:r>
        <w:rPr>
          <w:rFonts w:ascii="Times New Roman" w:hAnsi="Times New Roman" w:cs="Times New Roman"/>
        </w:rPr>
        <w:t xml:space="preserve"> </w:t>
      </w:r>
      <w:r w:rsidRPr="00AF2808">
        <w:rPr>
          <w:rFonts w:ascii="Times New Roman" w:hAnsi="Times New Roman" w:cs="Times New Roman"/>
        </w:rPr>
        <w:t>Educação Básica</w:t>
      </w:r>
      <w:r>
        <w:rPr>
          <w:rFonts w:ascii="Times New Roman" w:hAnsi="Times New Roman" w:cs="Times New Roman"/>
        </w:rPr>
        <w:t xml:space="preserve">, que se </w:t>
      </w:r>
      <w:proofErr w:type="spellStart"/>
      <w:r>
        <w:rPr>
          <w:rFonts w:ascii="Times New Roman" w:hAnsi="Times New Roman" w:cs="Times New Roman"/>
        </w:rPr>
        <w:t>transversalizam</w:t>
      </w:r>
      <w:proofErr w:type="spellEnd"/>
      <w:r>
        <w:rPr>
          <w:rFonts w:ascii="Times New Roman" w:hAnsi="Times New Roman" w:cs="Times New Roman"/>
        </w:rPr>
        <w:t xml:space="preserve"> nas competências de cada área de conhecimento e nas competências específicas de cada componente curricular, orientando as formulações de currículos por parte das redes e sistemas de ensino. A Introdução também aborda o</w:t>
      </w:r>
      <w:r w:rsidRPr="00AF2808">
        <w:rPr>
          <w:rFonts w:ascii="Times New Roman" w:hAnsi="Times New Roman" w:cs="Times New Roman"/>
        </w:rPr>
        <w:t>s marcos legais que</w:t>
      </w:r>
      <w:r>
        <w:rPr>
          <w:rFonts w:ascii="Times New Roman" w:hAnsi="Times New Roman" w:cs="Times New Roman"/>
        </w:rPr>
        <w:t xml:space="preserve"> emb</w:t>
      </w:r>
      <w:r w:rsidRPr="00AF2808">
        <w:rPr>
          <w:rFonts w:ascii="Times New Roman" w:hAnsi="Times New Roman" w:cs="Times New Roman"/>
        </w:rPr>
        <w:t>asam a BNCC</w:t>
      </w:r>
      <w:r>
        <w:rPr>
          <w:rFonts w:ascii="Times New Roman" w:hAnsi="Times New Roman" w:cs="Times New Roman"/>
        </w:rPr>
        <w:t>, seus</w:t>
      </w:r>
      <w:r w:rsidRPr="00AF2808">
        <w:rPr>
          <w:rFonts w:ascii="Times New Roman" w:hAnsi="Times New Roman" w:cs="Times New Roman"/>
        </w:rPr>
        <w:t xml:space="preserve"> fundamentos</w:t>
      </w:r>
      <w:r>
        <w:rPr>
          <w:rFonts w:ascii="Times New Roman" w:hAnsi="Times New Roman" w:cs="Times New Roman"/>
        </w:rPr>
        <w:t xml:space="preserve"> </w:t>
      </w:r>
      <w:r w:rsidRPr="00AF2808">
        <w:rPr>
          <w:rFonts w:ascii="Times New Roman" w:hAnsi="Times New Roman" w:cs="Times New Roman"/>
        </w:rPr>
        <w:t>pedagógicos</w:t>
      </w:r>
      <w:r>
        <w:rPr>
          <w:rFonts w:ascii="Times New Roman" w:hAnsi="Times New Roman" w:cs="Times New Roman"/>
        </w:rPr>
        <w:t xml:space="preserve"> e o</w:t>
      </w:r>
      <w:r w:rsidRPr="00AF2808">
        <w:rPr>
          <w:rFonts w:ascii="Times New Roman" w:hAnsi="Times New Roman" w:cs="Times New Roman"/>
        </w:rPr>
        <w:t xml:space="preserve"> pacto </w:t>
      </w:r>
      <w:proofErr w:type="spellStart"/>
      <w:r w:rsidRPr="00AF2808">
        <w:rPr>
          <w:rFonts w:ascii="Times New Roman" w:hAnsi="Times New Roman" w:cs="Times New Roman"/>
        </w:rPr>
        <w:t>interfederativo</w:t>
      </w:r>
      <w:proofErr w:type="spellEnd"/>
      <w:r w:rsidRPr="00AF2808">
        <w:rPr>
          <w:rFonts w:ascii="Times New Roman" w:hAnsi="Times New Roman" w:cs="Times New Roman"/>
        </w:rPr>
        <w:t xml:space="preserve"> </w:t>
      </w:r>
      <w:r>
        <w:rPr>
          <w:rFonts w:ascii="Times New Roman" w:hAnsi="Times New Roman" w:cs="Times New Roman"/>
        </w:rPr>
        <w:t>no contexto</w:t>
      </w:r>
      <w:r w:rsidRPr="00AF2808">
        <w:rPr>
          <w:rFonts w:ascii="Times New Roman" w:hAnsi="Times New Roman" w:cs="Times New Roman"/>
        </w:rPr>
        <w:t xml:space="preserve"> </w:t>
      </w:r>
      <w:r>
        <w:rPr>
          <w:rFonts w:ascii="Times New Roman" w:hAnsi="Times New Roman" w:cs="Times New Roman"/>
        </w:rPr>
        <w:t>d</w:t>
      </w:r>
      <w:r w:rsidRPr="00AF2808">
        <w:rPr>
          <w:rFonts w:ascii="Times New Roman" w:hAnsi="Times New Roman" w:cs="Times New Roman"/>
        </w:rPr>
        <w:t>a</w:t>
      </w:r>
      <w:r>
        <w:rPr>
          <w:rFonts w:ascii="Times New Roman" w:hAnsi="Times New Roman" w:cs="Times New Roman"/>
        </w:rPr>
        <w:t xml:space="preserve"> </w:t>
      </w:r>
      <w:r w:rsidRPr="00AF2808">
        <w:rPr>
          <w:rFonts w:ascii="Times New Roman" w:hAnsi="Times New Roman" w:cs="Times New Roman"/>
        </w:rPr>
        <w:t>implementação.</w:t>
      </w:r>
    </w:p>
    <w:p w14:paraId="7C63B283" w14:textId="7EC1F27C" w:rsidR="00AB2D48" w:rsidRDefault="00AB2D48" w:rsidP="00AB2D48">
      <w:pPr>
        <w:spacing w:line="360" w:lineRule="auto"/>
        <w:ind w:firstLine="709"/>
        <w:jc w:val="both"/>
        <w:rPr>
          <w:rFonts w:ascii="Times New Roman" w:hAnsi="Times New Roman" w:cs="Times New Roman"/>
        </w:rPr>
      </w:pPr>
      <w:r>
        <w:rPr>
          <w:rFonts w:ascii="Times New Roman" w:hAnsi="Times New Roman" w:cs="Times New Roman"/>
        </w:rPr>
        <w:t>Em se tratando de marcos legais, a BNCC cita o Art. 205 da Constituição de 1988:</w:t>
      </w:r>
    </w:p>
    <w:p w14:paraId="6B33D9AF" w14:textId="77777777" w:rsidR="009975E7" w:rsidRDefault="009975E7" w:rsidP="00AB2D48">
      <w:pPr>
        <w:ind w:left="2268"/>
        <w:jc w:val="both"/>
        <w:rPr>
          <w:rFonts w:ascii="Times New Roman" w:hAnsi="Times New Roman" w:cs="Times New Roman"/>
          <w:sz w:val="20"/>
          <w:szCs w:val="20"/>
        </w:rPr>
      </w:pPr>
    </w:p>
    <w:p w14:paraId="6068BED2" w14:textId="552D2127" w:rsidR="00AB2D48" w:rsidRPr="00BB002C" w:rsidRDefault="004C31C5" w:rsidP="00AB2D48">
      <w:pPr>
        <w:ind w:left="2268"/>
        <w:jc w:val="both"/>
        <w:rPr>
          <w:rFonts w:ascii="Times New Roman" w:hAnsi="Times New Roman" w:cs="Times New Roman"/>
          <w:sz w:val="20"/>
          <w:szCs w:val="20"/>
        </w:rPr>
      </w:pPr>
      <w:r>
        <w:rPr>
          <w:rFonts w:ascii="Times New Roman" w:hAnsi="Times New Roman" w:cs="Times New Roman"/>
          <w:sz w:val="20"/>
          <w:szCs w:val="20"/>
        </w:rPr>
        <w:t>a</w:t>
      </w:r>
      <w:r w:rsidR="00AB2D48" w:rsidRPr="00BB002C">
        <w:rPr>
          <w:rFonts w:ascii="Times New Roman" w:hAnsi="Times New Roman" w:cs="Times New Roman"/>
          <w:sz w:val="20"/>
          <w:szCs w:val="20"/>
        </w:rPr>
        <w:t xml:space="preserve"> educação, direito de todos e dever do Estado e da família, será promovida e incentivada com a colaboração da sociedade, visando ao </w:t>
      </w:r>
      <w:r w:rsidR="00AB2D48" w:rsidRPr="0097139D">
        <w:rPr>
          <w:rFonts w:ascii="Times New Roman" w:hAnsi="Times New Roman" w:cs="Times New Roman"/>
          <w:b/>
          <w:bCs/>
          <w:sz w:val="20"/>
          <w:szCs w:val="20"/>
        </w:rPr>
        <w:t>pleno desenvolvimento da pessoa, seu preparo para o exercício da cidadania e sua qualificação para o trabalho</w:t>
      </w:r>
      <w:r w:rsidR="00AB2D48" w:rsidRPr="00BB002C">
        <w:rPr>
          <w:rFonts w:ascii="Times New Roman" w:hAnsi="Times New Roman" w:cs="Times New Roman"/>
          <w:sz w:val="20"/>
          <w:szCs w:val="20"/>
        </w:rPr>
        <w:t>.</w:t>
      </w:r>
      <w:r w:rsidR="00AB2D48">
        <w:rPr>
          <w:rFonts w:ascii="Times New Roman" w:hAnsi="Times New Roman" w:cs="Times New Roman"/>
          <w:sz w:val="20"/>
          <w:szCs w:val="20"/>
        </w:rPr>
        <w:t xml:space="preserve"> (Brasil, </w:t>
      </w:r>
      <w:r w:rsidR="008A6337">
        <w:rPr>
          <w:rFonts w:ascii="Times New Roman" w:hAnsi="Times New Roman" w:cs="Times New Roman"/>
          <w:sz w:val="20"/>
          <w:szCs w:val="20"/>
        </w:rPr>
        <w:t>2018, p.10</w:t>
      </w:r>
      <w:r w:rsidR="00AB2D48">
        <w:rPr>
          <w:rFonts w:ascii="Times New Roman" w:hAnsi="Times New Roman" w:cs="Times New Roman"/>
          <w:sz w:val="20"/>
          <w:szCs w:val="20"/>
        </w:rPr>
        <w:t>, grifo nosso)</w:t>
      </w:r>
    </w:p>
    <w:p w14:paraId="2D6D5C1A" w14:textId="29149446" w:rsidR="00AB2D48" w:rsidRDefault="00AB2D48" w:rsidP="00AB2D48">
      <w:pPr>
        <w:spacing w:line="360" w:lineRule="auto"/>
        <w:ind w:firstLine="709"/>
        <w:jc w:val="both"/>
        <w:rPr>
          <w:rFonts w:ascii="Times New Roman" w:hAnsi="Times New Roman" w:cs="Times New Roman"/>
        </w:rPr>
      </w:pPr>
    </w:p>
    <w:p w14:paraId="40FB1F45" w14:textId="1C635084" w:rsidR="00AB2D48" w:rsidRDefault="004D31A9" w:rsidP="00AB2D48">
      <w:pPr>
        <w:spacing w:line="360" w:lineRule="auto"/>
        <w:ind w:firstLine="709"/>
        <w:jc w:val="both"/>
        <w:rPr>
          <w:rFonts w:ascii="Times New Roman" w:hAnsi="Times New Roman" w:cs="Times New Roman"/>
        </w:rPr>
      </w:pPr>
      <w:r>
        <w:rPr>
          <w:rFonts w:ascii="Times New Roman" w:hAnsi="Times New Roman" w:cs="Times New Roman"/>
        </w:rPr>
        <w:t>N</w:t>
      </w:r>
      <w:r w:rsidR="00AB2D48">
        <w:rPr>
          <w:rFonts w:ascii="Times New Roman" w:hAnsi="Times New Roman" w:cs="Times New Roman"/>
        </w:rPr>
        <w:t>a sequência, evidencia na Lei de Diretrizes e Bases da Educação Nacional os direcionamentos para a construção de uma base nacional comum curricular (Brasil, 2018, p.1</w:t>
      </w:r>
      <w:r w:rsidR="008A6337">
        <w:rPr>
          <w:rFonts w:ascii="Times New Roman" w:hAnsi="Times New Roman" w:cs="Times New Roman"/>
        </w:rPr>
        <w:t>0</w:t>
      </w:r>
      <w:r w:rsidR="00AB2D48">
        <w:rPr>
          <w:rFonts w:ascii="Times New Roman" w:hAnsi="Times New Roman" w:cs="Times New Roman"/>
        </w:rPr>
        <w:t xml:space="preserve">). </w:t>
      </w:r>
      <w:r w:rsidR="0088737A">
        <w:rPr>
          <w:rFonts w:ascii="Times New Roman" w:hAnsi="Times New Roman" w:cs="Times New Roman"/>
        </w:rPr>
        <w:t>C</w:t>
      </w:r>
      <w:r w:rsidR="00AB2D48">
        <w:rPr>
          <w:rFonts w:ascii="Times New Roman" w:hAnsi="Times New Roman" w:cs="Times New Roman"/>
        </w:rPr>
        <w:t>abe ressaltar como, da mesma forma que na Constituição/1988, n</w:t>
      </w:r>
      <w:r w:rsidR="00387427">
        <w:rPr>
          <w:rFonts w:ascii="Times New Roman" w:hAnsi="Times New Roman" w:cs="Times New Roman"/>
        </w:rPr>
        <w:t>o</w:t>
      </w:r>
      <w:r w:rsidR="00387427" w:rsidRPr="00387427">
        <w:rPr>
          <w:rFonts w:ascii="Times New Roman" w:hAnsi="Times New Roman" w:cs="Times New Roman"/>
        </w:rPr>
        <w:t xml:space="preserve"> </w:t>
      </w:r>
      <w:r w:rsidR="00387427">
        <w:rPr>
          <w:rFonts w:ascii="Times New Roman" w:hAnsi="Times New Roman" w:cs="Times New Roman"/>
        </w:rPr>
        <w:t>Art. 2º d</w:t>
      </w:r>
      <w:r w:rsidR="00AB2D48">
        <w:rPr>
          <w:rFonts w:ascii="Times New Roman" w:hAnsi="Times New Roman" w:cs="Times New Roman"/>
        </w:rPr>
        <w:t>a LDB/1996</w:t>
      </w:r>
      <w:r w:rsidR="00387427">
        <w:rPr>
          <w:rFonts w:ascii="Times New Roman" w:hAnsi="Times New Roman" w:cs="Times New Roman"/>
        </w:rPr>
        <w:t>,</w:t>
      </w:r>
      <w:r w:rsidR="00AB2D48">
        <w:rPr>
          <w:rFonts w:ascii="Times New Roman" w:hAnsi="Times New Roman" w:cs="Times New Roman"/>
        </w:rPr>
        <w:t xml:space="preserve"> não surpreendentemente o exercício da cidadania aparece como uma finalidade da educação, cabendo às instituições educativas a função de preparar os educandos para esse papel.</w:t>
      </w:r>
    </w:p>
    <w:p w14:paraId="7CEB8177" w14:textId="10D2A73E" w:rsidR="00AB2D48" w:rsidRDefault="00387427" w:rsidP="00AB2D48">
      <w:pPr>
        <w:spacing w:line="360" w:lineRule="auto"/>
        <w:ind w:firstLine="709"/>
        <w:jc w:val="both"/>
        <w:rPr>
          <w:rFonts w:ascii="Times New Roman" w:hAnsi="Times New Roman" w:cs="Times New Roman"/>
        </w:rPr>
      </w:pPr>
      <w:r>
        <w:rPr>
          <w:rFonts w:ascii="Times New Roman" w:hAnsi="Times New Roman" w:cs="Times New Roman"/>
        </w:rPr>
        <w:t>É</w:t>
      </w:r>
      <w:r w:rsidR="00AB2D48">
        <w:rPr>
          <w:rFonts w:ascii="Times New Roman" w:hAnsi="Times New Roman" w:cs="Times New Roman"/>
        </w:rPr>
        <w:t xml:space="preserve"> na tríade de finalidades da educação “pleno desenvolvimento/exercício da cidadania/qualificação para o trabalho”, determinada pela legislação nacional, que a “cidadania” aparece em </w:t>
      </w:r>
      <w:r w:rsidR="0088737A">
        <w:rPr>
          <w:rFonts w:ascii="Times New Roman" w:hAnsi="Times New Roman" w:cs="Times New Roman"/>
        </w:rPr>
        <w:t>3</w:t>
      </w:r>
      <w:r w:rsidR="00AB2D48">
        <w:rPr>
          <w:rFonts w:ascii="Times New Roman" w:hAnsi="Times New Roman" w:cs="Times New Roman"/>
        </w:rPr>
        <w:t xml:space="preserve"> das </w:t>
      </w:r>
      <w:r w:rsidR="0088737A">
        <w:rPr>
          <w:rFonts w:ascii="Times New Roman" w:hAnsi="Times New Roman" w:cs="Times New Roman"/>
        </w:rPr>
        <w:t>4</w:t>
      </w:r>
      <w:r w:rsidR="00AB2D48">
        <w:rPr>
          <w:rFonts w:ascii="Times New Roman" w:hAnsi="Times New Roman" w:cs="Times New Roman"/>
        </w:rPr>
        <w:t xml:space="preserve"> ocorrências do item lexical na Introdução da BNCC. Uma delas é na citação da Constituição acima referida, e as outras </w:t>
      </w:r>
      <w:r w:rsidR="0088737A">
        <w:rPr>
          <w:rFonts w:ascii="Times New Roman" w:hAnsi="Times New Roman" w:cs="Times New Roman"/>
        </w:rPr>
        <w:t>2</w:t>
      </w:r>
      <w:r w:rsidR="00AB2D48">
        <w:rPr>
          <w:rFonts w:ascii="Times New Roman" w:hAnsi="Times New Roman" w:cs="Times New Roman"/>
        </w:rPr>
        <w:t xml:space="preserve"> estão em excertos que nos possibilitam entender uma correspondência </w:t>
      </w:r>
      <w:r w:rsidR="001643CE">
        <w:rPr>
          <w:rFonts w:ascii="Times New Roman" w:hAnsi="Times New Roman" w:cs="Times New Roman"/>
        </w:rPr>
        <w:t>do que se entende por</w:t>
      </w:r>
      <w:r w:rsidR="00AB2D48">
        <w:rPr>
          <w:rFonts w:ascii="Times New Roman" w:hAnsi="Times New Roman" w:cs="Times New Roman"/>
        </w:rPr>
        <w:t xml:space="preserve"> pleno desenvolvimento </w:t>
      </w:r>
      <w:r w:rsidR="001643CE">
        <w:rPr>
          <w:rFonts w:ascii="Times New Roman" w:hAnsi="Times New Roman" w:cs="Times New Roman"/>
        </w:rPr>
        <w:t>com o que é chamado de</w:t>
      </w:r>
      <w:r w:rsidR="00AB2D48">
        <w:rPr>
          <w:rFonts w:ascii="Times New Roman" w:hAnsi="Times New Roman" w:cs="Times New Roman"/>
        </w:rPr>
        <w:t xml:space="preserve"> resolução de demandas complexas</w:t>
      </w:r>
      <w:r w:rsidR="0032007E">
        <w:rPr>
          <w:rFonts w:ascii="Times New Roman" w:hAnsi="Times New Roman" w:cs="Times New Roman"/>
        </w:rPr>
        <w:t xml:space="preserve">. Estas são </w:t>
      </w:r>
      <w:r w:rsidR="004D31A9">
        <w:rPr>
          <w:rFonts w:ascii="Times New Roman" w:hAnsi="Times New Roman" w:cs="Times New Roman"/>
        </w:rPr>
        <w:t>provenientes</w:t>
      </w:r>
      <w:r w:rsidR="00AB2D48">
        <w:rPr>
          <w:rFonts w:ascii="Times New Roman" w:hAnsi="Times New Roman" w:cs="Times New Roman"/>
        </w:rPr>
        <w:t xml:space="preserve"> </w:t>
      </w:r>
      <w:r w:rsidR="004D31A9">
        <w:rPr>
          <w:rFonts w:ascii="Times New Roman" w:hAnsi="Times New Roman" w:cs="Times New Roman"/>
        </w:rPr>
        <w:t>d</w:t>
      </w:r>
      <w:r w:rsidR="00AB2D48">
        <w:rPr>
          <w:rFonts w:ascii="Times New Roman" w:hAnsi="Times New Roman" w:cs="Times New Roman"/>
        </w:rPr>
        <w:t>o exercício da cidadania</w:t>
      </w:r>
      <w:r w:rsidR="0032007E">
        <w:rPr>
          <w:rFonts w:ascii="Times New Roman" w:hAnsi="Times New Roman" w:cs="Times New Roman"/>
        </w:rPr>
        <w:t xml:space="preserve">, </w:t>
      </w:r>
      <w:r w:rsidR="004C31C5">
        <w:rPr>
          <w:rFonts w:ascii="Times New Roman" w:hAnsi="Times New Roman" w:cs="Times New Roman"/>
        </w:rPr>
        <w:t xml:space="preserve">do </w:t>
      </w:r>
      <w:r w:rsidR="004D31A9">
        <w:rPr>
          <w:rFonts w:ascii="Times New Roman" w:hAnsi="Times New Roman" w:cs="Times New Roman"/>
        </w:rPr>
        <w:t>mundo</w:t>
      </w:r>
      <w:r w:rsidR="00AB2D48">
        <w:rPr>
          <w:rFonts w:ascii="Times New Roman" w:hAnsi="Times New Roman" w:cs="Times New Roman"/>
        </w:rPr>
        <w:t xml:space="preserve"> </w:t>
      </w:r>
      <w:r w:rsidR="004D31A9">
        <w:rPr>
          <w:rFonts w:ascii="Times New Roman" w:hAnsi="Times New Roman" w:cs="Times New Roman"/>
        </w:rPr>
        <w:t>d</w:t>
      </w:r>
      <w:r w:rsidR="00AB2D48">
        <w:rPr>
          <w:rFonts w:ascii="Times New Roman" w:hAnsi="Times New Roman" w:cs="Times New Roman"/>
        </w:rPr>
        <w:t>o trabalho</w:t>
      </w:r>
      <w:r w:rsidR="0032007E">
        <w:rPr>
          <w:rFonts w:ascii="Times New Roman" w:hAnsi="Times New Roman" w:cs="Times New Roman"/>
        </w:rPr>
        <w:t xml:space="preserve"> e da vida cotidiana</w:t>
      </w:r>
      <w:r w:rsidR="00AB2D48">
        <w:rPr>
          <w:rFonts w:ascii="Times New Roman" w:hAnsi="Times New Roman" w:cs="Times New Roman"/>
        </w:rPr>
        <w:t xml:space="preserve"> –</w:t>
      </w:r>
      <w:r w:rsidR="0032007E">
        <w:rPr>
          <w:rFonts w:ascii="Times New Roman" w:hAnsi="Times New Roman" w:cs="Times New Roman"/>
        </w:rPr>
        <w:t xml:space="preserve"> o acréscimo da</w:t>
      </w:r>
      <w:r w:rsidR="0039250A">
        <w:rPr>
          <w:rFonts w:ascii="Times New Roman" w:hAnsi="Times New Roman" w:cs="Times New Roman"/>
        </w:rPr>
        <w:t xml:space="preserve"> terceira</w:t>
      </w:r>
      <w:r w:rsidR="00AB2D48">
        <w:rPr>
          <w:rFonts w:ascii="Times New Roman" w:hAnsi="Times New Roman" w:cs="Times New Roman"/>
        </w:rPr>
        <w:t xml:space="preserve"> atualiza o discurso dos marcos legais </w:t>
      </w:r>
      <w:proofErr w:type="spellStart"/>
      <w:r w:rsidR="00AB2D48">
        <w:rPr>
          <w:rFonts w:ascii="Times New Roman" w:hAnsi="Times New Roman" w:cs="Times New Roman"/>
        </w:rPr>
        <w:t>embasadores</w:t>
      </w:r>
      <w:proofErr w:type="spellEnd"/>
      <w:r w:rsidR="00AB2D48">
        <w:rPr>
          <w:rFonts w:ascii="Times New Roman" w:hAnsi="Times New Roman" w:cs="Times New Roman"/>
        </w:rPr>
        <w:t xml:space="preserve"> da BNCC. </w:t>
      </w:r>
      <w:r w:rsidR="004C31C5">
        <w:rPr>
          <w:rFonts w:ascii="Times New Roman" w:hAnsi="Times New Roman" w:cs="Times New Roman"/>
        </w:rPr>
        <w:t>Nota-se</w:t>
      </w:r>
      <w:r w:rsidR="00AB2D48">
        <w:rPr>
          <w:rFonts w:ascii="Times New Roman" w:hAnsi="Times New Roman" w:cs="Times New Roman"/>
        </w:rPr>
        <w:t xml:space="preserve"> um paralelo com a mencionada tríade na estrutura dos dois excertos, como se vê primeiramente na definição de “competência”</w:t>
      </w:r>
      <w:r>
        <w:rPr>
          <w:rFonts w:ascii="Times New Roman" w:hAnsi="Times New Roman" w:cs="Times New Roman"/>
        </w:rPr>
        <w:t xml:space="preserve"> apresentada</w:t>
      </w:r>
      <w:r w:rsidR="00AB2D48">
        <w:rPr>
          <w:rFonts w:ascii="Times New Roman" w:hAnsi="Times New Roman" w:cs="Times New Roman"/>
        </w:rPr>
        <w:t>:</w:t>
      </w:r>
    </w:p>
    <w:p w14:paraId="71D2A58B" w14:textId="77777777" w:rsidR="00AB2D48" w:rsidRDefault="00AB2D48" w:rsidP="00AB2D48">
      <w:pPr>
        <w:ind w:left="2268"/>
        <w:jc w:val="both"/>
        <w:rPr>
          <w:rFonts w:ascii="Times New Roman" w:hAnsi="Times New Roman" w:cs="Times New Roman"/>
          <w:sz w:val="20"/>
          <w:szCs w:val="20"/>
        </w:rPr>
      </w:pPr>
    </w:p>
    <w:p w14:paraId="3925B451" w14:textId="77777777" w:rsidR="00AB2D48" w:rsidRPr="00DB5B35" w:rsidRDefault="00AB2D48" w:rsidP="00AB2D48">
      <w:pPr>
        <w:ind w:left="2268"/>
        <w:jc w:val="both"/>
        <w:rPr>
          <w:rFonts w:ascii="Times New Roman" w:hAnsi="Times New Roman" w:cs="Times New Roman"/>
          <w:sz w:val="20"/>
          <w:szCs w:val="20"/>
        </w:rPr>
      </w:pPr>
      <w:r w:rsidRPr="00DB5B35">
        <w:rPr>
          <w:rFonts w:ascii="Times New Roman" w:hAnsi="Times New Roman" w:cs="Times New Roman"/>
          <w:sz w:val="20"/>
          <w:szCs w:val="20"/>
        </w:rPr>
        <w:t>Na BNCC, competência é def</w:t>
      </w:r>
      <w:r>
        <w:rPr>
          <w:rFonts w:ascii="Times New Roman" w:hAnsi="Times New Roman" w:cs="Times New Roman"/>
          <w:sz w:val="20"/>
          <w:szCs w:val="20"/>
        </w:rPr>
        <w:t>i</w:t>
      </w:r>
      <w:r w:rsidRPr="00DB5B35">
        <w:rPr>
          <w:rFonts w:ascii="Times New Roman" w:hAnsi="Times New Roman" w:cs="Times New Roman"/>
          <w:sz w:val="20"/>
          <w:szCs w:val="20"/>
        </w:rPr>
        <w:t xml:space="preserve">nida como a mobilização de conhecimentos (conceitos e procedimentos), habilidades (práticas, cognitivas e socioemocionais), atitudes e valores para </w:t>
      </w:r>
      <w:r w:rsidRPr="001E0536">
        <w:rPr>
          <w:rFonts w:ascii="Times New Roman" w:hAnsi="Times New Roman" w:cs="Times New Roman"/>
          <w:b/>
          <w:bCs/>
          <w:sz w:val="20"/>
          <w:szCs w:val="20"/>
        </w:rPr>
        <w:t>resolver demandas complexas da vida cotidiana, do pleno exercício da cidadania e do mundo do trabalho</w:t>
      </w:r>
      <w:r w:rsidRPr="00DB5B35">
        <w:rPr>
          <w:rFonts w:ascii="Times New Roman" w:hAnsi="Times New Roman" w:cs="Times New Roman"/>
          <w:sz w:val="20"/>
          <w:szCs w:val="20"/>
        </w:rPr>
        <w:t>. (</w:t>
      </w:r>
      <w:r>
        <w:rPr>
          <w:rFonts w:ascii="Times New Roman" w:hAnsi="Times New Roman" w:cs="Times New Roman"/>
          <w:sz w:val="20"/>
          <w:szCs w:val="20"/>
        </w:rPr>
        <w:t xml:space="preserve">Brasil, 2018, </w:t>
      </w:r>
      <w:r w:rsidRPr="00DB5B35">
        <w:rPr>
          <w:rFonts w:ascii="Times New Roman" w:hAnsi="Times New Roman" w:cs="Times New Roman"/>
          <w:sz w:val="20"/>
          <w:szCs w:val="20"/>
        </w:rPr>
        <w:t>p.8</w:t>
      </w:r>
      <w:r>
        <w:rPr>
          <w:rFonts w:ascii="Times New Roman" w:hAnsi="Times New Roman" w:cs="Times New Roman"/>
          <w:sz w:val="20"/>
          <w:szCs w:val="20"/>
        </w:rPr>
        <w:t>, grifo nosso</w:t>
      </w:r>
      <w:r w:rsidRPr="00DB5B35">
        <w:rPr>
          <w:rFonts w:ascii="Times New Roman" w:hAnsi="Times New Roman" w:cs="Times New Roman"/>
          <w:sz w:val="20"/>
          <w:szCs w:val="20"/>
        </w:rPr>
        <w:t xml:space="preserve">) </w:t>
      </w:r>
    </w:p>
    <w:p w14:paraId="768353C6" w14:textId="77777777" w:rsidR="00AB2D48" w:rsidRDefault="00AB2D48" w:rsidP="00AB2D48">
      <w:pPr>
        <w:spacing w:line="360" w:lineRule="auto"/>
        <w:ind w:firstLine="709"/>
        <w:jc w:val="both"/>
        <w:rPr>
          <w:rFonts w:ascii="Times New Roman" w:hAnsi="Times New Roman" w:cs="Times New Roman"/>
        </w:rPr>
      </w:pPr>
    </w:p>
    <w:p w14:paraId="2731D6A8" w14:textId="5005D34F" w:rsidR="00AB2D48" w:rsidRDefault="00AB2D48" w:rsidP="00AB2D48">
      <w:pPr>
        <w:spacing w:line="360" w:lineRule="auto"/>
        <w:ind w:firstLine="709"/>
        <w:jc w:val="both"/>
        <w:rPr>
          <w:rFonts w:ascii="Times New Roman" w:hAnsi="Times New Roman" w:cs="Times New Roman"/>
        </w:rPr>
      </w:pPr>
      <w:r>
        <w:rPr>
          <w:rFonts w:ascii="Times New Roman" w:hAnsi="Times New Roman" w:cs="Times New Roman"/>
        </w:rPr>
        <w:t>E adiante</w:t>
      </w:r>
      <w:r w:rsidR="00387427">
        <w:rPr>
          <w:rFonts w:ascii="Times New Roman" w:hAnsi="Times New Roman" w:cs="Times New Roman"/>
        </w:rPr>
        <w:t>:</w:t>
      </w:r>
    </w:p>
    <w:p w14:paraId="3E04AB18" w14:textId="77777777" w:rsidR="00AB2D48" w:rsidRDefault="00AB2D48" w:rsidP="00AB2D48">
      <w:pPr>
        <w:ind w:left="2268"/>
        <w:jc w:val="both"/>
        <w:rPr>
          <w:rFonts w:ascii="Times New Roman" w:hAnsi="Times New Roman" w:cs="Times New Roman"/>
          <w:sz w:val="20"/>
          <w:szCs w:val="20"/>
        </w:rPr>
      </w:pPr>
    </w:p>
    <w:p w14:paraId="54249D2C" w14:textId="77777777" w:rsidR="00AB2D48" w:rsidRPr="00DB5B35" w:rsidRDefault="00AB2D48" w:rsidP="00AB2D48">
      <w:pPr>
        <w:ind w:left="2268"/>
        <w:jc w:val="both"/>
        <w:rPr>
          <w:rFonts w:ascii="Times New Roman" w:hAnsi="Times New Roman" w:cs="Times New Roman"/>
          <w:sz w:val="20"/>
          <w:szCs w:val="20"/>
        </w:rPr>
      </w:pPr>
      <w:r w:rsidRPr="00DB5B35">
        <w:rPr>
          <w:rFonts w:ascii="Times New Roman" w:hAnsi="Times New Roman" w:cs="Times New Roman"/>
          <w:sz w:val="20"/>
          <w:szCs w:val="20"/>
        </w:rPr>
        <w:t xml:space="preserve">Por meio da indicação clara do que os alunos devem “saber” (considerando a constituição de conhecimentos, habilidades, atitudes e valores) e, sobretudo, do que devem “saber fazer” (considerando a mobilização desses conhecimentos, habilidades, atitudes e valores para </w:t>
      </w:r>
      <w:r w:rsidRPr="001E0536">
        <w:rPr>
          <w:rFonts w:ascii="Times New Roman" w:hAnsi="Times New Roman" w:cs="Times New Roman"/>
          <w:b/>
          <w:bCs/>
          <w:sz w:val="20"/>
          <w:szCs w:val="20"/>
        </w:rPr>
        <w:t>resolver demandas complexas da vida cotidiana, do pleno exercício da cidadania e do mundo do trabalho</w:t>
      </w:r>
      <w:r w:rsidRPr="00DB5B35">
        <w:rPr>
          <w:rFonts w:ascii="Times New Roman" w:hAnsi="Times New Roman" w:cs="Times New Roman"/>
          <w:sz w:val="20"/>
          <w:szCs w:val="20"/>
        </w:rPr>
        <w:t>), a explicitação das competências oferece referências para o fortalecimento de ações que assegurem as aprendizagens essenciais def</w:t>
      </w:r>
      <w:r>
        <w:rPr>
          <w:rFonts w:ascii="Times New Roman" w:hAnsi="Times New Roman" w:cs="Times New Roman"/>
          <w:sz w:val="20"/>
          <w:szCs w:val="20"/>
        </w:rPr>
        <w:t>i</w:t>
      </w:r>
      <w:r w:rsidRPr="00DB5B35">
        <w:rPr>
          <w:rFonts w:ascii="Times New Roman" w:hAnsi="Times New Roman" w:cs="Times New Roman"/>
          <w:sz w:val="20"/>
          <w:szCs w:val="20"/>
        </w:rPr>
        <w:t>nidas na BNCC. (</w:t>
      </w:r>
      <w:r>
        <w:rPr>
          <w:rFonts w:ascii="Times New Roman" w:hAnsi="Times New Roman" w:cs="Times New Roman"/>
          <w:sz w:val="20"/>
          <w:szCs w:val="20"/>
        </w:rPr>
        <w:t xml:space="preserve">Brasil, 2018, </w:t>
      </w:r>
      <w:r w:rsidRPr="00DB5B35">
        <w:rPr>
          <w:rFonts w:ascii="Times New Roman" w:hAnsi="Times New Roman" w:cs="Times New Roman"/>
          <w:sz w:val="20"/>
          <w:szCs w:val="20"/>
        </w:rPr>
        <w:t>p.13</w:t>
      </w:r>
      <w:r>
        <w:rPr>
          <w:rFonts w:ascii="Times New Roman" w:hAnsi="Times New Roman" w:cs="Times New Roman"/>
          <w:sz w:val="20"/>
          <w:szCs w:val="20"/>
        </w:rPr>
        <w:t>, grifo nosso</w:t>
      </w:r>
      <w:r w:rsidRPr="00DB5B35">
        <w:rPr>
          <w:rFonts w:ascii="Times New Roman" w:hAnsi="Times New Roman" w:cs="Times New Roman"/>
          <w:sz w:val="20"/>
          <w:szCs w:val="20"/>
        </w:rPr>
        <w:t>)</w:t>
      </w:r>
    </w:p>
    <w:p w14:paraId="1BAE7894" w14:textId="77777777" w:rsidR="00AB2D48" w:rsidRDefault="00AB2D48" w:rsidP="00AB2D48">
      <w:pPr>
        <w:spacing w:line="360" w:lineRule="auto"/>
        <w:ind w:firstLine="709"/>
        <w:jc w:val="both"/>
        <w:rPr>
          <w:rFonts w:ascii="Times New Roman" w:hAnsi="Times New Roman" w:cs="Times New Roman"/>
        </w:rPr>
      </w:pPr>
    </w:p>
    <w:p w14:paraId="0F548635" w14:textId="5F0A6E85" w:rsidR="00AB2D48" w:rsidRDefault="00AB2D48" w:rsidP="00AB2D48">
      <w:pPr>
        <w:spacing w:line="360" w:lineRule="auto"/>
        <w:ind w:firstLine="709"/>
        <w:jc w:val="both"/>
        <w:rPr>
          <w:rFonts w:ascii="Times New Roman" w:hAnsi="Times New Roman" w:cs="Times New Roman"/>
        </w:rPr>
      </w:pPr>
      <w:r>
        <w:rPr>
          <w:rFonts w:ascii="Times New Roman" w:hAnsi="Times New Roman" w:cs="Times New Roman"/>
        </w:rPr>
        <w:lastRenderedPageBreak/>
        <w:t xml:space="preserve">De acordo com Renê Silveira (2013), que analisou a “noção” de cidadania na Constituição, na LDB e nos </w:t>
      </w:r>
      <w:r w:rsidR="00387427">
        <w:rPr>
          <w:rFonts w:ascii="Times New Roman" w:hAnsi="Times New Roman" w:cs="Times New Roman"/>
        </w:rPr>
        <w:t>PCN</w:t>
      </w:r>
      <w:r>
        <w:rPr>
          <w:rFonts w:ascii="Times New Roman" w:hAnsi="Times New Roman" w:cs="Times New Roman"/>
        </w:rPr>
        <w:t xml:space="preserve"> para o Ensino Médio, a menção ao “exercício da cidadania” ao lado d</w:t>
      </w:r>
      <w:r w:rsidR="004D31A9">
        <w:rPr>
          <w:rFonts w:ascii="Times New Roman" w:hAnsi="Times New Roman" w:cs="Times New Roman"/>
        </w:rPr>
        <w:t>e</w:t>
      </w:r>
      <w:r>
        <w:rPr>
          <w:rFonts w:ascii="Times New Roman" w:hAnsi="Times New Roman" w:cs="Times New Roman"/>
        </w:rPr>
        <w:t xml:space="preserve"> “</w:t>
      </w:r>
      <w:r w:rsidR="004D31A9">
        <w:rPr>
          <w:rFonts w:ascii="Times New Roman" w:hAnsi="Times New Roman" w:cs="Times New Roman"/>
        </w:rPr>
        <w:t>qualificação para</w:t>
      </w:r>
      <w:r>
        <w:rPr>
          <w:rFonts w:ascii="Times New Roman" w:hAnsi="Times New Roman" w:cs="Times New Roman"/>
        </w:rPr>
        <w:t xml:space="preserve"> o trabalho” revela uma concepção neoliberal. Nela, há o velho ideal da escola redentora, que no contexto das sociedades tecnológicas e do atual estágio do capitalismo associa as práticas sociais a processos produtivos, de modo que o sentido prático da realização da cidadania se daria no contexto do trabalho.</w:t>
      </w:r>
    </w:p>
    <w:p w14:paraId="38AD5AD3" w14:textId="77777777" w:rsidR="00AB2D48" w:rsidRDefault="00AB2D48" w:rsidP="00AB2D48">
      <w:pPr>
        <w:spacing w:line="360" w:lineRule="auto"/>
        <w:ind w:firstLine="709"/>
        <w:jc w:val="both"/>
        <w:rPr>
          <w:rFonts w:ascii="Times New Roman" w:hAnsi="Times New Roman" w:cs="Times New Roman"/>
        </w:rPr>
      </w:pPr>
      <w:r>
        <w:rPr>
          <w:rFonts w:ascii="Times New Roman" w:hAnsi="Times New Roman" w:cs="Times New Roman"/>
        </w:rPr>
        <w:t>A isso Silveira (2013) contrapõe a abordagem gramsciana de uma escola democrática, que proporciona a preparação técnica geral a todo cidadão para capacitá-lo a transformar-se em governante, desenvolvendo condições para deixar sua posição de subalterno. A formação desse novo tipo de cidadão contemplaria a capacidade de estudar, dirigir ou controlar quem dirige, criticar o modo de produção e agir em favor da transformação. Tais capacidades de pensar e de orientar-se na vida com autonomia propiciariam a cidadania. Segundo Silveira, Gramsci traz então uma concepção de cidadania diversa da que se pode inferir dos marcos legais brasileiros.</w:t>
      </w:r>
    </w:p>
    <w:p w14:paraId="6D8213A3" w14:textId="43558D56" w:rsidR="00AB2D48" w:rsidRDefault="00AB2D48" w:rsidP="00AB2D48">
      <w:pPr>
        <w:spacing w:line="360" w:lineRule="auto"/>
        <w:ind w:firstLine="709"/>
        <w:jc w:val="both"/>
        <w:rPr>
          <w:rFonts w:ascii="Times New Roman" w:hAnsi="Times New Roman" w:cs="Times New Roman"/>
        </w:rPr>
      </w:pPr>
      <w:r>
        <w:rPr>
          <w:rFonts w:ascii="Times New Roman" w:hAnsi="Times New Roman" w:cs="Times New Roman"/>
        </w:rPr>
        <w:t>A BNCC, por ser baseada nesses marcos, perpetua a concepção neoliberal de cidadania presente neles, atualizando-a, conforme já mencionado. Além disso, quando a Introdução remete o exercício da cidadania a uma finalidade da educação, coloca-se uma perspectiva futura em sua realização. Estariam os estudantes na posição de apenas preparar-se para esse exercício</w:t>
      </w:r>
      <w:r w:rsidR="00387427">
        <w:rPr>
          <w:rFonts w:ascii="Times New Roman" w:hAnsi="Times New Roman" w:cs="Times New Roman"/>
        </w:rPr>
        <w:t>,</w:t>
      </w:r>
      <w:r>
        <w:rPr>
          <w:rFonts w:ascii="Times New Roman" w:hAnsi="Times New Roman" w:cs="Times New Roman"/>
        </w:rPr>
        <w:t xml:space="preserve"> e não efetivamente concretizá-lo desde já? Se ainda estão em preparação, não seriam cidadãos no presente?</w:t>
      </w:r>
    </w:p>
    <w:p w14:paraId="32383CE4" w14:textId="6229AABE" w:rsidR="00AB2D48" w:rsidRDefault="00AB2D48" w:rsidP="00AB2D48">
      <w:pPr>
        <w:spacing w:line="360" w:lineRule="auto"/>
        <w:ind w:firstLine="709"/>
        <w:jc w:val="both"/>
        <w:rPr>
          <w:rFonts w:ascii="Times New Roman" w:hAnsi="Times New Roman" w:cs="Times New Roman"/>
        </w:rPr>
      </w:pPr>
      <w:r>
        <w:rPr>
          <w:rFonts w:ascii="Times New Roman" w:hAnsi="Times New Roman" w:cs="Times New Roman"/>
        </w:rPr>
        <w:t xml:space="preserve">Esses questionamentos fazem coro a uma indignação colocada </w:t>
      </w:r>
      <w:r w:rsidR="00387427">
        <w:rPr>
          <w:rFonts w:ascii="Times New Roman" w:hAnsi="Times New Roman" w:cs="Times New Roman"/>
        </w:rPr>
        <w:t>em</w:t>
      </w:r>
      <w:r>
        <w:rPr>
          <w:rFonts w:ascii="Times New Roman" w:hAnsi="Times New Roman" w:cs="Times New Roman"/>
        </w:rPr>
        <w:t xml:space="preserve"> um ensaio de </w:t>
      </w:r>
      <w:proofErr w:type="spellStart"/>
      <w:r>
        <w:rPr>
          <w:rFonts w:ascii="Times New Roman" w:hAnsi="Times New Roman" w:cs="Times New Roman"/>
        </w:rPr>
        <w:t>Dubet</w:t>
      </w:r>
      <w:proofErr w:type="spellEnd"/>
      <w:r>
        <w:rPr>
          <w:rFonts w:ascii="Times New Roman" w:hAnsi="Times New Roman" w:cs="Times New Roman"/>
        </w:rPr>
        <w:t xml:space="preserve"> (2011) a respeito de cidadania e escola. Ele denuncia o caráter encantatório e vago do tema, que faz com que não haja quem seja contra a cidadania ou </w:t>
      </w:r>
      <w:r w:rsidR="00387427">
        <w:rPr>
          <w:rFonts w:ascii="Times New Roman" w:hAnsi="Times New Roman" w:cs="Times New Roman"/>
        </w:rPr>
        <w:t>su</w:t>
      </w:r>
      <w:r>
        <w:rPr>
          <w:rFonts w:ascii="Times New Roman" w:hAnsi="Times New Roman" w:cs="Times New Roman"/>
        </w:rPr>
        <w:t xml:space="preserve">a aprendizagem na escola. Mas, para saber do que afinal se está falando, ele analisa o caso da escola republicana francesa e, nesse traçado histórico, destrincha elementos constantes e transformações do tema, refletindo sobre como a escola o abordou e como pode desenvolver </w:t>
      </w:r>
      <w:r w:rsidR="00387427">
        <w:rPr>
          <w:rFonts w:ascii="Times New Roman" w:hAnsi="Times New Roman" w:cs="Times New Roman"/>
        </w:rPr>
        <w:t>ess</w:t>
      </w:r>
      <w:r>
        <w:rPr>
          <w:rFonts w:ascii="Times New Roman" w:hAnsi="Times New Roman" w:cs="Times New Roman"/>
        </w:rPr>
        <w:t>a formação.</w:t>
      </w:r>
      <w:bookmarkStart w:id="0" w:name="_Hlk139229559"/>
    </w:p>
    <w:p w14:paraId="3284C73A" w14:textId="5144902E" w:rsidR="00AB2D48" w:rsidRDefault="00AB2D48" w:rsidP="00AB2D48">
      <w:pPr>
        <w:spacing w:line="360" w:lineRule="auto"/>
        <w:ind w:firstLine="709"/>
        <w:jc w:val="both"/>
        <w:rPr>
          <w:rFonts w:ascii="Times New Roman" w:hAnsi="Times New Roman" w:cs="Times New Roman"/>
        </w:rPr>
      </w:pPr>
      <w:r>
        <w:rPr>
          <w:rFonts w:ascii="Times New Roman" w:hAnsi="Times New Roman" w:cs="Times New Roman"/>
        </w:rPr>
        <w:t xml:space="preserve">Chamando a atenção para o fato de que o tema da cidadania não é homogêneo e que precisa ser contextualizado historicamente em cada tradição nacional, </w:t>
      </w:r>
      <w:proofErr w:type="spellStart"/>
      <w:r>
        <w:rPr>
          <w:rFonts w:ascii="Times New Roman" w:hAnsi="Times New Roman" w:cs="Times New Roman"/>
        </w:rPr>
        <w:t>Dubet</w:t>
      </w:r>
      <w:proofErr w:type="spellEnd"/>
      <w:r>
        <w:rPr>
          <w:rFonts w:ascii="Times New Roman" w:hAnsi="Times New Roman" w:cs="Times New Roman"/>
        </w:rPr>
        <w:t xml:space="preserve"> comenta </w:t>
      </w:r>
      <w:r>
        <w:rPr>
          <w:rFonts w:ascii="Times New Roman" w:hAnsi="Times New Roman" w:cs="Times New Roman"/>
        </w:rPr>
        <w:lastRenderedPageBreak/>
        <w:t xml:space="preserve">três elementos de constância: </w:t>
      </w:r>
      <w:r w:rsidR="00387427">
        <w:rPr>
          <w:rFonts w:ascii="Times New Roman" w:hAnsi="Times New Roman" w:cs="Times New Roman"/>
        </w:rPr>
        <w:t xml:space="preserve">(1) </w:t>
      </w:r>
      <w:r>
        <w:rPr>
          <w:rFonts w:ascii="Times New Roman" w:hAnsi="Times New Roman" w:cs="Times New Roman"/>
        </w:rPr>
        <w:t xml:space="preserve">a relação com uma nação, </w:t>
      </w:r>
      <w:r w:rsidR="00387427">
        <w:rPr>
          <w:rFonts w:ascii="Times New Roman" w:hAnsi="Times New Roman" w:cs="Times New Roman"/>
        </w:rPr>
        <w:t xml:space="preserve">(2) </w:t>
      </w:r>
      <w:r>
        <w:rPr>
          <w:rFonts w:ascii="Times New Roman" w:hAnsi="Times New Roman" w:cs="Times New Roman"/>
        </w:rPr>
        <w:t xml:space="preserve">a concepção do cidadão como sujeito autônomo e </w:t>
      </w:r>
      <w:r w:rsidR="00387427">
        <w:rPr>
          <w:rFonts w:ascii="Times New Roman" w:hAnsi="Times New Roman" w:cs="Times New Roman"/>
        </w:rPr>
        <w:t xml:space="preserve">(3) </w:t>
      </w:r>
      <w:r>
        <w:rPr>
          <w:rFonts w:ascii="Times New Roman" w:hAnsi="Times New Roman" w:cs="Times New Roman"/>
        </w:rPr>
        <w:t>a competência cidadã. Segundo ele, “o</w:t>
      </w:r>
      <w:r w:rsidRPr="008C2571">
        <w:rPr>
          <w:rFonts w:ascii="Times New Roman" w:hAnsi="Times New Roman" w:cs="Times New Roman"/>
        </w:rPr>
        <w:t xml:space="preserve"> cidadão é sempre o membro de uma comunidade, de um grupo, de uma nação aos quais se limitam as fronteiras da cidadania</w:t>
      </w:r>
      <w:r w:rsidR="00EB5725">
        <w:rPr>
          <w:rFonts w:ascii="Times New Roman" w:hAnsi="Times New Roman" w:cs="Times New Roman"/>
        </w:rPr>
        <w:t>”</w:t>
      </w:r>
      <w:r w:rsidRPr="008C2571">
        <w:rPr>
          <w:rFonts w:ascii="Times New Roman" w:hAnsi="Times New Roman" w:cs="Times New Roman"/>
        </w:rPr>
        <w:t xml:space="preserve"> (</w:t>
      </w:r>
      <w:proofErr w:type="spellStart"/>
      <w:r w:rsidRPr="008C2571">
        <w:rPr>
          <w:rFonts w:ascii="Times New Roman" w:hAnsi="Times New Roman" w:cs="Times New Roman"/>
        </w:rPr>
        <w:t>D</w:t>
      </w:r>
      <w:r>
        <w:rPr>
          <w:rFonts w:ascii="Times New Roman" w:hAnsi="Times New Roman" w:cs="Times New Roman"/>
        </w:rPr>
        <w:t>ubet</w:t>
      </w:r>
      <w:proofErr w:type="spellEnd"/>
      <w:r w:rsidRPr="008C2571">
        <w:rPr>
          <w:rFonts w:ascii="Times New Roman" w:hAnsi="Times New Roman" w:cs="Times New Roman"/>
        </w:rPr>
        <w:t>, 2011, p. 290)</w:t>
      </w:r>
      <w:r>
        <w:rPr>
          <w:rFonts w:ascii="Times New Roman" w:hAnsi="Times New Roman" w:cs="Times New Roman"/>
        </w:rPr>
        <w:t>, e</w:t>
      </w:r>
      <w:r w:rsidRPr="008C2571">
        <w:rPr>
          <w:rFonts w:ascii="Times New Roman" w:hAnsi="Times New Roman" w:cs="Times New Roman"/>
        </w:rPr>
        <w:t xml:space="preserve"> a nação é definida por uma série de especificidades, mas, sobretudo, por sua vontade de ser uma nação. </w:t>
      </w:r>
      <w:r>
        <w:rPr>
          <w:rFonts w:ascii="Times New Roman" w:hAnsi="Times New Roman" w:cs="Times New Roman"/>
        </w:rPr>
        <w:t>Assim, o papel da escola republicana francesa foi formar para a fidelidade à nação, ensinando as especificidades nacionais: língua, história, geografia, cânone cultural. Outro elemento constante é que era preciso que o sujeito fosse autônomo, capaz de julgar por si e pelos interesses da nação, do ponto de vista do bem público. Por fim, sobre a competência cidadã, como terceiro elemento de constância:</w:t>
      </w:r>
    </w:p>
    <w:p w14:paraId="2ADBD217" w14:textId="77777777" w:rsidR="00AB2D48" w:rsidRDefault="00AB2D48" w:rsidP="00AB2D48">
      <w:pPr>
        <w:ind w:left="2268"/>
        <w:jc w:val="both"/>
        <w:rPr>
          <w:rFonts w:ascii="Times New Roman" w:hAnsi="Times New Roman" w:cs="Times New Roman"/>
          <w:sz w:val="20"/>
          <w:szCs w:val="20"/>
        </w:rPr>
      </w:pPr>
    </w:p>
    <w:p w14:paraId="4E1783E9" w14:textId="77777777" w:rsidR="00AB2D48" w:rsidRPr="008C2571" w:rsidRDefault="00AB2D48" w:rsidP="00AB2D48">
      <w:pPr>
        <w:ind w:left="2268"/>
        <w:jc w:val="both"/>
        <w:rPr>
          <w:rFonts w:ascii="Times New Roman" w:hAnsi="Times New Roman" w:cs="Times New Roman"/>
          <w:sz w:val="20"/>
          <w:szCs w:val="20"/>
        </w:rPr>
      </w:pPr>
      <w:r w:rsidRPr="008C2571">
        <w:rPr>
          <w:rFonts w:ascii="Times New Roman" w:hAnsi="Times New Roman" w:cs="Times New Roman"/>
          <w:sz w:val="20"/>
          <w:szCs w:val="20"/>
        </w:rPr>
        <w:t>Se a formação do cidadão é uma questão tão complicada, é porque o cidadão deve possuir certas competências para intervir em um espaço democrático a fim de ser ouvido, de defender seus próprios interesses e os de seu grupo. Isso supõe que o aluno aprenda a exercer na prática seus direitos. (</w:t>
      </w:r>
      <w:proofErr w:type="spellStart"/>
      <w:r w:rsidRPr="008C2571">
        <w:rPr>
          <w:rFonts w:ascii="Times New Roman" w:hAnsi="Times New Roman" w:cs="Times New Roman"/>
          <w:sz w:val="20"/>
          <w:szCs w:val="20"/>
        </w:rPr>
        <w:t>D</w:t>
      </w:r>
      <w:r>
        <w:rPr>
          <w:rFonts w:ascii="Times New Roman" w:hAnsi="Times New Roman" w:cs="Times New Roman"/>
          <w:sz w:val="20"/>
          <w:szCs w:val="20"/>
        </w:rPr>
        <w:t>ubet</w:t>
      </w:r>
      <w:proofErr w:type="spellEnd"/>
      <w:r w:rsidRPr="008C2571">
        <w:rPr>
          <w:rFonts w:ascii="Times New Roman" w:hAnsi="Times New Roman" w:cs="Times New Roman"/>
          <w:sz w:val="20"/>
          <w:szCs w:val="20"/>
        </w:rPr>
        <w:t>, 2011, p.292)</w:t>
      </w:r>
    </w:p>
    <w:p w14:paraId="772C6D63" w14:textId="77777777" w:rsidR="00AB2D48" w:rsidRDefault="00AB2D48" w:rsidP="00AB2D48">
      <w:pPr>
        <w:spacing w:line="360" w:lineRule="auto"/>
        <w:ind w:firstLine="709"/>
        <w:jc w:val="both"/>
        <w:rPr>
          <w:rFonts w:ascii="Times New Roman" w:hAnsi="Times New Roman" w:cs="Times New Roman"/>
        </w:rPr>
      </w:pPr>
    </w:p>
    <w:p w14:paraId="7E6D76CE" w14:textId="29B42AEB" w:rsidR="00AB2D48" w:rsidRDefault="00AB2D48" w:rsidP="00AB2D48">
      <w:pPr>
        <w:spacing w:line="360" w:lineRule="auto"/>
        <w:ind w:firstLine="709"/>
        <w:jc w:val="both"/>
        <w:rPr>
          <w:rFonts w:ascii="Times New Roman" w:hAnsi="Times New Roman" w:cs="Times New Roman"/>
        </w:rPr>
      </w:pPr>
      <w:proofErr w:type="spellStart"/>
      <w:r>
        <w:rPr>
          <w:rFonts w:ascii="Times New Roman" w:hAnsi="Times New Roman" w:cs="Times New Roman"/>
        </w:rPr>
        <w:t>Dubet</w:t>
      </w:r>
      <w:proofErr w:type="spellEnd"/>
      <w:r>
        <w:rPr>
          <w:rFonts w:ascii="Times New Roman" w:hAnsi="Times New Roman" w:cs="Times New Roman"/>
        </w:rPr>
        <w:t xml:space="preserve"> diz estar neste ponto o maior paradoxo e fracasso da escola republicana francesa, pois ensinava os benefícios da democracia, mas não abria espaço para seu exercício na vida escolar. </w:t>
      </w:r>
      <w:r w:rsidR="00CA4135">
        <w:rPr>
          <w:rFonts w:ascii="Times New Roman" w:hAnsi="Times New Roman" w:cs="Times New Roman"/>
        </w:rPr>
        <w:t>A</w:t>
      </w:r>
      <w:r>
        <w:rPr>
          <w:rFonts w:ascii="Times New Roman" w:hAnsi="Times New Roman" w:cs="Times New Roman"/>
        </w:rPr>
        <w:t xml:space="preserve"> formação da cidadania </w:t>
      </w:r>
      <w:r w:rsidR="00B23AC9">
        <w:rPr>
          <w:rFonts w:ascii="Times New Roman" w:hAnsi="Times New Roman" w:cs="Times New Roman"/>
        </w:rPr>
        <w:t xml:space="preserve">deve </w:t>
      </w:r>
      <w:r>
        <w:rPr>
          <w:rFonts w:ascii="Times New Roman" w:hAnsi="Times New Roman" w:cs="Times New Roman"/>
        </w:rPr>
        <w:t>se inscreve</w:t>
      </w:r>
      <w:r w:rsidR="00B23AC9">
        <w:rPr>
          <w:rFonts w:ascii="Times New Roman" w:hAnsi="Times New Roman" w:cs="Times New Roman"/>
        </w:rPr>
        <w:t>r</w:t>
      </w:r>
      <w:r>
        <w:rPr>
          <w:rFonts w:ascii="Times New Roman" w:hAnsi="Times New Roman" w:cs="Times New Roman"/>
        </w:rPr>
        <w:t xml:space="preserve"> na própria forma da escolarização, não apenas </w:t>
      </w:r>
      <w:r w:rsidR="00B23AC9">
        <w:rPr>
          <w:rFonts w:ascii="Times New Roman" w:hAnsi="Times New Roman" w:cs="Times New Roman"/>
        </w:rPr>
        <w:t xml:space="preserve">como </w:t>
      </w:r>
      <w:r>
        <w:rPr>
          <w:rFonts w:ascii="Times New Roman" w:hAnsi="Times New Roman" w:cs="Times New Roman"/>
        </w:rPr>
        <w:t>uma questão de princípios e valores</w:t>
      </w:r>
      <w:r w:rsidR="00B23AC9">
        <w:rPr>
          <w:rFonts w:ascii="Times New Roman" w:hAnsi="Times New Roman" w:cs="Times New Roman"/>
        </w:rPr>
        <w:t>,</w:t>
      </w:r>
      <w:r>
        <w:rPr>
          <w:rFonts w:ascii="Times New Roman" w:hAnsi="Times New Roman" w:cs="Times New Roman"/>
        </w:rPr>
        <w:t xml:space="preserve"> </w:t>
      </w:r>
      <w:r w:rsidR="00CA4135">
        <w:rPr>
          <w:rFonts w:ascii="Times New Roman" w:hAnsi="Times New Roman" w:cs="Times New Roman"/>
        </w:rPr>
        <w:t>e ganha</w:t>
      </w:r>
      <w:r>
        <w:rPr>
          <w:rFonts w:ascii="Times New Roman" w:hAnsi="Times New Roman" w:cs="Times New Roman"/>
        </w:rPr>
        <w:t xml:space="preserve"> novas camadas na atualidade, com as </w:t>
      </w:r>
      <w:r w:rsidR="00CA4135">
        <w:rPr>
          <w:rFonts w:ascii="Times New Roman" w:hAnsi="Times New Roman" w:cs="Times New Roman"/>
        </w:rPr>
        <w:t>mudanças</w:t>
      </w:r>
      <w:r>
        <w:rPr>
          <w:rFonts w:ascii="Times New Roman" w:hAnsi="Times New Roman" w:cs="Times New Roman"/>
        </w:rPr>
        <w:t xml:space="preserve"> na representação de Estado-Nação, reconfigurando a de cidadania. </w:t>
      </w:r>
      <w:r w:rsidR="00BA42CA">
        <w:rPr>
          <w:rFonts w:ascii="Times New Roman" w:hAnsi="Times New Roman" w:cs="Times New Roman"/>
        </w:rPr>
        <w:t>Pois o</w:t>
      </w:r>
      <w:r>
        <w:rPr>
          <w:rFonts w:ascii="Times New Roman" w:hAnsi="Times New Roman" w:cs="Times New Roman"/>
        </w:rPr>
        <w:t>utras culturas, para além da nacional, estão cada vez mais presentes na composição de identidades, e o cidadão é vinculado mais que a uma nação – é um cidadão do mundo, em termos culturais e econômicos. Com isso, complexificam-se as competências cidadãs, e o cidadão deve exercer um papel bastante ativo e responsável ao longo de sua vida.</w:t>
      </w:r>
    </w:p>
    <w:bookmarkEnd w:id="0"/>
    <w:p w14:paraId="1CF9A56E" w14:textId="4DEB5F4F" w:rsidR="00AB2D48" w:rsidRDefault="00AB2D48" w:rsidP="00AB2D48">
      <w:pPr>
        <w:spacing w:line="360" w:lineRule="auto"/>
        <w:ind w:firstLine="709"/>
        <w:jc w:val="both"/>
        <w:rPr>
          <w:rFonts w:ascii="Times New Roman" w:hAnsi="Times New Roman" w:cs="Times New Roman"/>
        </w:rPr>
      </w:pPr>
      <w:r>
        <w:rPr>
          <w:rFonts w:ascii="Times New Roman" w:hAnsi="Times New Roman" w:cs="Times New Roman"/>
        </w:rPr>
        <w:t xml:space="preserve">As Competências Gerais da Educação Básica, também apresentadas na Introdução (Brasil, 2018, pp.9-10), contemplam as transformações </w:t>
      </w:r>
      <w:r w:rsidR="00AD458F">
        <w:rPr>
          <w:rFonts w:ascii="Times New Roman" w:hAnsi="Times New Roman" w:cs="Times New Roman"/>
        </w:rPr>
        <w:t>contemporâneas</w:t>
      </w:r>
      <w:r w:rsidR="00BA42CA">
        <w:rPr>
          <w:rFonts w:ascii="Times New Roman" w:hAnsi="Times New Roman" w:cs="Times New Roman"/>
        </w:rPr>
        <w:t xml:space="preserve"> </w:t>
      </w:r>
      <w:r>
        <w:rPr>
          <w:rFonts w:ascii="Times New Roman" w:hAnsi="Times New Roman" w:cs="Times New Roman"/>
        </w:rPr>
        <w:t xml:space="preserve">e </w:t>
      </w:r>
      <w:r w:rsidR="003612E4">
        <w:rPr>
          <w:rFonts w:ascii="Times New Roman" w:hAnsi="Times New Roman" w:cs="Times New Roman"/>
        </w:rPr>
        <w:t xml:space="preserve">devem </w:t>
      </w:r>
      <w:r>
        <w:rPr>
          <w:rFonts w:ascii="Times New Roman" w:hAnsi="Times New Roman" w:cs="Times New Roman"/>
        </w:rPr>
        <w:t>se articula</w:t>
      </w:r>
      <w:r w:rsidR="003612E4">
        <w:rPr>
          <w:rFonts w:ascii="Times New Roman" w:hAnsi="Times New Roman" w:cs="Times New Roman"/>
        </w:rPr>
        <w:t>r</w:t>
      </w:r>
      <w:r>
        <w:rPr>
          <w:rFonts w:ascii="Times New Roman" w:hAnsi="Times New Roman" w:cs="Times New Roman"/>
        </w:rPr>
        <w:t xml:space="preserve"> ao longo de todas as etapas da Educação Básica. Na sexta competência dessa </w:t>
      </w:r>
      <w:r>
        <w:rPr>
          <w:rFonts w:ascii="Times New Roman" w:hAnsi="Times New Roman" w:cs="Times New Roman"/>
        </w:rPr>
        <w:lastRenderedPageBreak/>
        <w:t xml:space="preserve">lista está presente a última ocorrência de “cidadania” na Introdução, mas é relevante observar como temas relacionados à reflexão de </w:t>
      </w:r>
      <w:proofErr w:type="spellStart"/>
      <w:r>
        <w:rPr>
          <w:rFonts w:ascii="Times New Roman" w:hAnsi="Times New Roman" w:cs="Times New Roman"/>
        </w:rPr>
        <w:t>Dubet</w:t>
      </w:r>
      <w:proofErr w:type="spellEnd"/>
      <w:r>
        <w:rPr>
          <w:rFonts w:ascii="Times New Roman" w:hAnsi="Times New Roman" w:cs="Times New Roman"/>
        </w:rPr>
        <w:t xml:space="preserve"> (2011) perpassam toda a lista.</w:t>
      </w:r>
    </w:p>
    <w:p w14:paraId="19884831" w14:textId="77777777" w:rsidR="00507868" w:rsidRDefault="00AB2D48" w:rsidP="00AB2D48">
      <w:pPr>
        <w:spacing w:line="360" w:lineRule="auto"/>
        <w:ind w:firstLine="709"/>
        <w:jc w:val="both"/>
        <w:rPr>
          <w:rFonts w:ascii="Times New Roman" w:hAnsi="Times New Roman" w:cs="Times New Roman"/>
        </w:rPr>
      </w:pPr>
      <w:r>
        <w:rPr>
          <w:rFonts w:ascii="Times New Roman" w:hAnsi="Times New Roman" w:cs="Times New Roman"/>
        </w:rPr>
        <w:t>Proposições como a presente na referida sexta competência: “</w:t>
      </w:r>
      <w:r w:rsidRPr="00371D3C">
        <w:rPr>
          <w:rFonts w:ascii="Times New Roman" w:hAnsi="Times New Roman" w:cs="Times New Roman"/>
        </w:rPr>
        <w:t>fazer escolhas alinhadas</w:t>
      </w:r>
      <w:r>
        <w:rPr>
          <w:rFonts w:ascii="Times New Roman" w:hAnsi="Times New Roman" w:cs="Times New Roman"/>
        </w:rPr>
        <w:t xml:space="preserve"> </w:t>
      </w:r>
      <w:r w:rsidRPr="00371D3C">
        <w:rPr>
          <w:rFonts w:ascii="Times New Roman" w:hAnsi="Times New Roman" w:cs="Times New Roman"/>
        </w:rPr>
        <w:t>ao exercício da cidadania e ao seu projeto de vida, com liberdade,</w:t>
      </w:r>
      <w:r>
        <w:rPr>
          <w:rFonts w:ascii="Times New Roman" w:hAnsi="Times New Roman" w:cs="Times New Roman"/>
        </w:rPr>
        <w:t xml:space="preserve"> </w:t>
      </w:r>
      <w:r w:rsidRPr="00371D3C">
        <w:rPr>
          <w:rFonts w:ascii="Times New Roman" w:hAnsi="Times New Roman" w:cs="Times New Roman"/>
        </w:rPr>
        <w:t>autonomia, consciência crítica e responsabilidade</w:t>
      </w:r>
      <w:r>
        <w:rPr>
          <w:rFonts w:ascii="Times New Roman" w:hAnsi="Times New Roman" w:cs="Times New Roman"/>
        </w:rPr>
        <w:t>” (Brasil, 2018, p.9) e nas demais competências: “</w:t>
      </w:r>
      <w:r w:rsidRPr="00371D3C">
        <w:rPr>
          <w:rFonts w:ascii="Times New Roman" w:hAnsi="Times New Roman" w:cs="Times New Roman"/>
        </w:rPr>
        <w:t>formular, negociar e defender ideias, pontos de vista e decisões</w:t>
      </w:r>
      <w:r>
        <w:rPr>
          <w:rFonts w:ascii="Times New Roman" w:hAnsi="Times New Roman" w:cs="Times New Roman"/>
        </w:rPr>
        <w:t xml:space="preserve"> </w:t>
      </w:r>
      <w:r w:rsidRPr="00371D3C">
        <w:rPr>
          <w:rFonts w:ascii="Times New Roman" w:hAnsi="Times New Roman" w:cs="Times New Roman"/>
        </w:rPr>
        <w:t>comuns que respeitem e promovam os direitos humanos, a consciência</w:t>
      </w:r>
      <w:r>
        <w:rPr>
          <w:rFonts w:ascii="Times New Roman" w:hAnsi="Times New Roman" w:cs="Times New Roman"/>
        </w:rPr>
        <w:t xml:space="preserve"> </w:t>
      </w:r>
      <w:r w:rsidRPr="00371D3C">
        <w:rPr>
          <w:rFonts w:ascii="Times New Roman" w:hAnsi="Times New Roman" w:cs="Times New Roman"/>
        </w:rPr>
        <w:t>socioambiental e o consumo responsável em âmbito local, regional e</w:t>
      </w:r>
      <w:r>
        <w:rPr>
          <w:rFonts w:ascii="Times New Roman" w:hAnsi="Times New Roman" w:cs="Times New Roman"/>
        </w:rPr>
        <w:t xml:space="preserve"> </w:t>
      </w:r>
      <w:r w:rsidRPr="00371D3C">
        <w:rPr>
          <w:rFonts w:ascii="Times New Roman" w:hAnsi="Times New Roman" w:cs="Times New Roman"/>
        </w:rPr>
        <w:t>global</w:t>
      </w:r>
      <w:r>
        <w:rPr>
          <w:rFonts w:ascii="Times New Roman" w:hAnsi="Times New Roman" w:cs="Times New Roman"/>
        </w:rPr>
        <w:t>” (Brasil, 2018, p.9), “e</w:t>
      </w:r>
      <w:r w:rsidRPr="00371D3C">
        <w:rPr>
          <w:rFonts w:ascii="Times New Roman" w:hAnsi="Times New Roman" w:cs="Times New Roman"/>
        </w:rPr>
        <w:t>xercitar a empatia, o diálogo, a resolução de conflitos e a cooperação</w:t>
      </w:r>
      <w:r>
        <w:rPr>
          <w:rFonts w:ascii="Times New Roman" w:hAnsi="Times New Roman" w:cs="Times New Roman"/>
        </w:rPr>
        <w:t xml:space="preserve">” (Brasil, 2018, p.10), para citar algumas, relacionam-se à nova complexidade da cidadania comentada por </w:t>
      </w:r>
      <w:proofErr w:type="spellStart"/>
      <w:r>
        <w:rPr>
          <w:rFonts w:ascii="Times New Roman" w:hAnsi="Times New Roman" w:cs="Times New Roman"/>
        </w:rPr>
        <w:t>Dubet</w:t>
      </w:r>
      <w:proofErr w:type="spellEnd"/>
      <w:r>
        <w:rPr>
          <w:rFonts w:ascii="Times New Roman" w:hAnsi="Times New Roman" w:cs="Times New Roman"/>
        </w:rPr>
        <w:t xml:space="preserve"> (2011).</w:t>
      </w:r>
    </w:p>
    <w:p w14:paraId="4D91AAFD" w14:textId="59B4308A" w:rsidR="00AD458F" w:rsidRDefault="00AB2D48" w:rsidP="00AD458F">
      <w:pPr>
        <w:spacing w:line="360" w:lineRule="auto"/>
        <w:ind w:firstLine="709"/>
        <w:jc w:val="both"/>
        <w:rPr>
          <w:rFonts w:ascii="Times New Roman" w:hAnsi="Times New Roman" w:cs="Times New Roman"/>
        </w:rPr>
      </w:pPr>
      <w:r>
        <w:rPr>
          <w:rFonts w:ascii="Times New Roman" w:hAnsi="Times New Roman" w:cs="Times New Roman"/>
        </w:rPr>
        <w:t xml:space="preserve">Nesse sentido, destacam-se o pensamento crítico, a autonomia e as </w:t>
      </w:r>
      <w:r w:rsidRPr="00AF1D8A">
        <w:rPr>
          <w:rFonts w:ascii="Times New Roman" w:hAnsi="Times New Roman" w:cs="Times New Roman"/>
        </w:rPr>
        <w:t>competências para intervir em um espaço democrático</w:t>
      </w:r>
      <w:r>
        <w:rPr>
          <w:rFonts w:ascii="Times New Roman" w:hAnsi="Times New Roman" w:cs="Times New Roman"/>
        </w:rPr>
        <w:t>, com vistas ao bem comum, que atendem as demandas complexas geradas pela expansão do horizonte da nação para o do mundo, no que se refere às relações e responsabilidades dos cidadãos.</w:t>
      </w:r>
      <w:r w:rsidR="00AD458F">
        <w:rPr>
          <w:rFonts w:ascii="Times New Roman" w:hAnsi="Times New Roman" w:cs="Times New Roman"/>
        </w:rPr>
        <w:t xml:space="preserve"> A presente análise da BNCC alinha-se a uma visão de que a cidadania deve ser exercida e aprendida na própria forma da escolarização, o que inclui seu aprendizado na convivência escolar. Trata-se de uma formação para e no presente dos estudantes, considerando as transformações do mundo contemporâneo. Assim, fazem sentido as atualizações que a BNCC traz em relação à resolução de demandas complexas, mas espera-se que, na prática escolar, seja superada a perspectiva de finalidade/futuro associada à cidadania que consta na Introdução.</w:t>
      </w:r>
    </w:p>
    <w:p w14:paraId="6EF6A3A2" w14:textId="77777777" w:rsidR="00081A98" w:rsidRDefault="00081A98" w:rsidP="00AD458F">
      <w:pPr>
        <w:spacing w:line="360" w:lineRule="auto"/>
        <w:ind w:firstLine="709"/>
        <w:jc w:val="both"/>
        <w:rPr>
          <w:rFonts w:ascii="Times New Roman" w:hAnsi="Times New Roman" w:cs="Times New Roman"/>
        </w:rPr>
      </w:pPr>
    </w:p>
    <w:p w14:paraId="5348EF05" w14:textId="69761E4C" w:rsidR="00081A98" w:rsidRDefault="00081A98" w:rsidP="00AD458F">
      <w:pPr>
        <w:spacing w:line="360" w:lineRule="auto"/>
        <w:ind w:firstLine="709"/>
        <w:jc w:val="both"/>
        <w:rPr>
          <w:rFonts w:ascii="Times New Roman" w:hAnsi="Times New Roman" w:cs="Times New Roman"/>
          <w:b/>
          <w:bCs/>
        </w:rPr>
      </w:pPr>
      <w:r>
        <w:rPr>
          <w:rFonts w:ascii="Times New Roman" w:hAnsi="Times New Roman" w:cs="Times New Roman"/>
          <w:b/>
          <w:bCs/>
        </w:rPr>
        <w:t>A “cidadania” na introdução à Etapa do Ensino Fundamental</w:t>
      </w:r>
    </w:p>
    <w:p w14:paraId="5E4685F9" w14:textId="77777777" w:rsidR="00081A98" w:rsidRDefault="00081A98" w:rsidP="00AD458F">
      <w:pPr>
        <w:spacing w:line="360" w:lineRule="auto"/>
        <w:ind w:firstLine="709"/>
        <w:jc w:val="both"/>
        <w:rPr>
          <w:rFonts w:ascii="Times New Roman" w:hAnsi="Times New Roman" w:cs="Times New Roman"/>
          <w:b/>
          <w:bCs/>
        </w:rPr>
      </w:pPr>
    </w:p>
    <w:p w14:paraId="737549F5" w14:textId="77777777" w:rsidR="00081A98" w:rsidRDefault="00081A98" w:rsidP="00081A98">
      <w:pPr>
        <w:spacing w:line="360" w:lineRule="auto"/>
        <w:ind w:firstLine="709"/>
        <w:jc w:val="both"/>
        <w:rPr>
          <w:rFonts w:ascii="Times New Roman" w:hAnsi="Times New Roman" w:cs="Times New Roman"/>
        </w:rPr>
      </w:pPr>
      <w:r>
        <w:rPr>
          <w:rFonts w:ascii="Times New Roman" w:hAnsi="Times New Roman" w:cs="Times New Roman"/>
        </w:rPr>
        <w:t>O texto da BNCC (Brasil, 2018) que introduz o Ensino Fundamental, antes de se aprofundar nas áreas do conhecimento, comenta a necessidade de se fazer uma transição entre essa Etapa e a anterior, a Educação Infantil. Explica em que momento de seu desenvolvimento estão as crianças quando chegam à nova Etapa e como os aprendizados e vivências ganham complexidade:</w:t>
      </w:r>
    </w:p>
    <w:p w14:paraId="75A341F9" w14:textId="77777777" w:rsidR="00081A98" w:rsidRDefault="00081A98" w:rsidP="00081A98">
      <w:pPr>
        <w:ind w:left="2268"/>
        <w:jc w:val="both"/>
        <w:rPr>
          <w:rFonts w:ascii="Times New Roman" w:hAnsi="Times New Roman" w:cs="Times New Roman"/>
        </w:rPr>
      </w:pPr>
    </w:p>
    <w:p w14:paraId="1326E4F9" w14:textId="77777777" w:rsidR="00081A98" w:rsidRPr="00081A98" w:rsidRDefault="00081A98" w:rsidP="00081A98">
      <w:pPr>
        <w:ind w:left="2268"/>
        <w:jc w:val="both"/>
        <w:rPr>
          <w:rFonts w:ascii="Times New Roman" w:hAnsi="Times New Roman" w:cs="Times New Roman"/>
          <w:sz w:val="20"/>
          <w:szCs w:val="20"/>
        </w:rPr>
      </w:pPr>
      <w:r w:rsidRPr="00081A98">
        <w:rPr>
          <w:rFonts w:ascii="Times New Roman" w:hAnsi="Times New Roman" w:cs="Times New Roman"/>
          <w:sz w:val="20"/>
          <w:szCs w:val="20"/>
        </w:rPr>
        <w:lastRenderedPageBreak/>
        <w:t>Nesse período da vida, as crianças estão vivendo mudanças importantes em seu processo de desenvolvimento que repercutem em suas relações consigo mesmas, com os outros e com o mundo. Como destacam as DCN, a maior desenvoltura e a maior autonomia nos movimentos e deslocamentos ampliam suas interações com o espaço; a relação com múltiplas linguagens, incluindo os usos sociais da escrita e da matemática, permite a participação no mundo letrado e a construção de novas aprendizagens, na escola e para além dela; a afirmação de sua identidade em relação ao coletivo no qual se inserem resulta em formas mais ativas de se relacionarem com esse coletivo e com as normas que regem as relações entre as pessoas dentro e fora da escola, pelo reconhecimento de suas potencialidades e pelo acolhimento e pela valorização das diferenças. (Brasil, 2018, p.58)</w:t>
      </w:r>
    </w:p>
    <w:p w14:paraId="562ACD24" w14:textId="77777777" w:rsidR="00081A98" w:rsidRDefault="00081A98" w:rsidP="00081A98">
      <w:pPr>
        <w:spacing w:line="360" w:lineRule="auto"/>
        <w:ind w:firstLine="709"/>
        <w:jc w:val="both"/>
        <w:rPr>
          <w:rFonts w:ascii="Times New Roman" w:hAnsi="Times New Roman" w:cs="Times New Roman"/>
        </w:rPr>
      </w:pPr>
    </w:p>
    <w:p w14:paraId="430CD01E" w14:textId="77777777" w:rsidR="00081A98" w:rsidRDefault="00081A98" w:rsidP="00081A98">
      <w:pPr>
        <w:spacing w:line="360" w:lineRule="auto"/>
        <w:ind w:firstLine="709"/>
        <w:jc w:val="both"/>
        <w:rPr>
          <w:rFonts w:ascii="Times New Roman" w:hAnsi="Times New Roman" w:cs="Times New Roman"/>
        </w:rPr>
      </w:pPr>
      <w:r>
        <w:rPr>
          <w:rFonts w:ascii="Times New Roman" w:hAnsi="Times New Roman" w:cs="Times New Roman"/>
        </w:rPr>
        <w:t>Nesse excerto não há menção à palavra “cidadania”, mas estão presentes muitos dos temas convocados quando se discute sobre isso. Quando se diz das relações consigo mesmo, com os outros e com o mundo, da afirmação da identidade relativamente ao coletivo e das normas que regem as relações entre as pessoas, estão sendo abordados entendimentos essenciais que fazem parte do exercício da cidadania.</w:t>
      </w:r>
    </w:p>
    <w:p w14:paraId="5D98FA45" w14:textId="77777777" w:rsidR="00081A98" w:rsidRDefault="00081A98" w:rsidP="00081A98">
      <w:pPr>
        <w:spacing w:line="360" w:lineRule="auto"/>
        <w:ind w:firstLine="709"/>
        <w:jc w:val="both"/>
        <w:rPr>
          <w:rFonts w:ascii="Times New Roman" w:hAnsi="Times New Roman" w:cs="Times New Roman"/>
        </w:rPr>
      </w:pPr>
      <w:r>
        <w:rPr>
          <w:rFonts w:ascii="Times New Roman" w:hAnsi="Times New Roman" w:cs="Times New Roman"/>
        </w:rPr>
        <w:t xml:space="preserve">Para apreender alguns pontos da tradição teórica sobre cidadania que se relacionam com esses temas, é possível acompanhar a reflexão de Chantal </w:t>
      </w:r>
      <w:proofErr w:type="spellStart"/>
      <w:r>
        <w:rPr>
          <w:rFonts w:ascii="Times New Roman" w:hAnsi="Times New Roman" w:cs="Times New Roman"/>
        </w:rPr>
        <w:t>Mouffe</w:t>
      </w:r>
      <w:proofErr w:type="spellEnd"/>
      <w:r>
        <w:rPr>
          <w:rFonts w:ascii="Times New Roman" w:hAnsi="Times New Roman" w:cs="Times New Roman"/>
        </w:rPr>
        <w:t xml:space="preserve"> (1997), que afirma que a discussão sobre a cidadania precisa ir além da formulação liberal e da cívico-republicana ou </w:t>
      </w:r>
      <w:proofErr w:type="spellStart"/>
      <w:r>
        <w:rPr>
          <w:rFonts w:ascii="Times New Roman" w:hAnsi="Times New Roman" w:cs="Times New Roman"/>
        </w:rPr>
        <w:t>comunitarista</w:t>
      </w:r>
      <w:proofErr w:type="spellEnd"/>
      <w:r>
        <w:rPr>
          <w:rFonts w:ascii="Times New Roman" w:hAnsi="Times New Roman" w:cs="Times New Roman"/>
        </w:rPr>
        <w:t xml:space="preserve">, baseando-se nos pontos fortes de ambas. A autora propõe superar a concepção liberal da cidadania enquanto status legal, que postula a igualdade de direitos para que cada pessoa persiga sua definição de bem, e aponta o perigo da ausência de um bem comum: a falta de coesão social e a predominância da moralidade privada. Mas também não está de acordo com o sacrifício das liberdades individuais, risco que percebe na elaboração </w:t>
      </w:r>
      <w:proofErr w:type="spellStart"/>
      <w:r>
        <w:rPr>
          <w:rFonts w:ascii="Times New Roman" w:hAnsi="Times New Roman" w:cs="Times New Roman"/>
        </w:rPr>
        <w:t>comunitarista</w:t>
      </w:r>
      <w:proofErr w:type="spellEnd"/>
      <w:r>
        <w:rPr>
          <w:rFonts w:ascii="Times New Roman" w:hAnsi="Times New Roman" w:cs="Times New Roman"/>
        </w:rPr>
        <w:t xml:space="preserve"> do cidadão como alguém que se junta em ação comum com outros, em busca de um bem único. Ela se alinha até certo ponto a Michael </w:t>
      </w:r>
      <w:proofErr w:type="spellStart"/>
      <w:r>
        <w:rPr>
          <w:rFonts w:ascii="Times New Roman" w:hAnsi="Times New Roman" w:cs="Times New Roman"/>
        </w:rPr>
        <w:t>Oakeshott</w:t>
      </w:r>
      <w:proofErr w:type="spellEnd"/>
      <w:r>
        <w:rPr>
          <w:rFonts w:ascii="Times New Roman" w:hAnsi="Times New Roman" w:cs="Times New Roman"/>
        </w:rPr>
        <w:t xml:space="preserve"> propondo a forma de associação civil denominada </w:t>
      </w:r>
      <w:r>
        <w:rPr>
          <w:rFonts w:ascii="Times New Roman" w:hAnsi="Times New Roman" w:cs="Times New Roman"/>
          <w:i/>
          <w:iCs/>
        </w:rPr>
        <w:t>societas</w:t>
      </w:r>
      <w:r>
        <w:rPr>
          <w:rFonts w:ascii="Times New Roman" w:hAnsi="Times New Roman" w:cs="Times New Roman"/>
        </w:rPr>
        <w:t xml:space="preserve">, segundo a qual há uma relação entre pessoas em termos de regras, não de ação comum. Nessa modalidade, há o reconhecimento de uma autoridade de condições comuns, importando o vínculo entre as pessoas, o que apontaria para um caminho interessante na concepção de cidadania. Vê-se que se está falando de relações consigo mesmo, com os outros e com o mundo e das </w:t>
      </w:r>
      <w:r>
        <w:rPr>
          <w:rFonts w:ascii="Times New Roman" w:hAnsi="Times New Roman" w:cs="Times New Roman"/>
        </w:rPr>
        <w:lastRenderedPageBreak/>
        <w:t>normas que regem as relações entre as pessoas, para colocar nos termos da BNCC (Brasil, 2018).</w:t>
      </w:r>
    </w:p>
    <w:p w14:paraId="50C60E12" w14:textId="77777777" w:rsidR="00081A98" w:rsidRDefault="00081A98" w:rsidP="00081A98">
      <w:pPr>
        <w:spacing w:line="360" w:lineRule="auto"/>
        <w:ind w:firstLine="709"/>
        <w:jc w:val="both"/>
        <w:rPr>
          <w:rFonts w:ascii="Times New Roman" w:hAnsi="Times New Roman" w:cs="Times New Roman"/>
        </w:rPr>
      </w:pPr>
      <w:r>
        <w:rPr>
          <w:rFonts w:ascii="Times New Roman" w:hAnsi="Times New Roman" w:cs="Times New Roman"/>
        </w:rPr>
        <w:t xml:space="preserve">Mas, ainda segundo </w:t>
      </w:r>
      <w:proofErr w:type="spellStart"/>
      <w:r>
        <w:rPr>
          <w:rFonts w:ascii="Times New Roman" w:hAnsi="Times New Roman" w:cs="Times New Roman"/>
        </w:rPr>
        <w:t>Mouffe</w:t>
      </w:r>
      <w:proofErr w:type="spellEnd"/>
      <w:r>
        <w:rPr>
          <w:rFonts w:ascii="Times New Roman" w:hAnsi="Times New Roman" w:cs="Times New Roman"/>
        </w:rPr>
        <w:t xml:space="preserve"> (1997), a teoria de </w:t>
      </w:r>
      <w:proofErr w:type="spellStart"/>
      <w:r>
        <w:rPr>
          <w:rFonts w:ascii="Times New Roman" w:hAnsi="Times New Roman" w:cs="Times New Roman"/>
        </w:rPr>
        <w:t>Oakeshott</w:t>
      </w:r>
      <w:proofErr w:type="spellEnd"/>
      <w:r>
        <w:rPr>
          <w:rFonts w:ascii="Times New Roman" w:hAnsi="Times New Roman" w:cs="Times New Roman"/>
        </w:rPr>
        <w:t xml:space="preserve"> encontra um limite por não considerar o antagonismo. A autora considera que a vida política é ação coletiva e pública e se dá em contexto de constante conflito. Nesse exercício de cidadania, por meio da construção de um “nós” </w:t>
      </w:r>
      <w:proofErr w:type="spellStart"/>
      <w:r>
        <w:rPr>
          <w:rFonts w:ascii="Times New Roman" w:hAnsi="Times New Roman" w:cs="Times New Roman"/>
        </w:rPr>
        <w:t>relacionalmente</w:t>
      </w:r>
      <w:proofErr w:type="spellEnd"/>
      <w:r>
        <w:rPr>
          <w:rFonts w:ascii="Times New Roman" w:hAnsi="Times New Roman" w:cs="Times New Roman"/>
        </w:rPr>
        <w:t xml:space="preserve"> distinto de um “eles” e constituído por sujeitos não unitários, em uma concepção não essencialista, acordos são possíveis, mas sempre temporários. Por isso a democracia nunca poderá ser plenamente realizada, será sempre um </w:t>
      </w:r>
      <w:proofErr w:type="spellStart"/>
      <w:r>
        <w:rPr>
          <w:rFonts w:ascii="Times New Roman" w:hAnsi="Times New Roman" w:cs="Times New Roman"/>
        </w:rPr>
        <w:t>vir-a-ser</w:t>
      </w:r>
      <w:proofErr w:type="spellEnd"/>
      <w:r>
        <w:rPr>
          <w:rFonts w:ascii="Times New Roman" w:hAnsi="Times New Roman" w:cs="Times New Roman"/>
        </w:rPr>
        <w:t>. No paralelo ora proposto com a BNCC (Brasil, 2018), segue-se falando, entre outros assuntos, de relações consigo mesmo, com os outros e com o mundo, realçando a afirmação da identidade relativamente ao coletivo.</w:t>
      </w:r>
    </w:p>
    <w:p w14:paraId="59169CAF" w14:textId="77777777" w:rsidR="00081A98" w:rsidRDefault="00081A98" w:rsidP="00081A98">
      <w:pPr>
        <w:spacing w:line="360" w:lineRule="auto"/>
        <w:ind w:firstLine="709"/>
        <w:jc w:val="both"/>
        <w:rPr>
          <w:rFonts w:ascii="Times New Roman" w:hAnsi="Times New Roman" w:cs="Times New Roman"/>
        </w:rPr>
      </w:pPr>
      <w:r>
        <w:rPr>
          <w:rFonts w:ascii="Times New Roman" w:hAnsi="Times New Roman" w:cs="Times New Roman"/>
        </w:rPr>
        <w:t>Voltando então à leitura do texto introdutório ao Ensino Fundamental na Base, aponta-se o papel da escola em interação com o referido momento de desenvolvimento dos estudantes, considerando esses temas associados à cidadania:</w:t>
      </w:r>
    </w:p>
    <w:p w14:paraId="5385BEBD" w14:textId="77777777" w:rsidR="00081A98" w:rsidRPr="00081A98" w:rsidRDefault="00081A98" w:rsidP="00081A98">
      <w:pPr>
        <w:ind w:left="2268"/>
        <w:jc w:val="both"/>
        <w:rPr>
          <w:rFonts w:ascii="Times New Roman" w:hAnsi="Times New Roman" w:cs="Times New Roman"/>
          <w:sz w:val="20"/>
          <w:szCs w:val="20"/>
        </w:rPr>
      </w:pPr>
    </w:p>
    <w:p w14:paraId="4CF33858" w14:textId="77777777" w:rsidR="00081A98" w:rsidRPr="00081A98" w:rsidRDefault="00081A98" w:rsidP="00081A98">
      <w:pPr>
        <w:ind w:left="2268"/>
        <w:jc w:val="both"/>
        <w:rPr>
          <w:rFonts w:ascii="Times New Roman" w:hAnsi="Times New Roman" w:cs="Times New Roman"/>
          <w:sz w:val="20"/>
          <w:szCs w:val="20"/>
        </w:rPr>
      </w:pPr>
      <w:r w:rsidRPr="00081A98">
        <w:rPr>
          <w:rFonts w:ascii="Times New Roman" w:hAnsi="Times New Roman" w:cs="Times New Roman"/>
          <w:sz w:val="20"/>
          <w:szCs w:val="20"/>
        </w:rPr>
        <w:t>As características dessa faixa etária demandam um trabalho no ambiente escolar que se organize em torno dos interesses manifestos pelas crianças, de suas vivências mais imediatas para que, com base nessas vivências, elas possam, progressivamente, ampliar essa compreensão, o que se dá pela mobilização de operações cognitivas cada vez mais complexas e pela sensibilidade para apreender o mundo, expressar-se sobre ele e nele atuar. (Brasil, 2018, pp.58-9)</w:t>
      </w:r>
    </w:p>
    <w:p w14:paraId="29C56016" w14:textId="77777777" w:rsidR="00081A98" w:rsidRDefault="00081A98" w:rsidP="00081A98">
      <w:pPr>
        <w:spacing w:line="360" w:lineRule="auto"/>
        <w:ind w:firstLine="709"/>
        <w:jc w:val="both"/>
        <w:rPr>
          <w:rFonts w:ascii="Times New Roman" w:hAnsi="Times New Roman" w:cs="Times New Roman"/>
        </w:rPr>
      </w:pPr>
    </w:p>
    <w:p w14:paraId="1403F6D9" w14:textId="2698EB98" w:rsidR="00081A98" w:rsidRDefault="00081A98" w:rsidP="00081A98">
      <w:pPr>
        <w:spacing w:line="360" w:lineRule="auto"/>
        <w:ind w:firstLine="709"/>
        <w:jc w:val="both"/>
        <w:rPr>
          <w:rFonts w:ascii="Times New Roman" w:hAnsi="Times New Roman" w:cs="Times New Roman"/>
        </w:rPr>
      </w:pPr>
      <w:r>
        <w:rPr>
          <w:rFonts w:ascii="Times New Roman" w:hAnsi="Times New Roman" w:cs="Times New Roman"/>
        </w:rPr>
        <w:t>“Apreender o mundo, expressar-se sobre ele e nele atuar”, entendendo o mundo em suas dimensões sociais, culturais, políticas, históricas, naturais, dentre outras, pode ser lido como um paralelo para a já mencionada resolução das demandas complexas da vida cotidiana, do exercício da cidadania e do mundo do trabalho. A sensibilidade para fazê-lo junto à mobilização de operações cognitivas complexas (parafraseando a citação anterior) permitem ampliar a compreensão das vivências imediatas dos estudantes. Ou seja, nessa passagem, a BNCC leva em conta a experiência do presente do estudante para alcançar sua finalidade educativa.</w:t>
      </w:r>
    </w:p>
    <w:p w14:paraId="7721A7EA" w14:textId="7A8AFFA2" w:rsidR="00081A98" w:rsidRDefault="00081A98" w:rsidP="00081A98">
      <w:pPr>
        <w:spacing w:line="360" w:lineRule="auto"/>
        <w:ind w:firstLine="709"/>
        <w:jc w:val="both"/>
        <w:rPr>
          <w:rFonts w:ascii="Times New Roman" w:hAnsi="Times New Roman" w:cs="Times New Roman"/>
        </w:rPr>
      </w:pPr>
      <w:r>
        <w:rPr>
          <w:rFonts w:ascii="Times New Roman" w:hAnsi="Times New Roman" w:cs="Times New Roman"/>
        </w:rPr>
        <w:lastRenderedPageBreak/>
        <w:t xml:space="preserve">Na sequência, o texto da BNCC aborda as distintas ênfases que o trabalho educativo nos Anos Iniciais e nos Anos Finais deve realizar, com um comentário mais detido quanto às transformações trazidas pela cultura digital na contemporaneidade, especialmente impactando as gerações nessa fase de desenvolvimento. Essa questão se relaciona com a complexificação da competência cidadã, abordada por </w:t>
      </w:r>
      <w:proofErr w:type="spellStart"/>
      <w:r>
        <w:rPr>
          <w:rFonts w:ascii="Times New Roman" w:hAnsi="Times New Roman" w:cs="Times New Roman"/>
        </w:rPr>
        <w:t>Dubet</w:t>
      </w:r>
      <w:proofErr w:type="spellEnd"/>
      <w:r>
        <w:rPr>
          <w:rFonts w:ascii="Times New Roman" w:hAnsi="Times New Roman" w:cs="Times New Roman"/>
        </w:rPr>
        <w:t xml:space="preserve"> (2011).</w:t>
      </w:r>
    </w:p>
    <w:p w14:paraId="6133A7FA" w14:textId="77777777" w:rsidR="00081A98" w:rsidRDefault="00081A98" w:rsidP="00081A98">
      <w:pPr>
        <w:spacing w:line="360" w:lineRule="auto"/>
        <w:ind w:firstLine="709"/>
        <w:jc w:val="both"/>
        <w:rPr>
          <w:rFonts w:ascii="Times New Roman" w:hAnsi="Times New Roman" w:cs="Times New Roman"/>
        </w:rPr>
      </w:pPr>
      <w:r>
        <w:rPr>
          <w:rFonts w:ascii="Times New Roman" w:hAnsi="Times New Roman" w:cs="Times New Roman"/>
        </w:rPr>
        <w:t>Então o texto da Base acrescenta uma reflexão que se aproxima ainda mais das discussões sobre cidadania:</w:t>
      </w:r>
    </w:p>
    <w:p w14:paraId="15C01849" w14:textId="77777777" w:rsidR="00081A98" w:rsidRPr="00081A98" w:rsidRDefault="00081A98" w:rsidP="00081A98">
      <w:pPr>
        <w:ind w:left="2268"/>
        <w:jc w:val="both"/>
        <w:rPr>
          <w:rFonts w:ascii="Times New Roman" w:hAnsi="Times New Roman" w:cs="Times New Roman"/>
          <w:sz w:val="20"/>
          <w:szCs w:val="20"/>
        </w:rPr>
      </w:pPr>
    </w:p>
    <w:p w14:paraId="057062AB" w14:textId="77777777" w:rsidR="00081A98" w:rsidRPr="00081A98" w:rsidRDefault="00081A98" w:rsidP="00081A98">
      <w:pPr>
        <w:ind w:left="2268"/>
        <w:jc w:val="both"/>
        <w:rPr>
          <w:rFonts w:ascii="Times New Roman" w:hAnsi="Times New Roman" w:cs="Times New Roman"/>
          <w:sz w:val="20"/>
          <w:szCs w:val="20"/>
        </w:rPr>
      </w:pPr>
      <w:r w:rsidRPr="00081A98">
        <w:rPr>
          <w:rFonts w:ascii="Times New Roman" w:hAnsi="Times New Roman" w:cs="Times New Roman"/>
          <w:sz w:val="20"/>
          <w:szCs w:val="20"/>
        </w:rPr>
        <w:t>Além disso, e tendo por base o compromisso da escola de propiciar uma formação integral, balizada pelos direitos humanos e princípios democráticos, é preciso considerar a necessidade de desnaturalizar qualquer forma de violência nas sociedades contemporâneas, incluindo a violência simbólica de grupos sociais que impõem normas, valores e conhecimentos tidos como universais e que não estabelecem diálogo entre as diferentes culturas presentes na comunidade e na escola. (Brasil, 2018, p.61)</w:t>
      </w:r>
    </w:p>
    <w:p w14:paraId="4385EBCC" w14:textId="77777777" w:rsidR="00081A98" w:rsidRDefault="00081A98" w:rsidP="00081A98">
      <w:pPr>
        <w:spacing w:line="360" w:lineRule="auto"/>
        <w:ind w:firstLine="709"/>
        <w:jc w:val="both"/>
        <w:rPr>
          <w:rFonts w:ascii="Times New Roman" w:hAnsi="Times New Roman" w:cs="Times New Roman"/>
        </w:rPr>
      </w:pPr>
    </w:p>
    <w:p w14:paraId="03B3DB5D" w14:textId="7C65522F" w:rsidR="00081A98" w:rsidRDefault="00081A98" w:rsidP="00081A98">
      <w:pPr>
        <w:spacing w:line="360" w:lineRule="auto"/>
        <w:ind w:firstLine="709"/>
        <w:jc w:val="both"/>
        <w:rPr>
          <w:rFonts w:ascii="Times New Roman" w:hAnsi="Times New Roman" w:cs="Times New Roman"/>
        </w:rPr>
      </w:pPr>
      <w:r>
        <w:rPr>
          <w:rFonts w:ascii="Times New Roman" w:hAnsi="Times New Roman" w:cs="Times New Roman"/>
        </w:rPr>
        <w:t xml:space="preserve">A imposição de grupos sociais tidos como universais e a ausência de diálogo entre diferentes culturas são o aniquilamento da democracia, se se lembra da reflexão de </w:t>
      </w:r>
      <w:proofErr w:type="spellStart"/>
      <w:r>
        <w:rPr>
          <w:rFonts w:ascii="Times New Roman" w:hAnsi="Times New Roman" w:cs="Times New Roman"/>
        </w:rPr>
        <w:t>Mouffe</w:t>
      </w:r>
      <w:proofErr w:type="spellEnd"/>
      <w:r>
        <w:rPr>
          <w:rFonts w:ascii="Times New Roman" w:hAnsi="Times New Roman" w:cs="Times New Roman"/>
        </w:rPr>
        <w:t xml:space="preserve"> (1997) quanto ao caráter provisório das alianças e ao não essencialismo dos sujeitos. As referidas formas de violência no excerto da BNCC são o oposto do que preconiza a cidadania</w:t>
      </w:r>
      <w:r w:rsidR="003B12D8">
        <w:rPr>
          <w:rFonts w:ascii="Times New Roman" w:hAnsi="Times New Roman" w:cs="Times New Roman"/>
        </w:rPr>
        <w:t xml:space="preserve"> democrática</w:t>
      </w:r>
      <w:r>
        <w:rPr>
          <w:rFonts w:ascii="Times New Roman" w:hAnsi="Times New Roman" w:cs="Times New Roman"/>
        </w:rPr>
        <w:t xml:space="preserve">. Quando a Base também marca posição contrária a elas e entende que é função educativa </w:t>
      </w:r>
      <w:proofErr w:type="spellStart"/>
      <w:r>
        <w:rPr>
          <w:rFonts w:ascii="Times New Roman" w:hAnsi="Times New Roman" w:cs="Times New Roman"/>
        </w:rPr>
        <w:t>desnaturalizá-las</w:t>
      </w:r>
      <w:proofErr w:type="spellEnd"/>
      <w:r>
        <w:rPr>
          <w:rFonts w:ascii="Times New Roman" w:hAnsi="Times New Roman" w:cs="Times New Roman"/>
        </w:rPr>
        <w:t>, está mobilizando uma representação de cidadania, ainda que não a cite explicitamente.</w:t>
      </w:r>
    </w:p>
    <w:p w14:paraId="25F321A1" w14:textId="77777777" w:rsidR="00081A98" w:rsidRDefault="00081A98" w:rsidP="00081A98">
      <w:pPr>
        <w:spacing w:line="360" w:lineRule="auto"/>
        <w:ind w:firstLine="709"/>
        <w:jc w:val="both"/>
        <w:rPr>
          <w:rFonts w:ascii="Times New Roman" w:hAnsi="Times New Roman" w:cs="Times New Roman"/>
        </w:rPr>
      </w:pPr>
      <w:r>
        <w:rPr>
          <w:rFonts w:ascii="Times New Roman" w:hAnsi="Times New Roman" w:cs="Times New Roman"/>
        </w:rPr>
        <w:t xml:space="preserve">Uma autora que teoriza sobre a diferença, enquanto política, possibilitando a cidadania plena, é Iris Young (1990, 2000). Segundo ela (Young, 1990), a busca da igualdade formal ignorando as diferenças tem três consequências. A primeira delas é a assimilação dos grupos a uma forma de vida dada como neutra e universal, mas que na verdade perpetua as desigualdades. Esse argumento está em sintonia com o que a BNCC chamou de violência simbólica. A segunda consequência é a possibilidade de grupos privilegiados ignorarem sua própria especificidade e, assim, apenas os oprimidos acabam marcados como “os outros”, o que os deixa fora da definição de humanidade e da cidadania plena. Por fim, a terceira consequência é o desprezo pelos grupos que se </w:t>
      </w:r>
      <w:r>
        <w:rPr>
          <w:rFonts w:ascii="Times New Roman" w:hAnsi="Times New Roman" w:cs="Times New Roman"/>
        </w:rPr>
        <w:lastRenderedPageBreak/>
        <w:t xml:space="preserve">desviam da norma, gerando vergonha e </w:t>
      </w:r>
      <w:proofErr w:type="spellStart"/>
      <w:r>
        <w:rPr>
          <w:rFonts w:ascii="Times New Roman" w:hAnsi="Times New Roman" w:cs="Times New Roman"/>
        </w:rPr>
        <w:t>autoaversão</w:t>
      </w:r>
      <w:proofErr w:type="spellEnd"/>
      <w:r>
        <w:rPr>
          <w:rFonts w:ascii="Times New Roman" w:hAnsi="Times New Roman" w:cs="Times New Roman"/>
        </w:rPr>
        <w:t>, o que cria uma demanda de adequar-se e adotar uma identidade que não é a própria. Mas essa adoção nunca se concretiza, pois o sujeito ou grupo sempre será lembrado de que aquela não é sua identidade.</w:t>
      </w:r>
    </w:p>
    <w:p w14:paraId="7B5DE2B8" w14:textId="77777777" w:rsidR="00081A98" w:rsidRDefault="00081A98" w:rsidP="00081A98">
      <w:pPr>
        <w:spacing w:line="360" w:lineRule="auto"/>
        <w:ind w:firstLine="709"/>
        <w:jc w:val="both"/>
        <w:rPr>
          <w:rFonts w:ascii="Times New Roman" w:hAnsi="Times New Roman" w:cs="Times New Roman"/>
        </w:rPr>
      </w:pPr>
      <w:r>
        <w:rPr>
          <w:rFonts w:ascii="Times New Roman" w:hAnsi="Times New Roman" w:cs="Times New Roman"/>
        </w:rPr>
        <w:t xml:space="preserve">Para Young (1990), a política da diferença valoriza e afirma positivamente as diferenças, não as ignora nem tenta assimilá-las, pois a assimilação buscaria um ideal de igualdade que só pode gerar violências. Como </w:t>
      </w:r>
      <w:proofErr w:type="spellStart"/>
      <w:r>
        <w:rPr>
          <w:rFonts w:ascii="Times New Roman" w:hAnsi="Times New Roman" w:cs="Times New Roman"/>
        </w:rPr>
        <w:t>Mouffe</w:t>
      </w:r>
      <w:proofErr w:type="spellEnd"/>
      <w:r>
        <w:rPr>
          <w:rFonts w:ascii="Times New Roman" w:hAnsi="Times New Roman" w:cs="Times New Roman"/>
        </w:rPr>
        <w:t xml:space="preserve"> (1997), a autora (Young, 1990) rechaça a perspectiva liberal que relega a diferença para o âmbito privado, individual, pois isso resulta em exclusão. Além disso, afirma que os grupos não se definem por atributos fixos, que indiquem quem pertence a ele ou não, em uma perspectiva não essencialista como a de </w:t>
      </w:r>
      <w:proofErr w:type="spellStart"/>
      <w:r>
        <w:rPr>
          <w:rFonts w:ascii="Times New Roman" w:hAnsi="Times New Roman" w:cs="Times New Roman"/>
        </w:rPr>
        <w:t>Mouffe</w:t>
      </w:r>
      <w:proofErr w:type="spellEnd"/>
      <w:r>
        <w:rPr>
          <w:rFonts w:ascii="Times New Roman" w:hAnsi="Times New Roman" w:cs="Times New Roman"/>
        </w:rPr>
        <w:t>. Young (2000) explica que o que constitui os grupos é a afirmação subjetiva de uma afinidade, e não identidade, entre as pessoas e que estas podem ter afinidades com uma variedade de grupos. Esta composição, flutuante e condicionada por relações históricas de poder, conforma as identidades individuais.</w:t>
      </w:r>
    </w:p>
    <w:p w14:paraId="5BCFA6C0" w14:textId="77777777" w:rsidR="00081A98" w:rsidRDefault="00081A98" w:rsidP="00081A98">
      <w:pPr>
        <w:spacing w:line="360" w:lineRule="auto"/>
        <w:ind w:firstLine="709"/>
        <w:jc w:val="both"/>
        <w:rPr>
          <w:rFonts w:ascii="Times New Roman" w:hAnsi="Times New Roman" w:cs="Times New Roman"/>
        </w:rPr>
      </w:pPr>
      <w:r>
        <w:rPr>
          <w:rFonts w:ascii="Times New Roman" w:hAnsi="Times New Roman" w:cs="Times New Roman"/>
        </w:rPr>
        <w:t>Nota-se como tais assuntos estão mais brevemente mencionados nos excertos já citados da BNCC (Brasil, 2018), assim como se relacionam com a sequência do texto de Introdução à Etapa de Ensino Fundamental, próxima à conclusão, na qual enfim reaparece o item lexical “cidadania”:</w:t>
      </w:r>
    </w:p>
    <w:p w14:paraId="483D01F8" w14:textId="77777777" w:rsidR="00081A98" w:rsidRPr="00081A98" w:rsidRDefault="00081A98" w:rsidP="00081A98">
      <w:pPr>
        <w:ind w:left="2268"/>
        <w:jc w:val="both"/>
        <w:rPr>
          <w:rFonts w:ascii="Times New Roman" w:hAnsi="Times New Roman" w:cs="Times New Roman"/>
          <w:sz w:val="20"/>
          <w:szCs w:val="20"/>
        </w:rPr>
      </w:pPr>
    </w:p>
    <w:p w14:paraId="67816859" w14:textId="77777777" w:rsidR="00081A98" w:rsidRPr="00081A98" w:rsidRDefault="00081A98" w:rsidP="00081A98">
      <w:pPr>
        <w:ind w:left="2268"/>
        <w:jc w:val="both"/>
        <w:rPr>
          <w:rFonts w:ascii="Times New Roman" w:hAnsi="Times New Roman" w:cs="Times New Roman"/>
          <w:sz w:val="20"/>
          <w:szCs w:val="20"/>
        </w:rPr>
      </w:pPr>
      <w:r w:rsidRPr="00081A98">
        <w:rPr>
          <w:rFonts w:ascii="Times New Roman" w:hAnsi="Times New Roman" w:cs="Times New Roman"/>
          <w:sz w:val="20"/>
          <w:szCs w:val="20"/>
        </w:rPr>
        <w:t>Atenta a culturas distintas, não uniformes nem contínuas dos estudantes dessa etapa, é necessário que a escola dialogue com a diversidade de formação e vivências para enfrentar com sucesso os desafios de seus propósitos educativos. A compreensão dos estudantes como sujeitos com histórias e saberes construídos nas interações com outras pessoas, tanto do entorno social mais próximo quanto do universo da cultura midiática e digital, fortalece o potencial da escola como espaço formador e orientador para a cidadania consciente, crítica e participativa. (Brasil, 2018, pp.61-2)</w:t>
      </w:r>
    </w:p>
    <w:p w14:paraId="6A8D15B1" w14:textId="77777777" w:rsidR="00081A98" w:rsidRDefault="00081A98" w:rsidP="00081A98">
      <w:pPr>
        <w:spacing w:line="360" w:lineRule="auto"/>
        <w:ind w:firstLine="709"/>
        <w:jc w:val="both"/>
        <w:rPr>
          <w:rFonts w:ascii="Times New Roman" w:hAnsi="Times New Roman" w:cs="Times New Roman"/>
        </w:rPr>
      </w:pPr>
    </w:p>
    <w:p w14:paraId="41860EB4" w14:textId="77777777" w:rsidR="00081A98" w:rsidRDefault="00081A98" w:rsidP="00081A98">
      <w:pPr>
        <w:spacing w:line="360" w:lineRule="auto"/>
        <w:ind w:firstLine="709"/>
        <w:jc w:val="both"/>
        <w:rPr>
          <w:rFonts w:ascii="Times New Roman" w:hAnsi="Times New Roman" w:cs="Times New Roman"/>
        </w:rPr>
      </w:pPr>
      <w:r w:rsidRPr="007C6B78">
        <w:rPr>
          <w:rFonts w:ascii="Times New Roman" w:hAnsi="Times New Roman" w:cs="Times New Roman"/>
        </w:rPr>
        <w:t>Esta s</w:t>
      </w:r>
      <w:r>
        <w:rPr>
          <w:rFonts w:ascii="Times New Roman" w:hAnsi="Times New Roman" w:cs="Times New Roman"/>
        </w:rPr>
        <w:t xml:space="preserve">eria uma forma positiva de afirmar a diferença, como propõe Young (1990), o que se torna um ponto de vista desde o qual criticar as instituições e normas preponderantes. Há, portanto, também um alinhamento quanto às qualificações dadas à cidadania na citação acima: consciente, crítica e participativa. Young diz ainda que afirmar positivamente a diferença revela a especificidade também das normas dominantes tidas como neutras e universais e, assim, coloca as pessoas de grupos oprimidos em </w:t>
      </w:r>
      <w:r>
        <w:rPr>
          <w:rFonts w:ascii="Times New Roman" w:hAnsi="Times New Roman" w:cs="Times New Roman"/>
        </w:rPr>
        <w:lastRenderedPageBreak/>
        <w:t>condição de pedir informação sobre como as instituições devem mudar e devem não mais reproduzir privilégios e opressão. Em outras palavras, estão dessa forma exercendo sua criticidade e participação, como atuação cidadã consciente.</w:t>
      </w:r>
    </w:p>
    <w:p w14:paraId="4EEEDC57" w14:textId="560EC730" w:rsidR="00081A98" w:rsidRDefault="00081A98" w:rsidP="00081A98">
      <w:pPr>
        <w:spacing w:line="360" w:lineRule="auto"/>
        <w:ind w:firstLine="709"/>
        <w:jc w:val="both"/>
        <w:rPr>
          <w:rFonts w:ascii="Times New Roman" w:hAnsi="Times New Roman" w:cs="Times New Roman"/>
        </w:rPr>
      </w:pPr>
      <w:r>
        <w:rPr>
          <w:rFonts w:ascii="Times New Roman" w:hAnsi="Times New Roman" w:cs="Times New Roman"/>
        </w:rPr>
        <w:t>Assim, os temas abordados em discussões teóricas sobre cidadania (</w:t>
      </w:r>
      <w:proofErr w:type="spellStart"/>
      <w:r>
        <w:rPr>
          <w:rFonts w:ascii="Times New Roman" w:hAnsi="Times New Roman" w:cs="Times New Roman"/>
        </w:rPr>
        <w:t>Mouffe</w:t>
      </w:r>
      <w:proofErr w:type="spellEnd"/>
      <w:r>
        <w:rPr>
          <w:rFonts w:ascii="Times New Roman" w:hAnsi="Times New Roman" w:cs="Times New Roman"/>
        </w:rPr>
        <w:t xml:space="preserve">, 1997; Young, 1990, 2000) encontram-se na introdução à etapa do Ensino Fundamental, valorizando a democracia e a diferença dos sujeitos, de forma não essencialista, combatendo a violência contra grupos oprimidos e postulando a importância da formação para o pensamento crítico, a autonomia e a participação. Por outro lado, lembrando </w:t>
      </w:r>
      <w:proofErr w:type="spellStart"/>
      <w:r>
        <w:rPr>
          <w:rFonts w:ascii="Times New Roman" w:hAnsi="Times New Roman" w:cs="Times New Roman"/>
        </w:rPr>
        <w:t>Dubet</w:t>
      </w:r>
      <w:proofErr w:type="spellEnd"/>
      <w:r>
        <w:rPr>
          <w:rFonts w:ascii="Times New Roman" w:hAnsi="Times New Roman" w:cs="Times New Roman"/>
        </w:rPr>
        <w:t xml:space="preserve"> (2011), apesar de a Base (Brasil, 2018) acenar em alguns momentos, nos textos analisados, para uma atualização em relação à complexidade da competência cidadã no contexto contemporâneo, predomina a perspectiva de realização futura da cidadania para os estudantes.</w:t>
      </w:r>
    </w:p>
    <w:p w14:paraId="3F0E84EE" w14:textId="77777777" w:rsidR="00081A98" w:rsidRPr="00081A98" w:rsidRDefault="00081A98" w:rsidP="00AD458F">
      <w:pPr>
        <w:spacing w:line="360" w:lineRule="auto"/>
        <w:ind w:firstLine="709"/>
        <w:jc w:val="both"/>
        <w:rPr>
          <w:rFonts w:ascii="Times New Roman" w:hAnsi="Times New Roman" w:cs="Times New Roman"/>
        </w:rPr>
      </w:pPr>
    </w:p>
    <w:p w14:paraId="4606E3DB" w14:textId="02DC75E0" w:rsidR="00986291" w:rsidRPr="00AB2D48" w:rsidRDefault="00053969">
      <w:pPr>
        <w:pBdr>
          <w:top w:val="nil"/>
          <w:left w:val="nil"/>
          <w:bottom w:val="nil"/>
          <w:right w:val="nil"/>
          <w:between w:val="nil"/>
        </w:pBdr>
        <w:spacing w:before="240" w:after="240" w:line="360" w:lineRule="auto"/>
        <w:jc w:val="both"/>
        <w:rPr>
          <w:rFonts w:ascii="Times New Roman" w:eastAsia="Times New Roman" w:hAnsi="Times New Roman" w:cs="Times New Roman"/>
          <w:b/>
          <w:bCs/>
          <w:color w:val="000000"/>
        </w:rPr>
      </w:pPr>
      <w:r w:rsidRPr="00AB2D48">
        <w:rPr>
          <w:rFonts w:ascii="Times New Roman" w:eastAsia="Times New Roman" w:hAnsi="Times New Roman" w:cs="Times New Roman"/>
          <w:b/>
          <w:bCs/>
          <w:color w:val="000000"/>
        </w:rPr>
        <w:t>Referências</w:t>
      </w:r>
    </w:p>
    <w:p w14:paraId="2E4DDC77" w14:textId="7DB5CA1C" w:rsidR="00AB2D48" w:rsidRPr="00AB2D48" w:rsidRDefault="00AB2D48" w:rsidP="00AB2D48">
      <w:pPr>
        <w:rPr>
          <w:rFonts w:ascii="Times New Roman" w:eastAsia="Times New Roman" w:hAnsi="Times New Roman" w:cs="Times New Roman"/>
        </w:rPr>
      </w:pPr>
      <w:r w:rsidRPr="00AB2D48">
        <w:rPr>
          <w:rFonts w:ascii="Times New Roman" w:eastAsia="Times New Roman" w:hAnsi="Times New Roman" w:cs="Times New Roman"/>
        </w:rPr>
        <w:t xml:space="preserve">BRASIL. Ministério da Educação. Secretaria da Educação Básica. </w:t>
      </w:r>
      <w:r w:rsidRPr="00AB2D48">
        <w:rPr>
          <w:rFonts w:ascii="Times New Roman" w:eastAsia="Times New Roman" w:hAnsi="Times New Roman" w:cs="Times New Roman"/>
          <w:i/>
          <w:iCs/>
        </w:rPr>
        <w:t>Base Nacional Comum Curricular</w:t>
      </w:r>
      <w:r w:rsidRPr="00AB2D48">
        <w:rPr>
          <w:rFonts w:ascii="Times New Roman" w:eastAsia="Times New Roman" w:hAnsi="Times New Roman" w:cs="Times New Roman"/>
        </w:rPr>
        <w:t>. Brasília, MEC/SEB, 2018. Disponível em: &lt;http://basenacionalcomum.mec.gov.br/images/BNCC_EI_EF_110518_versaofinal_site.pdf&gt;. Acesso em: jun. 2023.</w:t>
      </w:r>
    </w:p>
    <w:p w14:paraId="7C0F814A" w14:textId="77777777" w:rsidR="00AB2D48" w:rsidRPr="00AB2D48" w:rsidRDefault="00AB2D48" w:rsidP="00AB2D48">
      <w:pPr>
        <w:rPr>
          <w:rFonts w:ascii="Times New Roman" w:eastAsia="Times New Roman" w:hAnsi="Times New Roman" w:cs="Times New Roman"/>
        </w:rPr>
      </w:pPr>
    </w:p>
    <w:p w14:paraId="79DFFFB2" w14:textId="27F4100C" w:rsidR="00AB2D48" w:rsidRPr="00AB2D48" w:rsidRDefault="00AB2D48" w:rsidP="00AB2D48">
      <w:pPr>
        <w:rPr>
          <w:rFonts w:ascii="Times New Roman" w:eastAsia="Times New Roman" w:hAnsi="Times New Roman" w:cs="Times New Roman"/>
        </w:rPr>
      </w:pPr>
      <w:r w:rsidRPr="00AB2D48">
        <w:rPr>
          <w:rFonts w:ascii="Times New Roman" w:eastAsia="Times New Roman" w:hAnsi="Times New Roman" w:cs="Times New Roman"/>
        </w:rPr>
        <w:t xml:space="preserve">CHARTIER, Roger. “O mundo como representação”. </w:t>
      </w:r>
      <w:r w:rsidRPr="00B23AC9">
        <w:rPr>
          <w:rFonts w:ascii="Times New Roman" w:eastAsia="Times New Roman" w:hAnsi="Times New Roman" w:cs="Times New Roman"/>
          <w:i/>
          <w:iCs/>
        </w:rPr>
        <w:t>Estudos Avançados</w:t>
      </w:r>
      <w:r w:rsidRPr="00AB2D48">
        <w:rPr>
          <w:rFonts w:ascii="Times New Roman" w:eastAsia="Times New Roman" w:hAnsi="Times New Roman" w:cs="Times New Roman"/>
        </w:rPr>
        <w:t>, São Paulo, v. 5, n. 1, 1991.</w:t>
      </w:r>
    </w:p>
    <w:p w14:paraId="21614DC5" w14:textId="77777777" w:rsidR="00AB2D48" w:rsidRPr="00AB2D48" w:rsidRDefault="00AB2D48" w:rsidP="00AB2D48">
      <w:pPr>
        <w:rPr>
          <w:rFonts w:ascii="Times New Roman" w:eastAsia="Times New Roman" w:hAnsi="Times New Roman" w:cs="Times New Roman"/>
        </w:rPr>
      </w:pPr>
    </w:p>
    <w:p w14:paraId="2CF14D05" w14:textId="4392BD52" w:rsidR="00AB2D48" w:rsidRDefault="00AB2D48" w:rsidP="00B23AC9">
      <w:pPr>
        <w:jc w:val="both"/>
        <w:rPr>
          <w:rFonts w:ascii="Times New Roman" w:eastAsia="Times New Roman" w:hAnsi="Times New Roman" w:cs="Times New Roman"/>
        </w:rPr>
      </w:pPr>
      <w:r w:rsidRPr="00AB2D48">
        <w:rPr>
          <w:rFonts w:ascii="Times New Roman" w:eastAsia="Times New Roman" w:hAnsi="Times New Roman" w:cs="Times New Roman"/>
        </w:rPr>
        <w:t xml:space="preserve">DUBET, François. Mutações cruzadas: a cidadania e a escola. </w:t>
      </w:r>
      <w:r w:rsidRPr="00B23AC9">
        <w:rPr>
          <w:rFonts w:ascii="Times New Roman" w:eastAsia="Times New Roman" w:hAnsi="Times New Roman" w:cs="Times New Roman"/>
          <w:i/>
          <w:iCs/>
        </w:rPr>
        <w:t>Revista Brasileira de Educação</w:t>
      </w:r>
      <w:r w:rsidRPr="00AB2D48">
        <w:rPr>
          <w:rFonts w:ascii="Times New Roman" w:eastAsia="Times New Roman" w:hAnsi="Times New Roman" w:cs="Times New Roman"/>
        </w:rPr>
        <w:t>, Rio de Janeiro, v. 16, n. 47, maio-ago. 2011.</w:t>
      </w:r>
    </w:p>
    <w:p w14:paraId="491C843E" w14:textId="77777777" w:rsidR="00A1314E" w:rsidRDefault="00A1314E" w:rsidP="00B23AC9">
      <w:pPr>
        <w:jc w:val="both"/>
        <w:rPr>
          <w:rFonts w:ascii="Times New Roman" w:eastAsia="Times New Roman" w:hAnsi="Times New Roman" w:cs="Times New Roman"/>
        </w:rPr>
      </w:pPr>
    </w:p>
    <w:p w14:paraId="2C72382A" w14:textId="34E179CD" w:rsidR="00A1314E" w:rsidRPr="00AB2D48" w:rsidRDefault="00A1314E" w:rsidP="00B23AC9">
      <w:pPr>
        <w:jc w:val="both"/>
        <w:rPr>
          <w:rFonts w:ascii="Times New Roman" w:eastAsia="Times New Roman" w:hAnsi="Times New Roman" w:cs="Times New Roman"/>
        </w:rPr>
      </w:pPr>
      <w:r>
        <w:rPr>
          <w:rFonts w:ascii="Times New Roman" w:hAnsi="Times New Roman" w:cs="Times New Roman"/>
        </w:rPr>
        <w:t xml:space="preserve">MOUFFE, Chantal. A cidadania democrática e a comunidade política. </w:t>
      </w:r>
      <w:r>
        <w:rPr>
          <w:rFonts w:ascii="Times New Roman" w:hAnsi="Times New Roman" w:cs="Times New Roman"/>
          <w:i/>
          <w:iCs/>
        </w:rPr>
        <w:t>Estudos de Sociologia</w:t>
      </w:r>
      <w:r>
        <w:rPr>
          <w:rFonts w:ascii="Times New Roman" w:hAnsi="Times New Roman" w:cs="Times New Roman"/>
        </w:rPr>
        <w:t>, v. 2, n. 2, 1997.</w:t>
      </w:r>
    </w:p>
    <w:p w14:paraId="4024731C" w14:textId="77777777" w:rsidR="00AB2D48" w:rsidRPr="00AB2D48" w:rsidRDefault="00AB2D48" w:rsidP="00AB2D48">
      <w:pPr>
        <w:rPr>
          <w:rFonts w:ascii="Times New Roman" w:eastAsia="Times New Roman" w:hAnsi="Times New Roman" w:cs="Times New Roman"/>
        </w:rPr>
      </w:pPr>
    </w:p>
    <w:p w14:paraId="63960F46" w14:textId="2B8EB285" w:rsidR="00AB2D48" w:rsidRPr="00AB2D48" w:rsidRDefault="00AB2D48" w:rsidP="00A1314E">
      <w:pPr>
        <w:jc w:val="both"/>
        <w:rPr>
          <w:rFonts w:ascii="Times New Roman" w:eastAsia="Times New Roman" w:hAnsi="Times New Roman" w:cs="Times New Roman"/>
        </w:rPr>
      </w:pPr>
      <w:r w:rsidRPr="00AB2D48">
        <w:rPr>
          <w:rFonts w:ascii="Times New Roman" w:eastAsia="Times New Roman" w:hAnsi="Times New Roman" w:cs="Times New Roman"/>
        </w:rPr>
        <w:t xml:space="preserve">SILVA, </w:t>
      </w:r>
      <w:proofErr w:type="spellStart"/>
      <w:r w:rsidRPr="00AB2D48">
        <w:rPr>
          <w:rFonts w:ascii="Times New Roman" w:eastAsia="Times New Roman" w:hAnsi="Times New Roman" w:cs="Times New Roman"/>
        </w:rPr>
        <w:t>Ileizi</w:t>
      </w:r>
      <w:proofErr w:type="spellEnd"/>
      <w:r w:rsidRPr="00AB2D48">
        <w:rPr>
          <w:rFonts w:ascii="Times New Roman" w:eastAsia="Times New Roman" w:hAnsi="Times New Roman" w:cs="Times New Roman"/>
        </w:rPr>
        <w:t xml:space="preserve"> Fiorelli; ALVES NETO, Henrique Fernandes. O processo de elaboração da Base Nacional Comum Curricular (BNCC) no Brasil e a sociologia (2014 a 2018). </w:t>
      </w:r>
      <w:r w:rsidRPr="00AB2D48">
        <w:rPr>
          <w:rFonts w:ascii="Times New Roman" w:eastAsia="Times New Roman" w:hAnsi="Times New Roman" w:cs="Times New Roman"/>
          <w:i/>
          <w:iCs/>
        </w:rPr>
        <w:t>Revista Espaço do Currículo</w:t>
      </w:r>
      <w:r w:rsidRPr="00AB2D48">
        <w:rPr>
          <w:rFonts w:ascii="Times New Roman" w:eastAsia="Times New Roman" w:hAnsi="Times New Roman" w:cs="Times New Roman"/>
        </w:rPr>
        <w:t xml:space="preserve"> (online), João Pessoa, v. 13, n. 12, maio/ago. 2020.</w:t>
      </w:r>
    </w:p>
    <w:p w14:paraId="0ED4CE18" w14:textId="77777777" w:rsidR="00AB2D48" w:rsidRPr="00AB2D48" w:rsidRDefault="00AB2D48" w:rsidP="00AB2D48">
      <w:pPr>
        <w:rPr>
          <w:rFonts w:ascii="Times New Roman" w:eastAsia="Times New Roman" w:hAnsi="Times New Roman" w:cs="Times New Roman"/>
        </w:rPr>
      </w:pPr>
    </w:p>
    <w:p w14:paraId="7E235883" w14:textId="0B8C9722" w:rsidR="00986291" w:rsidRPr="003B12D8" w:rsidRDefault="00AB2D48" w:rsidP="00A1314E">
      <w:pPr>
        <w:jc w:val="both"/>
        <w:rPr>
          <w:rFonts w:ascii="Times New Roman" w:eastAsia="Times New Roman" w:hAnsi="Times New Roman" w:cs="Times New Roman"/>
          <w:lang w:val="es-419"/>
        </w:rPr>
      </w:pPr>
      <w:r w:rsidRPr="00AB2D48">
        <w:rPr>
          <w:rFonts w:ascii="Times New Roman" w:eastAsia="Times New Roman" w:hAnsi="Times New Roman" w:cs="Times New Roman"/>
        </w:rPr>
        <w:t xml:space="preserve">SILVEIRA, Renê José Trentin. Ensino de Filosofia e cidadania: uma abordagem a partir de Gramsci. </w:t>
      </w:r>
      <w:r w:rsidRPr="003B12D8">
        <w:rPr>
          <w:rFonts w:ascii="Times New Roman" w:eastAsia="Times New Roman" w:hAnsi="Times New Roman" w:cs="Times New Roman"/>
          <w:i/>
          <w:iCs/>
          <w:lang w:val="es-419"/>
        </w:rPr>
        <w:t xml:space="preserve">R. </w:t>
      </w:r>
      <w:proofErr w:type="spellStart"/>
      <w:r w:rsidRPr="003B12D8">
        <w:rPr>
          <w:rFonts w:ascii="Times New Roman" w:eastAsia="Times New Roman" w:hAnsi="Times New Roman" w:cs="Times New Roman"/>
          <w:i/>
          <w:iCs/>
          <w:lang w:val="es-419"/>
        </w:rPr>
        <w:t>Bras</w:t>
      </w:r>
      <w:proofErr w:type="spellEnd"/>
      <w:r w:rsidRPr="003B12D8">
        <w:rPr>
          <w:rFonts w:ascii="Times New Roman" w:eastAsia="Times New Roman" w:hAnsi="Times New Roman" w:cs="Times New Roman"/>
          <w:i/>
          <w:iCs/>
          <w:lang w:val="es-419"/>
        </w:rPr>
        <w:t xml:space="preserve">. </w:t>
      </w:r>
      <w:proofErr w:type="spellStart"/>
      <w:r w:rsidRPr="003B12D8">
        <w:rPr>
          <w:rFonts w:ascii="Times New Roman" w:eastAsia="Times New Roman" w:hAnsi="Times New Roman" w:cs="Times New Roman"/>
          <w:i/>
          <w:iCs/>
          <w:lang w:val="es-419"/>
        </w:rPr>
        <w:t>Est</w:t>
      </w:r>
      <w:proofErr w:type="spellEnd"/>
      <w:r w:rsidRPr="003B12D8">
        <w:rPr>
          <w:rFonts w:ascii="Times New Roman" w:eastAsia="Times New Roman" w:hAnsi="Times New Roman" w:cs="Times New Roman"/>
          <w:i/>
          <w:iCs/>
          <w:lang w:val="es-419"/>
        </w:rPr>
        <w:t xml:space="preserve">. </w:t>
      </w:r>
      <w:proofErr w:type="spellStart"/>
      <w:r w:rsidRPr="003B12D8">
        <w:rPr>
          <w:rFonts w:ascii="Times New Roman" w:eastAsia="Times New Roman" w:hAnsi="Times New Roman" w:cs="Times New Roman"/>
          <w:i/>
          <w:iCs/>
          <w:lang w:val="es-419"/>
        </w:rPr>
        <w:t>Pedag</w:t>
      </w:r>
      <w:proofErr w:type="spellEnd"/>
      <w:r w:rsidRPr="003B12D8">
        <w:rPr>
          <w:rFonts w:ascii="Times New Roman" w:eastAsia="Times New Roman" w:hAnsi="Times New Roman" w:cs="Times New Roman"/>
          <w:lang w:val="es-419"/>
        </w:rPr>
        <w:t xml:space="preserve">., </w:t>
      </w:r>
      <w:proofErr w:type="spellStart"/>
      <w:r w:rsidRPr="003B12D8">
        <w:rPr>
          <w:rFonts w:ascii="Times New Roman" w:eastAsia="Times New Roman" w:hAnsi="Times New Roman" w:cs="Times New Roman"/>
          <w:lang w:val="es-419"/>
        </w:rPr>
        <w:t>Brasília</w:t>
      </w:r>
      <w:proofErr w:type="spellEnd"/>
      <w:r w:rsidRPr="003B12D8">
        <w:rPr>
          <w:rFonts w:ascii="Times New Roman" w:eastAsia="Times New Roman" w:hAnsi="Times New Roman" w:cs="Times New Roman"/>
          <w:lang w:val="es-419"/>
        </w:rPr>
        <w:t xml:space="preserve">, v. 94, n. 236, </w:t>
      </w:r>
      <w:proofErr w:type="spellStart"/>
      <w:proofErr w:type="gramStart"/>
      <w:r w:rsidRPr="003B12D8">
        <w:rPr>
          <w:rFonts w:ascii="Times New Roman" w:eastAsia="Times New Roman" w:hAnsi="Times New Roman" w:cs="Times New Roman"/>
          <w:lang w:val="es-419"/>
        </w:rPr>
        <w:t>jan</w:t>
      </w:r>
      <w:proofErr w:type="spellEnd"/>
      <w:r w:rsidRPr="003B12D8">
        <w:rPr>
          <w:rFonts w:ascii="Times New Roman" w:eastAsia="Times New Roman" w:hAnsi="Times New Roman" w:cs="Times New Roman"/>
          <w:lang w:val="es-419"/>
        </w:rPr>
        <w:t>./</w:t>
      </w:r>
      <w:proofErr w:type="gramEnd"/>
      <w:r w:rsidRPr="003B12D8">
        <w:rPr>
          <w:rFonts w:ascii="Times New Roman" w:eastAsia="Times New Roman" w:hAnsi="Times New Roman" w:cs="Times New Roman"/>
          <w:lang w:val="es-419"/>
        </w:rPr>
        <w:t>abr. 2013.</w:t>
      </w:r>
    </w:p>
    <w:p w14:paraId="54449C30" w14:textId="77777777" w:rsidR="00A1314E" w:rsidRPr="003B12D8" w:rsidRDefault="00A1314E">
      <w:pPr>
        <w:rPr>
          <w:rFonts w:ascii="Times New Roman" w:eastAsia="Times New Roman" w:hAnsi="Times New Roman" w:cs="Times New Roman"/>
          <w:lang w:val="es-419"/>
        </w:rPr>
      </w:pPr>
    </w:p>
    <w:p w14:paraId="4BBCFCD8" w14:textId="77777777" w:rsidR="00A1314E" w:rsidRDefault="00A1314E" w:rsidP="00461BE1">
      <w:pPr>
        <w:jc w:val="both"/>
        <w:rPr>
          <w:rFonts w:ascii="Times New Roman" w:hAnsi="Times New Roman" w:cs="Times New Roman"/>
          <w:lang w:val="es-419"/>
        </w:rPr>
      </w:pPr>
      <w:r w:rsidRPr="00ED2BD7">
        <w:rPr>
          <w:rFonts w:ascii="Times New Roman" w:hAnsi="Times New Roman" w:cs="Times New Roman"/>
          <w:lang w:val="es-419"/>
        </w:rPr>
        <w:t xml:space="preserve">YOUNG, Iris. </w:t>
      </w:r>
      <w:r w:rsidRPr="00892FCF">
        <w:rPr>
          <w:rFonts w:ascii="Times New Roman" w:hAnsi="Times New Roman" w:cs="Times New Roman"/>
          <w:lang w:val="es-419"/>
        </w:rPr>
        <w:t xml:space="preserve">“Los movimientos </w:t>
      </w:r>
      <w:r>
        <w:rPr>
          <w:rFonts w:ascii="Times New Roman" w:hAnsi="Times New Roman" w:cs="Times New Roman"/>
          <w:lang w:val="es-419"/>
        </w:rPr>
        <w:t>s</w:t>
      </w:r>
      <w:r w:rsidRPr="00892FCF">
        <w:rPr>
          <w:rFonts w:ascii="Times New Roman" w:hAnsi="Times New Roman" w:cs="Times New Roman"/>
          <w:lang w:val="es-419"/>
        </w:rPr>
        <w:t>ociales y</w:t>
      </w:r>
      <w:r>
        <w:rPr>
          <w:rFonts w:ascii="Times New Roman" w:hAnsi="Times New Roman" w:cs="Times New Roman"/>
          <w:lang w:val="es-419"/>
        </w:rPr>
        <w:t xml:space="preserve"> la política de la diferencia”. In: </w:t>
      </w:r>
      <w:r>
        <w:rPr>
          <w:rFonts w:ascii="Times New Roman" w:hAnsi="Times New Roman" w:cs="Times New Roman"/>
          <w:i/>
          <w:iCs/>
          <w:lang w:val="es-419"/>
        </w:rPr>
        <w:t>La justicia y la política de la diferencia.</w:t>
      </w:r>
      <w:r>
        <w:rPr>
          <w:rFonts w:ascii="Times New Roman" w:hAnsi="Times New Roman" w:cs="Times New Roman"/>
          <w:lang w:val="es-419"/>
        </w:rPr>
        <w:t xml:space="preserve"> Madrid: Ediciones Cátedra/</w:t>
      </w:r>
      <w:proofErr w:type="spellStart"/>
      <w:r>
        <w:rPr>
          <w:rFonts w:ascii="Times New Roman" w:hAnsi="Times New Roman" w:cs="Times New Roman"/>
          <w:lang w:val="es-419"/>
        </w:rPr>
        <w:t>Univesitat</w:t>
      </w:r>
      <w:proofErr w:type="spellEnd"/>
      <w:r>
        <w:rPr>
          <w:rFonts w:ascii="Times New Roman" w:hAnsi="Times New Roman" w:cs="Times New Roman"/>
          <w:lang w:val="es-419"/>
        </w:rPr>
        <w:t xml:space="preserve"> de Valencia/Instituto de la Mujer, 1990.</w:t>
      </w:r>
    </w:p>
    <w:p w14:paraId="2C3CC189" w14:textId="77777777" w:rsidR="00A1314E" w:rsidRDefault="00A1314E" w:rsidP="00461BE1">
      <w:pPr>
        <w:rPr>
          <w:rFonts w:ascii="Times New Roman" w:hAnsi="Times New Roman" w:cs="Times New Roman"/>
          <w:lang w:val="es-419"/>
        </w:rPr>
      </w:pPr>
    </w:p>
    <w:p w14:paraId="2176202C" w14:textId="31D98128" w:rsidR="00A1314E" w:rsidRPr="00A1314E" w:rsidRDefault="00A1314E" w:rsidP="00A1314E">
      <w:pPr>
        <w:jc w:val="both"/>
        <w:rPr>
          <w:rFonts w:ascii="Times New Roman" w:eastAsia="Times New Roman" w:hAnsi="Times New Roman" w:cs="Times New Roman"/>
          <w:lang w:val="en-US"/>
        </w:rPr>
      </w:pPr>
      <w:r w:rsidRPr="00DC09F8">
        <w:rPr>
          <w:rFonts w:ascii="Times New Roman" w:hAnsi="Times New Roman" w:cs="Times New Roman"/>
          <w:lang w:val="en-US"/>
        </w:rPr>
        <w:t xml:space="preserve">____________. </w:t>
      </w:r>
      <w:r w:rsidRPr="00DC09F8">
        <w:rPr>
          <w:rFonts w:ascii="Times New Roman" w:hAnsi="Times New Roman" w:cs="Times New Roman"/>
          <w:i/>
          <w:iCs/>
          <w:lang w:val="en-US"/>
        </w:rPr>
        <w:t>Inclusion and democracy</w:t>
      </w:r>
      <w:r w:rsidRPr="00DC09F8">
        <w:rPr>
          <w:rFonts w:ascii="Times New Roman" w:hAnsi="Times New Roman" w:cs="Times New Roman"/>
          <w:lang w:val="en-US"/>
        </w:rPr>
        <w:t>. New York:</w:t>
      </w:r>
      <w:r>
        <w:rPr>
          <w:rFonts w:ascii="Times New Roman" w:hAnsi="Times New Roman" w:cs="Times New Roman"/>
          <w:lang w:val="en-US"/>
        </w:rPr>
        <w:t xml:space="preserve"> Oxford University Press Inc., 2000.</w:t>
      </w:r>
    </w:p>
    <w:sectPr w:rsidR="00A1314E" w:rsidRPr="00A1314E">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ECC69" w14:textId="77777777" w:rsidR="008A011A" w:rsidRDefault="008A011A">
      <w:r>
        <w:separator/>
      </w:r>
    </w:p>
  </w:endnote>
  <w:endnote w:type="continuationSeparator" w:id="0">
    <w:p w14:paraId="4E6D0353" w14:textId="77777777" w:rsidR="008A011A" w:rsidRDefault="008A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EC282" w14:textId="32BD17CF" w:rsidR="00986291" w:rsidRDefault="004753C4">
    <w:pPr>
      <w:pBdr>
        <w:top w:val="nil"/>
        <w:left w:val="nil"/>
        <w:bottom w:val="nil"/>
        <w:right w:val="nil"/>
        <w:between w:val="nil"/>
      </w:pBdr>
      <w:tabs>
        <w:tab w:val="center" w:pos="4252"/>
        <w:tab w:val="right" w:pos="8504"/>
      </w:tabs>
      <w:rPr>
        <w:color w:val="000000"/>
      </w:rPr>
    </w:pPr>
    <w:r>
      <w:rPr>
        <w:noProof/>
        <w:color w:val="000000"/>
      </w:rPr>
      <mc:AlternateContent>
        <mc:Choice Requires="wps">
          <w:drawing>
            <wp:anchor distT="0" distB="0" distL="0" distR="0" simplePos="0" relativeHeight="251659264" behindDoc="0" locked="0" layoutInCell="1" allowOverlap="1" wp14:anchorId="1B473D6A" wp14:editId="0C15E75E">
              <wp:simplePos x="635" y="635"/>
              <wp:positionH relativeFrom="page">
                <wp:align>left</wp:align>
              </wp:positionH>
              <wp:positionV relativeFrom="page">
                <wp:align>bottom</wp:align>
              </wp:positionV>
              <wp:extent cx="443865" cy="443865"/>
              <wp:effectExtent l="0" t="0" r="10160" b="0"/>
              <wp:wrapNone/>
              <wp:docPr id="1930232521" name="Caixa de Texto 2" descr="Informação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9146EB" w14:textId="6E5A9277" w:rsidR="004753C4" w:rsidRPr="004753C4" w:rsidRDefault="004753C4" w:rsidP="004753C4">
                          <w:pPr>
                            <w:rPr>
                              <w:noProof/>
                              <w:color w:val="000000"/>
                              <w:sz w:val="20"/>
                              <w:szCs w:val="20"/>
                            </w:rPr>
                          </w:pPr>
                          <w:r w:rsidRPr="004753C4">
                            <w:rPr>
                              <w:noProof/>
                              <w:color w:val="000000"/>
                              <w:sz w:val="20"/>
                              <w:szCs w:val="20"/>
                            </w:rPr>
                            <w:t>Informação 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473D6A" id="_x0000_t202" coordsize="21600,21600" o:spt="202" path="m,l,21600r21600,l21600,xe">
              <v:stroke joinstyle="miter"/>
              <v:path gradientshapeok="t" o:connecttype="rect"/>
            </v:shapetype>
            <v:shape id="Caixa de Texto 2" o:spid="_x0000_s1026" type="#_x0000_t202" alt="Informação Públic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69146EB" w14:textId="6E5A9277" w:rsidR="004753C4" w:rsidRPr="004753C4" w:rsidRDefault="004753C4" w:rsidP="004753C4">
                    <w:pPr>
                      <w:rPr>
                        <w:noProof/>
                        <w:color w:val="000000"/>
                        <w:sz w:val="20"/>
                        <w:szCs w:val="20"/>
                      </w:rPr>
                    </w:pPr>
                    <w:r w:rsidRPr="004753C4">
                      <w:rPr>
                        <w:noProof/>
                        <w:color w:val="000000"/>
                        <w:sz w:val="20"/>
                        <w:szCs w:val="20"/>
                      </w:rPr>
                      <w:t>Informação Pública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6CAF4" w14:textId="4AA55248" w:rsidR="00986291" w:rsidRDefault="00986291">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F9734" w14:textId="2E5F7F06" w:rsidR="00986291" w:rsidRDefault="004753C4">
    <w:pPr>
      <w:pBdr>
        <w:top w:val="nil"/>
        <w:left w:val="nil"/>
        <w:bottom w:val="nil"/>
        <w:right w:val="nil"/>
        <w:between w:val="nil"/>
      </w:pBdr>
      <w:tabs>
        <w:tab w:val="center" w:pos="4252"/>
        <w:tab w:val="right" w:pos="8504"/>
      </w:tabs>
      <w:rPr>
        <w:color w:val="000000"/>
      </w:rPr>
    </w:pPr>
    <w:r>
      <w:rPr>
        <w:noProof/>
        <w:color w:val="000000"/>
      </w:rPr>
      <mc:AlternateContent>
        <mc:Choice Requires="wps">
          <w:drawing>
            <wp:anchor distT="0" distB="0" distL="0" distR="0" simplePos="0" relativeHeight="251658240" behindDoc="0" locked="0" layoutInCell="1" allowOverlap="1" wp14:anchorId="2098E3FF" wp14:editId="3D0A8356">
              <wp:simplePos x="635" y="635"/>
              <wp:positionH relativeFrom="page">
                <wp:align>left</wp:align>
              </wp:positionH>
              <wp:positionV relativeFrom="page">
                <wp:align>bottom</wp:align>
              </wp:positionV>
              <wp:extent cx="443865" cy="443865"/>
              <wp:effectExtent l="0" t="0" r="10160" b="0"/>
              <wp:wrapNone/>
              <wp:docPr id="1783059502" name="Caixa de Texto 1" descr="Informação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84A555" w14:textId="71C79893" w:rsidR="004753C4" w:rsidRPr="004753C4" w:rsidRDefault="004753C4" w:rsidP="004753C4">
                          <w:pPr>
                            <w:rPr>
                              <w:noProof/>
                              <w:color w:val="000000"/>
                              <w:sz w:val="20"/>
                              <w:szCs w:val="20"/>
                            </w:rPr>
                          </w:pPr>
                          <w:r w:rsidRPr="004753C4">
                            <w:rPr>
                              <w:noProof/>
                              <w:color w:val="000000"/>
                              <w:sz w:val="20"/>
                              <w:szCs w:val="20"/>
                            </w:rPr>
                            <w:t>Informação 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98E3FF" id="_x0000_t202" coordsize="21600,21600" o:spt="202" path="m,l,21600r21600,l21600,xe">
              <v:stroke joinstyle="miter"/>
              <v:path gradientshapeok="t" o:connecttype="rect"/>
            </v:shapetype>
            <v:shape id="Caixa de Texto 1" o:spid="_x0000_s1027" type="#_x0000_t202" alt="Informação Pública"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E84A555" w14:textId="71C79893" w:rsidR="004753C4" w:rsidRPr="004753C4" w:rsidRDefault="004753C4" w:rsidP="004753C4">
                    <w:pPr>
                      <w:rPr>
                        <w:noProof/>
                        <w:color w:val="000000"/>
                        <w:sz w:val="20"/>
                        <w:szCs w:val="20"/>
                      </w:rPr>
                    </w:pPr>
                    <w:r w:rsidRPr="004753C4">
                      <w:rPr>
                        <w:noProof/>
                        <w:color w:val="000000"/>
                        <w:sz w:val="20"/>
                        <w:szCs w:val="20"/>
                      </w:rPr>
                      <w:t>Informação Pública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05FE0" w14:textId="77777777" w:rsidR="008A011A" w:rsidRDefault="008A011A">
      <w:r>
        <w:separator/>
      </w:r>
    </w:p>
  </w:footnote>
  <w:footnote w:type="continuationSeparator" w:id="0">
    <w:p w14:paraId="14D19585" w14:textId="77777777" w:rsidR="008A011A" w:rsidRDefault="008A011A">
      <w:r>
        <w:continuationSeparator/>
      </w:r>
    </w:p>
  </w:footnote>
  <w:footnote w:id="1">
    <w:p w14:paraId="2CC35534" w14:textId="547C7056" w:rsidR="00B5469D" w:rsidRPr="00B5469D" w:rsidRDefault="00B5469D">
      <w:pPr>
        <w:pStyle w:val="Textodenotaderodap"/>
        <w:rPr>
          <w:rFonts w:ascii="Times New Roman" w:hAnsi="Times New Roman" w:cs="Times New Roman"/>
        </w:rPr>
      </w:pPr>
      <w:r>
        <w:rPr>
          <w:rStyle w:val="Refdenotaderodap"/>
        </w:rPr>
        <w:footnoteRef/>
      </w:r>
      <w:r>
        <w:t xml:space="preserve"> </w:t>
      </w:r>
      <w:r w:rsidRPr="00B5469D">
        <w:rPr>
          <w:rFonts w:ascii="Times New Roman" w:hAnsi="Times New Roman" w:cs="Times New Roman"/>
        </w:rPr>
        <w:t>Mestranda no Instituto de Estudos Brasileiros da Universidade de São Paulo.</w:t>
      </w:r>
    </w:p>
  </w:footnote>
  <w:footnote w:id="2">
    <w:p w14:paraId="77EEE788" w14:textId="248351E1" w:rsidR="00AB2D48" w:rsidRDefault="00AB2D48" w:rsidP="00B077A1">
      <w:pPr>
        <w:pStyle w:val="Textodenotaderodap"/>
        <w:jc w:val="both"/>
      </w:pPr>
      <w:r>
        <w:rPr>
          <w:rStyle w:val="Refdenotaderodap"/>
        </w:rPr>
        <w:footnoteRef/>
      </w:r>
      <w:r>
        <w:t xml:space="preserve"> </w:t>
      </w:r>
      <w:r w:rsidRPr="00873E21">
        <w:rPr>
          <w:rFonts w:ascii="Times New Roman" w:hAnsi="Times New Roman" w:cs="Times New Roman"/>
        </w:rPr>
        <w:t xml:space="preserve">O sentido de “representação” neste trabalho é o da relação entre uma imagem presente e um objeto ausente, considerando-se o discurso estudado. Esta é uma breve definição </w:t>
      </w:r>
      <w:r>
        <w:rPr>
          <w:rFonts w:ascii="Times New Roman" w:hAnsi="Times New Roman" w:cs="Times New Roman"/>
        </w:rPr>
        <w:t>abordada</w:t>
      </w:r>
      <w:r w:rsidRPr="00873E21">
        <w:rPr>
          <w:rFonts w:ascii="Times New Roman" w:hAnsi="Times New Roman" w:cs="Times New Roman"/>
        </w:rPr>
        <w:t xml:space="preserve"> por Chartier (1991) para resumir a base da teoria do signo elaborada pelos lógicos de Port Royal.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3C26B" w14:textId="77777777" w:rsidR="00986291" w:rsidRDefault="0098629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0407C" w14:textId="77777777" w:rsidR="00986291" w:rsidRDefault="00053969">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09683041" wp14:editId="7D0FE92E">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95A57" w14:textId="77777777" w:rsidR="00986291" w:rsidRDefault="0098629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C01E6"/>
    <w:multiLevelType w:val="multilevel"/>
    <w:tmpl w:val="088C67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B717752"/>
    <w:multiLevelType w:val="multilevel"/>
    <w:tmpl w:val="9E1C2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6369323">
    <w:abstractNumId w:val="0"/>
  </w:num>
  <w:num w:numId="2" w16cid:durableId="1082723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91"/>
    <w:rsid w:val="00053969"/>
    <w:rsid w:val="00081A98"/>
    <w:rsid w:val="000D6B34"/>
    <w:rsid w:val="001643CE"/>
    <w:rsid w:val="001F44B3"/>
    <w:rsid w:val="001F7AA7"/>
    <w:rsid w:val="00287D68"/>
    <w:rsid w:val="002C3E17"/>
    <w:rsid w:val="0032007E"/>
    <w:rsid w:val="003612E4"/>
    <w:rsid w:val="00387427"/>
    <w:rsid w:val="0039250A"/>
    <w:rsid w:val="003B12D8"/>
    <w:rsid w:val="003D7CA6"/>
    <w:rsid w:val="00461BE1"/>
    <w:rsid w:val="004753C4"/>
    <w:rsid w:val="00497D0C"/>
    <w:rsid w:val="004C31C5"/>
    <w:rsid w:val="004D31A9"/>
    <w:rsid w:val="00507868"/>
    <w:rsid w:val="005338B9"/>
    <w:rsid w:val="00546088"/>
    <w:rsid w:val="0057697A"/>
    <w:rsid w:val="00634156"/>
    <w:rsid w:val="006E6BED"/>
    <w:rsid w:val="006E6DF3"/>
    <w:rsid w:val="00714262"/>
    <w:rsid w:val="00722964"/>
    <w:rsid w:val="0088737A"/>
    <w:rsid w:val="008A011A"/>
    <w:rsid w:val="008A6337"/>
    <w:rsid w:val="008C3B27"/>
    <w:rsid w:val="00910BB3"/>
    <w:rsid w:val="00963255"/>
    <w:rsid w:val="00986291"/>
    <w:rsid w:val="009975E7"/>
    <w:rsid w:val="00A1314E"/>
    <w:rsid w:val="00A255CF"/>
    <w:rsid w:val="00A30AA6"/>
    <w:rsid w:val="00AB2D48"/>
    <w:rsid w:val="00AD458F"/>
    <w:rsid w:val="00B0394C"/>
    <w:rsid w:val="00B077A1"/>
    <w:rsid w:val="00B20E5D"/>
    <w:rsid w:val="00B23AC9"/>
    <w:rsid w:val="00B267CF"/>
    <w:rsid w:val="00B5469D"/>
    <w:rsid w:val="00BA42CA"/>
    <w:rsid w:val="00BC1541"/>
    <w:rsid w:val="00BF30A8"/>
    <w:rsid w:val="00C36E2B"/>
    <w:rsid w:val="00CA4135"/>
    <w:rsid w:val="00E14D8E"/>
    <w:rsid w:val="00E767F6"/>
    <w:rsid w:val="00EB57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7EF47"/>
  <w15:docId w15:val="{0A215B81-F607-4989-A1CB-964C36D3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AB2D48"/>
    <w:rPr>
      <w:rFonts w:asciiTheme="minorHAnsi" w:eastAsiaTheme="minorHAnsi" w:hAnsiTheme="minorHAnsi" w:cstheme="minorBidi"/>
      <w:kern w:val="2"/>
      <w:sz w:val="20"/>
      <w:szCs w:val="20"/>
      <w:lang w:eastAsia="en-US"/>
      <w14:ligatures w14:val="standardContextual"/>
    </w:rPr>
  </w:style>
  <w:style w:type="character" w:customStyle="1" w:styleId="TextodenotaderodapChar">
    <w:name w:val="Texto de nota de rodapé Char"/>
    <w:basedOn w:val="Fontepargpadro"/>
    <w:link w:val="Textodenotaderodap"/>
    <w:uiPriority w:val="99"/>
    <w:semiHidden/>
    <w:rsid w:val="00AB2D48"/>
    <w:rPr>
      <w:rFonts w:asciiTheme="minorHAnsi" w:eastAsiaTheme="minorHAnsi" w:hAnsiTheme="minorHAnsi" w:cstheme="minorBidi"/>
      <w:kern w:val="2"/>
      <w:sz w:val="20"/>
      <w:szCs w:val="20"/>
      <w:lang w:eastAsia="en-US"/>
      <w14:ligatures w14:val="standardContextual"/>
    </w:rPr>
  </w:style>
  <w:style w:type="character" w:styleId="Refdenotaderodap">
    <w:name w:val="footnote reference"/>
    <w:basedOn w:val="Fontepargpadro"/>
    <w:uiPriority w:val="99"/>
    <w:semiHidden/>
    <w:unhideWhenUsed/>
    <w:rsid w:val="00AB2D48"/>
    <w:rPr>
      <w:vertAlign w:val="superscript"/>
    </w:rPr>
  </w:style>
  <w:style w:type="character" w:styleId="Refdecomentrio">
    <w:name w:val="annotation reference"/>
    <w:basedOn w:val="Fontepargpadro"/>
    <w:uiPriority w:val="99"/>
    <w:semiHidden/>
    <w:unhideWhenUsed/>
    <w:rsid w:val="00714262"/>
    <w:rPr>
      <w:sz w:val="16"/>
      <w:szCs w:val="16"/>
    </w:rPr>
  </w:style>
  <w:style w:type="paragraph" w:styleId="Textodecomentrio">
    <w:name w:val="annotation text"/>
    <w:basedOn w:val="Normal"/>
    <w:link w:val="TextodecomentrioChar"/>
    <w:uiPriority w:val="99"/>
    <w:semiHidden/>
    <w:unhideWhenUsed/>
    <w:rsid w:val="00714262"/>
    <w:rPr>
      <w:sz w:val="20"/>
      <w:szCs w:val="20"/>
    </w:rPr>
  </w:style>
  <w:style w:type="character" w:customStyle="1" w:styleId="TextodecomentrioChar">
    <w:name w:val="Texto de comentário Char"/>
    <w:basedOn w:val="Fontepargpadro"/>
    <w:link w:val="Textodecomentrio"/>
    <w:uiPriority w:val="99"/>
    <w:semiHidden/>
    <w:rsid w:val="00714262"/>
    <w:rPr>
      <w:sz w:val="20"/>
      <w:szCs w:val="20"/>
    </w:rPr>
  </w:style>
  <w:style w:type="paragraph" w:styleId="Assuntodocomentrio">
    <w:name w:val="annotation subject"/>
    <w:basedOn w:val="Textodecomentrio"/>
    <w:next w:val="Textodecomentrio"/>
    <w:link w:val="AssuntodocomentrioChar"/>
    <w:uiPriority w:val="99"/>
    <w:semiHidden/>
    <w:unhideWhenUsed/>
    <w:rsid w:val="00714262"/>
    <w:rPr>
      <w:b/>
      <w:bCs/>
    </w:rPr>
  </w:style>
  <w:style w:type="character" w:customStyle="1" w:styleId="AssuntodocomentrioChar">
    <w:name w:val="Assunto do comentário Char"/>
    <w:basedOn w:val="TextodecomentrioChar"/>
    <w:link w:val="Assuntodocomentrio"/>
    <w:uiPriority w:val="99"/>
    <w:semiHidden/>
    <w:rsid w:val="00714262"/>
    <w:rPr>
      <w:b/>
      <w:bCs/>
      <w:sz w:val="20"/>
      <w:szCs w:val="20"/>
    </w:rPr>
  </w:style>
  <w:style w:type="paragraph" w:styleId="Reviso">
    <w:name w:val="Revision"/>
    <w:hidden/>
    <w:uiPriority w:val="99"/>
    <w:semiHidden/>
    <w:rsid w:val="00497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383F7F1D-EA11-4668-88ED-0F891663F2C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12</Pages>
  <Words>3771</Words>
  <Characters>20368</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Rayssa Avila Valle</cp:lastModifiedBy>
  <cp:revision>4</cp:revision>
  <dcterms:created xsi:type="dcterms:W3CDTF">2024-07-09T18:36:00Z</dcterms:created>
  <dcterms:modified xsi:type="dcterms:W3CDTF">2024-08-21T13:34:00Z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6a47542e,730d02c9,72c6cfd3</vt:lpwstr>
  </property>
  <property fmtid="{D5CDD505-2E9C-101B-9397-08002B2CF9AE}" pid="3" name="ClassificationContentMarkingFooterFontProps">
    <vt:lpwstr>#000000,10,Calibri</vt:lpwstr>
  </property>
  <property fmtid="{D5CDD505-2E9C-101B-9397-08002B2CF9AE}" pid="4" name="ClassificationContentMarkingFooterText">
    <vt:lpwstr>Informação Pública</vt:lpwstr>
  </property>
  <property fmtid="{D5CDD505-2E9C-101B-9397-08002B2CF9AE}" pid="5" name="MSIP_Label_b7ca6d72-a4ea-4afd-a423-aede33f4a870_Enabled">
    <vt:lpwstr>true</vt:lpwstr>
  </property>
  <property fmtid="{D5CDD505-2E9C-101B-9397-08002B2CF9AE}" pid="6" name="MSIP_Label_b7ca6d72-a4ea-4afd-a423-aede33f4a870_SetDate">
    <vt:lpwstr>2024-05-10T19:09:47Z</vt:lpwstr>
  </property>
  <property fmtid="{D5CDD505-2E9C-101B-9397-08002B2CF9AE}" pid="7" name="MSIP_Label_b7ca6d72-a4ea-4afd-a423-aede33f4a870_Method">
    <vt:lpwstr>Privileged</vt:lpwstr>
  </property>
  <property fmtid="{D5CDD505-2E9C-101B-9397-08002B2CF9AE}" pid="8" name="MSIP_Label_b7ca6d72-a4ea-4afd-a423-aede33f4a870_Name">
    <vt:lpwstr>Público</vt:lpwstr>
  </property>
  <property fmtid="{D5CDD505-2E9C-101B-9397-08002B2CF9AE}" pid="9" name="MSIP_Label_b7ca6d72-a4ea-4afd-a423-aede33f4a870_SiteId">
    <vt:lpwstr>8623c761-6723-4a31-9aa3-05b3c8410f5a</vt:lpwstr>
  </property>
  <property fmtid="{D5CDD505-2E9C-101B-9397-08002B2CF9AE}" pid="10" name="MSIP_Label_b7ca6d72-a4ea-4afd-a423-aede33f4a870_ActionId">
    <vt:lpwstr>d50ef9d7-bed0-4d19-9ca1-48bf38af1249</vt:lpwstr>
  </property>
  <property fmtid="{D5CDD505-2E9C-101B-9397-08002B2CF9AE}" pid="11" name="MSIP_Label_b7ca6d72-a4ea-4afd-a423-aede33f4a870_ContentBits">
    <vt:lpwstr>2</vt:lpwstr>
  </property>
</Properties>
</file>