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E553" w14:textId="77777777" w:rsidR="006B0116" w:rsidRDefault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06976" w14:textId="77777777" w:rsidR="006B0116" w:rsidRDefault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A9235" w14:textId="77777777" w:rsidR="006B0116" w:rsidRDefault="0030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ESTIMATIVA DE IDADE E CRESCIMENTO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Chelonia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mydas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(TESTUDINES: CHELONIIDAE) NO LITORAL DO ESTADO DE SÃO PAULO.</w:t>
      </w:r>
    </w:p>
    <w:p w14:paraId="6747D9E3" w14:textId="77777777" w:rsidR="006B0116" w:rsidRPr="00141DC2" w:rsidRDefault="0030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41D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Age and growth estimation of </w:t>
      </w:r>
      <w:proofErr w:type="spellStart"/>
      <w:r w:rsidRPr="00141DC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Chelonia</w:t>
      </w:r>
      <w:proofErr w:type="spellEnd"/>
      <w:r w:rsidRPr="00141DC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41DC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mydas</w:t>
      </w:r>
      <w:proofErr w:type="spellEnd"/>
      <w:r w:rsidRPr="00141D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on the coast of São Paulo state.</w:t>
      </w:r>
    </w:p>
    <w:p w14:paraId="4A7EC31D" w14:textId="558614F6" w:rsidR="006B0116" w:rsidRDefault="00306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Marina de Simas Zachow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Emygdio Leite de </w:t>
      </w:r>
      <w:r w:rsidR="00EE09CB">
        <w:rPr>
          <w:rFonts w:ascii="Times New Roman" w:eastAsia="Times New Roman" w:hAnsi="Times New Roman" w:cs="Times New Roman"/>
          <w:sz w:val="24"/>
          <w:szCs w:val="24"/>
        </w:rPr>
        <w:t>Araújo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Monteiro Filho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00DB7" w14:textId="77777777" w:rsidR="006B0116" w:rsidRDefault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B320D" w14:textId="77777777" w:rsidR="006B0116" w:rsidRDefault="00306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Programa de Pós-Graduação em Zoologia. Universidade Federal do Paraná. </w:t>
      </w:r>
    </w:p>
    <w:p w14:paraId="6FEBC6E8" w14:textId="77777777" w:rsidR="006B0116" w:rsidRDefault="00306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marinazachow@live.com</w:t>
      </w:r>
    </w:p>
    <w:p w14:paraId="433A963C" w14:textId="77777777" w:rsidR="006B0116" w:rsidRDefault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261A0" w14:textId="3CA26266" w:rsidR="006B0116" w:rsidRDefault="00306D42" w:rsidP="00C44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compreensão sobre a ontogenia das tartarugas marinhas é fundamental para o estudo da história de vida e dinâmica populacional da espécie. Através da técnica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esqueletocronologia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possível estimar a idade das tartarugas marinhas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análise </w:t>
      </w:r>
      <w:r w:rsidR="003E2255" w:rsidRPr="003E2255">
        <w:rPr>
          <w:rFonts w:ascii="Times New Roman" w:eastAsia="Times New Roman" w:hAnsi="Times New Roman" w:cs="Times New Roman"/>
          <w:sz w:val="24"/>
          <w:szCs w:val="24"/>
        </w:rPr>
        <w:t>e contagem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deposição das camadas de crescimento que acontece de forma cíclica e possui uma relação constante e proporcional entre o crescimento dos ossos e o crescimento somático. No entanto, a taxa de crescimento pode ser influenciada por diversos parâmetros ambientais, como disponibilidade de alimento e temperatura, podendo indicar padrões de uso de habitat e migrações dos indivíduos. Estas informações p</w:t>
      </w:r>
      <w:r w:rsidR="003E2255">
        <w:rPr>
          <w:rFonts w:ascii="Times New Roman" w:eastAsia="Times New Roman" w:hAnsi="Times New Roman" w:cs="Times New Roman"/>
          <w:sz w:val="24"/>
          <w:szCs w:val="24"/>
        </w:rPr>
        <w:t>ossuem grande importância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conservação e gestão de espécies ameaçadas como tartaruga verde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Chelonia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mydas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>a abundância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encalhes desta espécie no litoral brasileiro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e seu potencial em </w:t>
      </w:r>
      <w:r>
        <w:rPr>
          <w:rFonts w:ascii="Times New Roman" w:eastAsia="Times New Roman" w:hAnsi="Times New Roman" w:cs="Times New Roman"/>
          <w:sz w:val="24"/>
          <w:szCs w:val="24"/>
        </w:rPr>
        <w:t>fornecer informações notórias para ações de conservação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objetivo geral deste estudo é determinar a idade estimada e a taxa de crescimento das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Chelonia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mydas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litoral do Estado de São Paulo. Levando em consideração que o litoral a ser estudado é uma região de alimentação para as tartarugas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verdes juvenis, os objetivos específicos deste estudo buscam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encontrar </w:t>
      </w:r>
      <w:r w:rsidR="003E2255">
        <w:rPr>
          <w:rFonts w:ascii="Times New Roman" w:eastAsia="Times New Roman" w:hAnsi="Times New Roman" w:cs="Times New Roman"/>
          <w:sz w:val="24"/>
          <w:szCs w:val="24"/>
        </w:rPr>
        <w:t>correlações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marcas de crescimento, comprimento curvilíneo da carapaça (CCC) e as medidas do úmero,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>bem como compreender suas variações em entre os sexos e as idades obtidas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As amostras foram </w:t>
      </w:r>
      <w:r w:rsidR="00EE09CB">
        <w:rPr>
          <w:rFonts w:ascii="Times New Roman" w:eastAsia="Times New Roman" w:hAnsi="Times New Roman" w:cs="Times New Roman"/>
          <w:sz w:val="24"/>
          <w:szCs w:val="24"/>
        </w:rPr>
        <w:t xml:space="preserve">coletadas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através de animais que vieram 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>encontrados mortos ou que morreram após tentativas de reabilitação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 na região do estudo. 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 xml:space="preserve">Para a estimativa de idade foi adotada a 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>descalcificação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 xml:space="preserve"> com posterior</w:t>
      </w:r>
      <w:r w:rsidR="003E2255">
        <w:rPr>
          <w:rFonts w:ascii="Times New Roman" w:eastAsia="Times New Roman" w:hAnsi="Times New Roman" w:cs="Times New Roman"/>
          <w:sz w:val="24"/>
          <w:szCs w:val="24"/>
        </w:rPr>
        <w:t xml:space="preserve"> corte</w:t>
      </w:r>
      <w:r w:rsidR="00470273">
        <w:rPr>
          <w:rFonts w:ascii="Times New Roman" w:eastAsia="Times New Roman" w:hAnsi="Times New Roman" w:cs="Times New Roman"/>
          <w:sz w:val="24"/>
          <w:szCs w:val="24"/>
        </w:rPr>
        <w:t xml:space="preserve"> histológico</w:t>
      </w:r>
      <w:r w:rsidRPr="003E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 xml:space="preserve">dos úmeros, seguida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coloração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digitalização do corte histológico para melhor acurácia na análise.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Com base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leitura dos cortes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 xml:space="preserve"> são contadas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linha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escura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 xml:space="preserve">ocorre </w:t>
      </w:r>
      <w:r>
        <w:rPr>
          <w:rFonts w:ascii="Times New Roman" w:eastAsia="Times New Roman" w:hAnsi="Times New Roman" w:cs="Times New Roman"/>
          <w:sz w:val="24"/>
          <w:szCs w:val="24"/>
        </w:rPr>
        <w:t>por toda a circunferência do úmero (LAG)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 xml:space="preserve">. Cada linha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crescimento equivale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 xml:space="preserve">a um ano de </w:t>
      </w:r>
      <w:r w:rsidR="00FF590F">
        <w:rPr>
          <w:rFonts w:ascii="Times New Roman" w:eastAsia="Times New Roman" w:hAnsi="Times New Roman" w:cs="Times New Roman"/>
          <w:sz w:val="24"/>
          <w:szCs w:val="24"/>
        </w:rPr>
        <w:t>vida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indivíduo. Para os indivíduos que sofreram reabsorção das camadas de crescimento, será utilizado um fator de correção para estimar as linhas perdidas. Para elaboração do fator de correção foram analisados e selecionados 91 indivíduos que retinham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a primeira linha de cresciment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773A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annulus</w:t>
      </w:r>
      <w:proofErr w:type="spellEnd"/>
      <w:r w:rsidR="005773A2">
        <w:rPr>
          <w:rFonts w:ascii="Times New Roman" w:eastAsia="Times New Roman" w:hAnsi="Times New Roman" w:cs="Times New Roman"/>
          <w:sz w:val="24"/>
          <w:szCs w:val="24"/>
        </w:rPr>
        <w:t>).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estes, 73 são fêmeas, 13 machos e 4 com gênero indeterminado. A idade estimada variou de 3 a 9 anos (media 5 ± 1,38 anos) o comprimento curvilíneo da carapaça (CCC) variou de 25,5 a 43 cm (média 34,12 ± 3,92). As medidas das camadas de crescimento foram realizadas através do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imageJ</w:t>
      </w:r>
      <w:proofErr w:type="spellEnd"/>
      <w:r w:rsidR="001C78D2">
        <w:rPr>
          <w:rFonts w:ascii="Times New Roman" w:eastAsia="Times New Roman" w:hAnsi="Times New Roman" w:cs="Times New Roman"/>
          <w:sz w:val="24"/>
          <w:szCs w:val="24"/>
        </w:rPr>
        <w:t xml:space="preserve"> (1.52v)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heading=h.gjdgxs" w:colFirst="0" w:colLast="0"/>
      <w:bookmarkEnd w:id="0"/>
      <w:r w:rsidR="00DA4BDD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resultados parciais fornecem uma noção </w:t>
      </w:r>
      <w:r w:rsidR="001C78D2">
        <w:rPr>
          <w:rFonts w:ascii="Times New Roman" w:eastAsia="Times New Roman" w:hAnsi="Times New Roman" w:cs="Times New Roman"/>
          <w:sz w:val="24"/>
          <w:szCs w:val="24"/>
        </w:rPr>
        <w:t xml:space="preserve">da estrutura etária da região, no entanto, serão necessários analises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mais aprofundadas </w:t>
      </w:r>
      <w:r w:rsidR="001C78D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>deverão</w:t>
      </w:r>
      <w:r w:rsidR="001C78D2">
        <w:rPr>
          <w:rFonts w:ascii="Times New Roman" w:eastAsia="Times New Roman" w:hAnsi="Times New Roman" w:cs="Times New Roman"/>
          <w:sz w:val="24"/>
          <w:szCs w:val="24"/>
        </w:rPr>
        <w:t xml:space="preserve"> ser realizadas para averiguar as correlações entre as medidas aferidas.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80B32" w14:textId="77777777" w:rsidR="006B0116" w:rsidRDefault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24F5C" w14:textId="4D9F7FBD" w:rsidR="006B0116" w:rsidRPr="001D15C3" w:rsidRDefault="00306D42" w:rsidP="00C4429C">
      <w:pPr>
        <w:pStyle w:val="Default"/>
      </w:pPr>
      <w:r>
        <w:rPr>
          <w:rFonts w:eastAsia="Times New Roman"/>
          <w:b/>
        </w:rPr>
        <w:t>Palavras-chave:</w:t>
      </w:r>
      <w:r w:rsidR="00C4429C">
        <w:rPr>
          <w:rFonts w:eastAsia="Times New Roman"/>
        </w:rPr>
        <w:t xml:space="preserve">  </w:t>
      </w:r>
      <w:proofErr w:type="spellStart"/>
      <w:r w:rsidR="00C4429C" w:rsidRPr="001D15C3">
        <w:rPr>
          <w:rFonts w:eastAsia="Times New Roman"/>
        </w:rPr>
        <w:t>Esqueletocronologia</w:t>
      </w:r>
      <w:proofErr w:type="spellEnd"/>
      <w:r w:rsidR="00C4429C" w:rsidRPr="001D15C3">
        <w:rPr>
          <w:rFonts w:eastAsia="Times New Roman"/>
        </w:rPr>
        <w:t>; Tartaruga-verde;</w:t>
      </w:r>
      <w:r w:rsidR="001D15C3">
        <w:rPr>
          <w:rFonts w:eastAsia="Times New Roman"/>
        </w:rPr>
        <w:t xml:space="preserve"> </w:t>
      </w:r>
      <w:r w:rsidR="00C4429C" w:rsidRPr="001D15C3">
        <w:rPr>
          <w:rFonts w:eastAsia="Times New Roman"/>
        </w:rPr>
        <w:t>Marcas de crescimento; Estimativa de idade.</w:t>
      </w:r>
      <w:bookmarkStart w:id="1" w:name="_GoBack"/>
      <w:bookmarkEnd w:id="1"/>
    </w:p>
    <w:sectPr w:rsidR="006B0116" w:rsidRPr="001D15C3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6E01" w16cex:dateUtc="2021-07-05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A7C6E" w16cid:durableId="248D6E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BC1B" w14:textId="77777777" w:rsidR="0044251F" w:rsidRDefault="0044251F">
      <w:pPr>
        <w:spacing w:after="0" w:line="240" w:lineRule="auto"/>
      </w:pPr>
      <w:r>
        <w:separator/>
      </w:r>
    </w:p>
  </w:endnote>
  <w:endnote w:type="continuationSeparator" w:id="0">
    <w:p w14:paraId="28BE9D27" w14:textId="77777777" w:rsidR="0044251F" w:rsidRDefault="0044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DD14" w14:textId="77777777" w:rsidR="006B0116" w:rsidRDefault="00306D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II Simpósio Paranaense de Zoologia - 31 de agosto a 03 de setembro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F57F5" w14:textId="77777777" w:rsidR="0044251F" w:rsidRDefault="0044251F">
      <w:pPr>
        <w:spacing w:after="0" w:line="240" w:lineRule="auto"/>
      </w:pPr>
      <w:r>
        <w:separator/>
      </w:r>
    </w:p>
  </w:footnote>
  <w:footnote w:type="continuationSeparator" w:id="0">
    <w:p w14:paraId="6A32A18F" w14:textId="77777777" w:rsidR="0044251F" w:rsidRDefault="0044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EB56" w14:textId="77777777" w:rsidR="006B0116" w:rsidRDefault="006B01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1482" w:type="dxa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6B0116" w14:paraId="59E9CB0E" w14:textId="77777777">
      <w:trPr>
        <w:trHeight w:val="1136"/>
      </w:trPr>
      <w:tc>
        <w:tcPr>
          <w:tcW w:w="2268" w:type="dxa"/>
        </w:tcPr>
        <w:p w14:paraId="748F4690" w14:textId="77777777" w:rsidR="006B0116" w:rsidRDefault="006B0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08" w:right="34"/>
            <w:jc w:val="center"/>
            <w:rPr>
              <w:color w:val="000000"/>
            </w:rPr>
          </w:pPr>
        </w:p>
      </w:tc>
      <w:tc>
        <w:tcPr>
          <w:tcW w:w="6379" w:type="dxa"/>
        </w:tcPr>
        <w:p w14:paraId="3792FA20" w14:textId="77777777" w:rsidR="006B0116" w:rsidRDefault="006B0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1C926230" w14:textId="77777777" w:rsidR="006B0116" w:rsidRDefault="00306D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Universidade Federal do Paraná</w:t>
          </w:r>
        </w:p>
        <w:p w14:paraId="36CD86A2" w14:textId="77777777" w:rsidR="006B0116" w:rsidRDefault="00306D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Programa de Pós-Graduação em Zoologia</w:t>
          </w:r>
        </w:p>
        <w:p w14:paraId="05B2BB5D" w14:textId="77777777" w:rsidR="006B0116" w:rsidRDefault="00306D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II Simpósio Paranaense de Zoologia –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SPZoo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- UFPR</w:t>
          </w:r>
        </w:p>
      </w:tc>
      <w:tc>
        <w:tcPr>
          <w:tcW w:w="2835" w:type="dxa"/>
        </w:tcPr>
        <w:p w14:paraId="34CA8F57" w14:textId="77777777" w:rsidR="006B0116" w:rsidRDefault="00306D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  <w:lang w:val="pt-BR" w:eastAsia="pt-BR"/>
            </w:rPr>
            <w:drawing>
              <wp:inline distT="0" distB="0" distL="0" distR="0" wp14:anchorId="2219D21B" wp14:editId="539E1DF7">
                <wp:extent cx="1310640" cy="815340"/>
                <wp:effectExtent l="0" t="0" r="0" b="0"/>
                <wp:docPr id="3" name="image1.png" descr="Descrição: Resultado de imagem para ufpr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Resultado de imagem para ufpr logo"/>
                        <pic:cNvPicPr preferRelativeResize="0"/>
                      </pic:nvPicPr>
                      <pic:blipFill>
                        <a:blip r:embed="rId1"/>
                        <a:srcRect l="13017" t="3593" r="107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91FB8BE" w14:textId="77777777" w:rsidR="006B0116" w:rsidRDefault="006B0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16"/>
    <w:rsid w:val="00141DC2"/>
    <w:rsid w:val="001C78D2"/>
    <w:rsid w:val="001D15C3"/>
    <w:rsid w:val="00300299"/>
    <w:rsid w:val="00306D42"/>
    <w:rsid w:val="003E2255"/>
    <w:rsid w:val="0044251F"/>
    <w:rsid w:val="00470273"/>
    <w:rsid w:val="005773A2"/>
    <w:rsid w:val="006A7C44"/>
    <w:rsid w:val="006B0116"/>
    <w:rsid w:val="00C4429C"/>
    <w:rsid w:val="00DA4BDD"/>
    <w:rsid w:val="00EE09CB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E603"/>
  <w15:docId w15:val="{1815DC5A-F730-4B09-8305-427B536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44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6qFrdjxb/BydrIYbQcplBycOw==">AMUW2mXTem1q74cbOaS8Hw4EYT2B9ITrh88QsYJetAhlpPgez9WPE2uWSRD8dJi/A/qoHnUNVayqGCYzlcodDMCVIp49WXbm5J3dR5mtdIsk4upea22E8rSCqNAhn/S6kcTSRPmefZOc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marina</cp:lastModifiedBy>
  <cp:revision>5</cp:revision>
  <dcterms:created xsi:type="dcterms:W3CDTF">2021-07-14T00:22:00Z</dcterms:created>
  <dcterms:modified xsi:type="dcterms:W3CDTF">2021-07-14T10:54:00Z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