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ADITIVOS NA SUPLEMENTAÇÃO MINERAL DE BOVINOS DE CORTE NA FASE DE RECRIA EM PASTEJO NO PERÍODO DAS ÁGUAS</w:t>
      </w:r>
      <w:r w:rsidDel="00000000" w:rsidR="00000000" w:rsidRPr="00000000">
        <w:rPr>
          <w:rtl w:val="0"/>
        </w:rPr>
      </w:r>
    </w:p>
    <w:p w:rsidR="00000000" w:rsidDel="00000000" w:rsidP="00000000" w:rsidRDefault="00000000" w:rsidRPr="00000000" w14:paraId="00000003">
      <w:pPr>
        <w:spacing w:after="0"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SOARES</w:t>
      </w:r>
      <w:r w:rsidDel="00000000" w:rsidR="00000000" w:rsidRPr="00000000">
        <w:rPr>
          <w:rFonts w:ascii="Arial" w:cs="Arial" w:eastAsia="Arial" w:hAnsi="Arial"/>
          <w:sz w:val="24"/>
          <w:szCs w:val="24"/>
          <w:rtl w:val="0"/>
        </w:rPr>
        <w:t xml:space="preserve">, Guilherme Jean Silva</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ALEXANDRINO</w:t>
      </w:r>
      <w:r w:rsidDel="00000000" w:rsidR="00000000" w:rsidRPr="00000000">
        <w:rPr>
          <w:rFonts w:ascii="Arial" w:cs="Arial" w:eastAsia="Arial" w:hAnsi="Arial"/>
          <w:sz w:val="24"/>
          <w:szCs w:val="24"/>
          <w:rtl w:val="0"/>
        </w:rPr>
        <w:t xml:space="preserve">, Emerson</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RESUMO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Objetivou-se avaliar o desempenho de bovinos de corte em pastejo suplementados com três aditivos alimentares distintos, sendo dois ionóforos e um probiótico. O estudo foi realizado no Núcleo de Estudo de Produção de Ruminantes na Amazônia Legal (NEPRAL) da Universidade Federal do Norte do Tocantins (UFNT). As estratégias de suplementação utilizadas foram: T1 – suplemento mineral aditivado com Salinomicina (SMS); T2 – suplemento mineral aditivado com Narasina (SMN); e T3 – suplemento mineral aditivado com Bovacillus™ (SMB). O delineamento experimental foi em blocos casualizados, com três repetições. Foram utilizados 27 machos anelorados em pastagem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Urochloa brizantha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sob manejo rotativo. As variáveis analisadas incluíram ganho médio diário, consumo de suplemento, taxa de lotação e produtividade por área. Os dados foram submetidos aos testes de normalidade e homocedasticidade, seguidos de análise de variância (p=0,05). Observou-se que as condições agronômicas e bromatológicas das pastagens foram semelhantes entre tratamentos, e que os aditivos Narasina e Bovacillus™ não apresentaram desempenho superior à Salinomicina. Conclui-se que o uso de ionóforos e probióticos em suplementação mineral não promoveu diferenças significativas no desempenho de bovinos de corte em recria durante o período das águas</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Palavras-chave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Probiótico; Ionóforos;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Urochloa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Ruminantes.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0"/>
          <w:numId w:val="1"/>
        </w:numPr>
        <w:spacing w:after="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INTRODUÇÃO/JUSTIFICATIVA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 pecuária de corte tem avançado significativamente, com foco em otimizar a produtividade por meio do aumento da taxa de lotação (TL) e do ganho médio diário (GMD). A TL pode ser elevada pela maior produção de forragem, enquanto tecnologias de manejo e suplementação têm mostrado resultados mais expressivos para elevar o GMD dos animais.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suplementação de bovinos em pastejo busca suprir deficiências nutricionais das forrageiras, como minerais, proteína e energia, que limitam o desempenho animal. Estratégias nutricionais inadequadas podem aumentar o custo de produção e causar desequilíbrios no sistema, refletindo em oscilações no ganho de peso. Dessa forma, pesquisas têm explorado tecnologias acessíveis e de fácil aplicação, como o uso de aditivos ionóforos, probióticos e probióticos, capazes de melhorar a eficiência alimentar, a saúde intestinal e o desempenho produtivo dos animais (Tedeschi et al., 2003). No entanto, o uso de alguns ionóforos e antibióticos é restrito em certos países, como os da União Europeia, devido ao risco de resistência bacteriana. Esse cenário tem impulsionado estudos com alternativas naturais, como probióticos e extratos vegetais.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Diante disso, o presente trabalho teve como objetivo avaliar o desempenho de bovinos de corte suplementados com três aditivos alimentares distintos — dois ionóforos (Salinomicina e Narasina) e um probiótico (Bovacillus™ = </w:t>
      </w:r>
      <w:r w:rsidDel="00000000" w:rsidR="00000000" w:rsidRPr="00000000">
        <w:rPr>
          <w:rFonts w:ascii="Arial" w:cs="Arial" w:eastAsia="Arial" w:hAnsi="Arial"/>
          <w:i w:val="1"/>
          <w:color w:val="000000"/>
          <w:sz w:val="24"/>
          <w:szCs w:val="24"/>
          <w:rtl w:val="0"/>
        </w:rPr>
        <w:t xml:space="preserve">Bacillus licheniformis</w:t>
      </w:r>
      <w:r w:rsidDel="00000000" w:rsidR="00000000" w:rsidRPr="00000000">
        <w:rPr>
          <w:rFonts w:ascii="Arial" w:cs="Arial" w:eastAsia="Arial" w:hAnsi="Arial"/>
          <w:color w:val="000000"/>
          <w:sz w:val="24"/>
          <w:szCs w:val="24"/>
          <w:rtl w:val="0"/>
        </w:rPr>
        <w:t xml:space="preserve"> e </w:t>
      </w:r>
      <w:r w:rsidDel="00000000" w:rsidR="00000000" w:rsidRPr="00000000">
        <w:rPr>
          <w:rFonts w:ascii="Arial" w:cs="Arial" w:eastAsia="Arial" w:hAnsi="Arial"/>
          <w:i w:val="1"/>
          <w:color w:val="000000"/>
          <w:sz w:val="24"/>
          <w:szCs w:val="24"/>
          <w:rtl w:val="0"/>
        </w:rPr>
        <w:t xml:space="preserve">B. subtilis</w:t>
      </w:r>
      <w:r w:rsidDel="00000000" w:rsidR="00000000" w:rsidRPr="00000000">
        <w:rPr>
          <w:rFonts w:ascii="Arial" w:cs="Arial" w:eastAsia="Arial" w:hAnsi="Arial"/>
          <w:color w:val="000000"/>
          <w:sz w:val="24"/>
          <w:szCs w:val="24"/>
          <w:rtl w:val="0"/>
        </w:rPr>
        <w:t xml:space="preserve">) — durante o período chuvoso, visando ampliar o conhecimento sobre o uso desses produtos na recria em pastejo.</w:t>
      </w:r>
    </w:p>
    <w:p w:rsidR="00000000" w:rsidDel="00000000" w:rsidP="00000000" w:rsidRDefault="00000000" w:rsidRPr="00000000" w14:paraId="0000000F">
      <w:pPr>
        <w:spacing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OBJETIVOS</w:t>
      </w:r>
    </w:p>
    <w:p w:rsidR="00000000" w:rsidDel="00000000" w:rsidP="00000000" w:rsidRDefault="00000000" w:rsidRPr="00000000" w14:paraId="00000010">
      <w:pPr>
        <w:spacing w:line="360" w:lineRule="auto"/>
        <w:jc w:val="both"/>
        <w:rPr>
          <w:rFonts w:ascii="Arial" w:cs="Arial" w:eastAsia="Arial" w:hAnsi="Arial"/>
          <w:sz w:val="24"/>
          <w:szCs w:val="24"/>
        </w:rPr>
      </w:pPr>
      <w:r w:rsidDel="00000000" w:rsidR="00000000" w:rsidRPr="00000000">
        <w:rPr>
          <w:rtl w:val="0"/>
        </w:rPr>
        <w:t xml:space="preserve">       </w:t>
      </w:r>
      <w:r w:rsidDel="00000000" w:rsidR="00000000" w:rsidRPr="00000000">
        <w:rPr>
          <w:rFonts w:ascii="Arial" w:cs="Arial" w:eastAsia="Arial" w:hAnsi="Arial"/>
          <w:sz w:val="24"/>
          <w:szCs w:val="24"/>
          <w:rtl w:val="0"/>
        </w:rPr>
        <w:t xml:space="preserve">Os objetivos foram avaliar o desempenho de bovinos de corte em pastejo suplementados com suplemento mineral com três aditivos alimentares distintos sendo: dois ionóforos (Salinomicina e Narasina) e um probiótico (Bovacillus™ = Bacillus licheniformis e B. subtilis), verificando seus efeitos sobre o ganho médio diário, consumo de suplemento e produtividade animal durante o período chuvoso.</w:t>
      </w:r>
    </w:p>
    <w:p w:rsidR="00000000" w:rsidDel="00000000" w:rsidP="00000000" w:rsidRDefault="00000000" w:rsidRPr="00000000" w14:paraId="00000011">
      <w:pPr>
        <w:numPr>
          <w:ilvl w:val="0"/>
          <w:numId w:val="1"/>
        </w:numPr>
        <w:spacing w:after="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METODOLOGIA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experimento foi conduzido no Núcleo de Estudos em Produção de Ruminantes na Amazônia Lagel (NEPRAL) da Universidade Federal do Norte do Tocantins (UFNT). O solo é o Neossolo Quartzarênico Órtico Típico (EMBRAPA, 2013). O cilma da região, conforme a classificação de Koppen é Aw – Tropical de verão úmido com estação chuvosa e seca bem definida, com precipitação média anual de 1800 mm. A área experimental é formada por gramíneas do gênero </w:t>
      </w:r>
      <w:r w:rsidDel="00000000" w:rsidR="00000000" w:rsidRPr="00000000">
        <w:rPr>
          <w:rFonts w:ascii="Arial" w:cs="Arial" w:eastAsia="Arial" w:hAnsi="Arial"/>
          <w:i w:val="1"/>
          <w:color w:val="000000"/>
          <w:sz w:val="24"/>
          <w:szCs w:val="24"/>
          <w:rtl w:val="0"/>
        </w:rPr>
        <w:t xml:space="preserve">Urochloa brizantha</w:t>
      </w:r>
      <w:r w:rsidDel="00000000" w:rsidR="00000000" w:rsidRPr="00000000">
        <w:rPr>
          <w:rFonts w:ascii="Arial" w:cs="Arial" w:eastAsia="Arial" w:hAnsi="Arial"/>
          <w:color w:val="000000"/>
          <w:sz w:val="24"/>
          <w:szCs w:val="24"/>
          <w:rtl w:val="0"/>
        </w:rPr>
        <w:t xml:space="preserve"> tendo três cultivares distintas sendo: cv. Marandu, cv. Xaraés e cv. Piatã, as gramíneas teve início em 17 de fevereiro de 2024 e término em 08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 maio de 2024. As estratégias de suplementação utilizadas foram: T1 - suplemento mineral aditivado com Salinomicina (SMS); T2 - suplemento mineral aditivado com Narasina (SMN) e T3 - suplemento mineral aditivado com Bovacillus™ (SMB). Todos os suplementos foram oferecidos ad libitum todos os dias, e as sobras foram coletadas e pesadas 1 vez por semana. A área foi dividida em 9 módulos, cada um com 0,92 hectares, contendo 2 piquetes de 0,46 hectares cada, em sistema de pastejo alternado. Foram utilizados 27 animais machos anelorados, com peso corporal médio inicial de 414 kg. Todos os animais foram pesados a cada 28 dias, entretanto somente a primeira e última pesagem foi realizada após jejum de sólidos e líquidos de 14 horas.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Os níveis de garantia dos suplementos foram iguais para todos os tratamentos como: Cálcio (90 g), Enxofre (10 g), Fósforo (40 g), NNP eq. PB (236 g), Proteína Bruta (250 g), Sódio (76 g), Cobalto (30 mg), Cobre (700 mg), Cromo (10 mg), Flúor (400 mg), Iodo (34 mg), Magnésio (5000 mg), Manganês (100 mg), Selênio (10 mg), Zinco (2800 mg), diferenciando-se apenas nos aditivos sendo: Salinomicina sódica (700 mg), Narasina (480 mg), Bacillus licheniformis (1,6 x 1010 UFC) e Bacillus subtilis (1,6 x 1010 UFC).</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forragem foi maneja pelo número de folhas no momento de entrada, considerando 2,5 folhas e o momento de saída foi determinado pelo resíduo de lâmina foliar considerando 6 cm, ou quando o piquete em descanso atingisse 2,5 folhas. Tanto nos momentos de entrada, assim como o de saída dos animais dos piquetes foi realizada a avaliação agronômica dos piquetes. Para a coleta da forragem foi utilizado um quadro de amostragem de 0,6 m², toda forragem contida em seu interior foi colhida rente ao solo, separado em lâmina foliar, colmo e material morto, sendo pesadas em laboratório. Amostras de cada fração foram secas a 55°C, por um período de 72 horas, a fim de se estimar sua massa seca. Com base na altura pré e pós pastejo foi feita a avaliação agronômica, sendo mensurada a massa seca total (MST), massa seca de lâmina foliar (MSLF), massa seca de colmo (MSC) e massa seca de material morto (MSMM). Os dados de MSLF e MSC foram utilizados para calcular a relação folha/colmo.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firstLine="35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 valor nutritivo da forragem foi determinado por meio de pastejo simulado, com amostras coletadas no pré e pós-pastejo, secas, moídas e analisadas por espectroscopia NIR no laboratório 3RLAB. Foram avaliados os teores de PB, NDT, FDN, FDA e DFDN em 48 horas. As variáveis foram submetidas aos testes de normalidade (Shapiro-Wilk) e homocedasticidade (Levene), sendo as médias comparadas pelo teste de Tukey a 5% de significância, utilizando o programa SISVAR.</w:t>
      </w:r>
    </w:p>
    <w:p w:rsidR="00000000" w:rsidDel="00000000" w:rsidP="00000000" w:rsidRDefault="00000000" w:rsidRPr="00000000" w14:paraId="0000001C">
      <w:pPr>
        <w:spacing w:after="0" w:line="360" w:lineRule="auto"/>
        <w:jc w:val="both"/>
        <w:rPr>
          <w:rFonts w:ascii="Arial" w:cs="Arial" w:eastAsia="Arial" w:hAnsi="Arial"/>
          <w:b w:val="1"/>
          <w:sz w:val="24"/>
          <w:szCs w:val="24"/>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4"/>
          <w:szCs w:val="24"/>
          <w:rtl w:val="0"/>
        </w:rPr>
        <w:t xml:space="preserve">RESULTADOS E DISCUSSÃO</w:t>
      </w:r>
    </w:p>
    <w:p w:rsidR="00000000" w:rsidDel="00000000" w:rsidP="00000000" w:rsidRDefault="00000000" w:rsidRPr="00000000" w14:paraId="0000001D">
      <w:pPr>
        <w:spacing w:after="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As características agronômicas e estruturais de </w:t>
      </w:r>
      <w:r w:rsidDel="00000000" w:rsidR="00000000" w:rsidRPr="00000000">
        <w:rPr>
          <w:rFonts w:ascii="Arial" w:cs="Arial" w:eastAsia="Arial" w:hAnsi="Arial"/>
          <w:i w:val="1"/>
          <w:sz w:val="24"/>
          <w:szCs w:val="24"/>
          <w:rtl w:val="0"/>
        </w:rPr>
        <w:t xml:space="preserve">Urochloa brizantha</w:t>
      </w:r>
      <w:r w:rsidDel="00000000" w:rsidR="00000000" w:rsidRPr="00000000">
        <w:rPr>
          <w:rFonts w:ascii="Arial" w:cs="Arial" w:eastAsia="Arial" w:hAnsi="Arial"/>
          <w:sz w:val="24"/>
          <w:szCs w:val="24"/>
          <w:rtl w:val="0"/>
        </w:rPr>
        <w:t xml:space="preserve">, tanto na entrada como na saída dos animais dos piquetes foram semelhantes para todos os tratamentos (Tabela 1), o qual foi obtido devido ao manejo do pastejo adotado independente do tratamento o que garantiu a mesma condição de forragem para todos os piquetes. Essa condição permitiu avaliar o efeito do aditivo sem fontes de variações adicionais, fato importante já que a estrutura das plantas forrageiras pode influenciar o desempenho animal.</w:t>
      </w:r>
    </w:p>
    <w:p w:rsidR="00000000" w:rsidDel="00000000" w:rsidP="00000000" w:rsidRDefault="00000000" w:rsidRPr="00000000" w14:paraId="0000001E">
      <w:pPr>
        <w:spacing w:after="0" w:line="240" w:lineRule="auto"/>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Tabela 1: Características agronômicas e estruturais de </w:t>
      </w:r>
      <w:r w:rsidDel="00000000" w:rsidR="00000000" w:rsidRPr="00000000">
        <w:rPr>
          <w:rFonts w:ascii="Times New Roman" w:cs="Times New Roman" w:eastAsia="Times New Roman" w:hAnsi="Times New Roman"/>
          <w:i w:val="1"/>
          <w:sz w:val="24"/>
          <w:szCs w:val="24"/>
          <w:rtl w:val="0"/>
        </w:rPr>
        <w:t xml:space="preserve">Urochloa brizantha </w:t>
      </w:r>
      <w:r w:rsidDel="00000000" w:rsidR="00000000" w:rsidRPr="00000000">
        <w:rPr>
          <w:rFonts w:ascii="Times New Roman" w:cs="Times New Roman" w:eastAsia="Times New Roman" w:hAnsi="Times New Roman"/>
          <w:sz w:val="24"/>
          <w:szCs w:val="24"/>
          <w:rtl w:val="0"/>
        </w:rPr>
        <w:t xml:space="preserve">nas condições de entrada e saída dos animais do piquete.</w:t>
      </w:r>
      <w:r w:rsidDel="00000000" w:rsidR="00000000" w:rsidRPr="00000000">
        <w:rPr>
          <w:rtl w:val="0"/>
        </w:rPr>
      </w:r>
    </w:p>
    <w:tbl>
      <w:tblPr>
        <w:tblStyle w:val="Table1"/>
        <w:tblW w:w="9094.999999999998" w:type="dxa"/>
        <w:jc w:val="left"/>
        <w:tblInd w:w="-28.0" w:type="dxa"/>
        <w:tblBorders>
          <w:top w:color="000000" w:space="0" w:sz="4" w:val="single"/>
          <w:bottom w:color="000000" w:space="0" w:sz="4" w:val="single"/>
        </w:tblBorders>
        <w:tblLayout w:type="fixed"/>
        <w:tblLook w:val="0000"/>
      </w:tblPr>
      <w:tblGrid>
        <w:gridCol w:w="1583"/>
        <w:gridCol w:w="850"/>
        <w:gridCol w:w="851"/>
        <w:gridCol w:w="708"/>
        <w:gridCol w:w="709"/>
        <w:gridCol w:w="709"/>
        <w:gridCol w:w="709"/>
        <w:gridCol w:w="708"/>
        <w:gridCol w:w="851"/>
        <w:gridCol w:w="709"/>
        <w:gridCol w:w="708"/>
        <w:tblGridChange w:id="0">
          <w:tblGrid>
            <w:gridCol w:w="1583"/>
            <w:gridCol w:w="850"/>
            <w:gridCol w:w="851"/>
            <w:gridCol w:w="708"/>
            <w:gridCol w:w="709"/>
            <w:gridCol w:w="709"/>
            <w:gridCol w:w="709"/>
            <w:gridCol w:w="708"/>
            <w:gridCol w:w="851"/>
            <w:gridCol w:w="709"/>
            <w:gridCol w:w="708"/>
          </w:tblGrid>
        </w:tblGridChange>
      </w:tblGrid>
      <w:tr>
        <w:trPr>
          <w:cantSplit w:val="0"/>
          <w:trHeight w:val="266" w:hRule="atLeast"/>
          <w:tblHeader w:val="0"/>
        </w:trPr>
        <w:tc>
          <w:tcPr>
            <w:vMerge w:val="restart"/>
            <w:tcBorders>
              <w:top w:color="000000" w:space="0" w:sz="4" w:val="single"/>
              <w:bottom w:color="000000" w:space="0" w:sz="0" w:val="nil"/>
            </w:tcBorders>
          </w:tcPr>
          <w:p w:rsidR="00000000" w:rsidDel="00000000" w:rsidP="00000000" w:rsidRDefault="00000000" w:rsidRPr="00000000" w14:paraId="0000001F">
            <w:pPr>
              <w:spacing w:before="167" w:lineRule="auto"/>
              <w:ind w:left="56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Variável</w:t>
            </w:r>
          </w:p>
        </w:tc>
        <w:tc>
          <w:tcPr>
            <w:gridSpan w:val="6"/>
            <w:tcBorders>
              <w:top w:color="000000" w:space="0" w:sz="4" w:val="single"/>
              <w:bottom w:color="000000" w:space="0" w:sz="4" w:val="single"/>
            </w:tcBorders>
          </w:tcPr>
          <w:p w:rsidR="00000000" w:rsidDel="00000000" w:rsidP="00000000" w:rsidRDefault="00000000" w:rsidRPr="00000000" w14:paraId="00000020">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Tratamentos</w:t>
            </w:r>
          </w:p>
        </w:tc>
        <w:tc>
          <w:tcPr>
            <w:gridSpan w:val="2"/>
            <w:vMerge w:val="restart"/>
            <w:tcBorders>
              <w:top w:color="000000" w:space="0" w:sz="4" w:val="single"/>
              <w:bottom w:color="000000" w:space="0" w:sz="4" w:val="single"/>
            </w:tcBorders>
          </w:tcPr>
          <w:p w:rsidR="00000000" w:rsidDel="00000000" w:rsidP="00000000" w:rsidRDefault="00000000" w:rsidRPr="00000000" w14:paraId="00000026">
            <w:pPr>
              <w:spacing w:before="167" w:lineRule="auto"/>
              <w:ind w:lef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 &gt; Fr</w:t>
            </w:r>
          </w:p>
        </w:tc>
        <w:tc>
          <w:tcPr>
            <w:gridSpan w:val="2"/>
            <w:vMerge w:val="restart"/>
            <w:tcBorders>
              <w:top w:color="000000" w:space="0" w:sz="4" w:val="single"/>
              <w:bottom w:color="000000" w:space="0" w:sz="4" w:val="single"/>
            </w:tcBorders>
          </w:tcPr>
          <w:p w:rsidR="00000000" w:rsidDel="00000000" w:rsidP="00000000" w:rsidRDefault="00000000" w:rsidRPr="00000000" w14:paraId="00000028">
            <w:pPr>
              <w:spacing w:before="167" w:lineRule="auto"/>
              <w:ind w:lef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CV%</w:t>
            </w:r>
          </w:p>
        </w:tc>
      </w:tr>
      <w:tr>
        <w:trPr>
          <w:cantSplit w:val="0"/>
          <w:trHeight w:val="266" w:hRule="atLeast"/>
          <w:tblHeader w:val="0"/>
        </w:trPr>
        <w:tc>
          <w:tcPr>
            <w:vMerge w:val="continue"/>
            <w:tcBorders>
              <w:top w:color="000000" w:space="0" w:sz="4" w:val="single"/>
              <w:bottom w:color="000000" w:space="0" w:sz="0" w:val="nil"/>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02B">
            <w:pPr>
              <w:spacing w:line="207" w:lineRule="auto"/>
              <w:ind w:left="292"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Salinomicina</w:t>
            </w:r>
          </w:p>
        </w:tc>
        <w:tc>
          <w:tcPr>
            <w:gridSpan w:val="2"/>
            <w:tcBorders>
              <w:top w:color="000000" w:space="0" w:sz="4" w:val="single"/>
              <w:bottom w:color="000000" w:space="0" w:sz="4" w:val="single"/>
            </w:tcBorders>
          </w:tcPr>
          <w:p w:rsidR="00000000" w:rsidDel="00000000" w:rsidP="00000000" w:rsidRDefault="00000000" w:rsidRPr="00000000" w14:paraId="0000002D">
            <w:pPr>
              <w:spacing w:line="207" w:lineRule="auto"/>
              <w:ind w:left="451"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Narasina</w:t>
            </w:r>
          </w:p>
        </w:tc>
        <w:tc>
          <w:tcPr>
            <w:gridSpan w:val="2"/>
            <w:tcBorders>
              <w:top w:color="000000" w:space="0" w:sz="4" w:val="single"/>
              <w:bottom w:color="000000" w:space="0" w:sz="4" w:val="single"/>
            </w:tcBorders>
          </w:tcPr>
          <w:p w:rsidR="00000000" w:rsidDel="00000000" w:rsidP="00000000" w:rsidRDefault="00000000" w:rsidRPr="00000000" w14:paraId="0000002F">
            <w:pPr>
              <w:spacing w:line="207" w:lineRule="auto"/>
              <w:ind w:left="298"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Bovacillus™</w:t>
            </w:r>
          </w:p>
        </w:tc>
        <w:tc>
          <w:tcPr>
            <w:gridSpan w:val="2"/>
            <w:vMerge w:val="continue"/>
            <w:tcBorders>
              <w:top w:color="000000" w:space="0" w:sz="4" w:val="single"/>
              <w:bottom w:color="000000" w:space="0" w:sz="4"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gridSpan w:val="2"/>
            <w:vMerge w:val="continue"/>
            <w:tcBorders>
              <w:top w:color="000000" w:space="0" w:sz="4" w:val="single"/>
              <w:bottom w:color="000000" w:space="0" w:sz="4"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r>
      <w:tr>
        <w:trPr>
          <w:cantSplit w:val="0"/>
          <w:trHeight w:val="224" w:hRule="atLeast"/>
          <w:tblHeader w:val="0"/>
        </w:trPr>
        <w:tc>
          <w:tcPr>
            <w:tcBorders>
              <w:top w:color="000000" w:space="0" w:sz="0" w:val="nil"/>
              <w:bottom w:color="000000" w:space="0" w:sz="4" w:val="single"/>
            </w:tcBorders>
          </w:tcPr>
          <w:p w:rsidR="00000000" w:rsidDel="00000000" w:rsidP="00000000" w:rsidRDefault="00000000" w:rsidRPr="00000000" w14:paraId="00000035">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6">
            <w:pPr>
              <w:spacing w:line="207" w:lineRule="auto"/>
              <w:ind w:left="10"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Entrada</w:t>
            </w:r>
          </w:p>
        </w:tc>
        <w:tc>
          <w:tcPr>
            <w:tcBorders>
              <w:top w:color="000000" w:space="0" w:sz="4" w:val="single"/>
              <w:bottom w:color="000000" w:space="0" w:sz="4" w:val="single"/>
            </w:tcBorders>
          </w:tcPr>
          <w:p w:rsidR="00000000" w:rsidDel="00000000" w:rsidP="00000000" w:rsidRDefault="00000000" w:rsidRPr="00000000" w14:paraId="00000037">
            <w:pPr>
              <w:spacing w:line="207" w:lineRule="auto"/>
              <w:ind w:left="8"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saída</w:t>
            </w:r>
          </w:p>
        </w:tc>
        <w:tc>
          <w:tcPr>
            <w:tcBorders>
              <w:top w:color="000000" w:space="0" w:sz="4" w:val="single"/>
              <w:bottom w:color="000000" w:space="0" w:sz="4" w:val="single"/>
            </w:tcBorders>
          </w:tcPr>
          <w:p w:rsidR="00000000" w:rsidDel="00000000" w:rsidP="00000000" w:rsidRDefault="00000000" w:rsidRPr="00000000" w14:paraId="00000038">
            <w:pPr>
              <w:spacing w:line="207" w:lineRule="auto"/>
              <w:ind w:left="13"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entrada</w:t>
            </w:r>
          </w:p>
        </w:tc>
        <w:tc>
          <w:tcPr>
            <w:tcBorders>
              <w:top w:color="000000" w:space="0" w:sz="4" w:val="single"/>
              <w:bottom w:color="000000" w:space="0" w:sz="4" w:val="single"/>
            </w:tcBorders>
          </w:tcPr>
          <w:p w:rsidR="00000000" w:rsidDel="00000000" w:rsidP="00000000" w:rsidRDefault="00000000" w:rsidRPr="00000000" w14:paraId="00000039">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saída</w:t>
            </w:r>
          </w:p>
        </w:tc>
        <w:tc>
          <w:tcPr>
            <w:tcBorders>
              <w:top w:color="000000" w:space="0" w:sz="4" w:val="single"/>
              <w:bottom w:color="000000" w:space="0" w:sz="4" w:val="single"/>
            </w:tcBorders>
          </w:tcPr>
          <w:p w:rsidR="00000000" w:rsidDel="00000000" w:rsidP="00000000" w:rsidRDefault="00000000" w:rsidRPr="00000000" w14:paraId="0000003A">
            <w:pPr>
              <w:spacing w:line="207" w:lineRule="auto"/>
              <w:ind w:left="11"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entrada</w:t>
            </w:r>
          </w:p>
        </w:tc>
        <w:tc>
          <w:tcPr>
            <w:tcBorders>
              <w:top w:color="000000" w:space="0" w:sz="4" w:val="single"/>
              <w:bottom w:color="000000" w:space="0" w:sz="4" w:val="single"/>
            </w:tcBorders>
          </w:tcPr>
          <w:p w:rsidR="00000000" w:rsidDel="00000000" w:rsidP="00000000" w:rsidRDefault="00000000" w:rsidRPr="00000000" w14:paraId="0000003B">
            <w:pPr>
              <w:spacing w:line="207" w:lineRule="auto"/>
              <w:ind w:left="10"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saída</w:t>
            </w:r>
          </w:p>
        </w:tc>
        <w:tc>
          <w:tcPr>
            <w:tcBorders>
              <w:top w:color="000000" w:space="0" w:sz="4" w:val="single"/>
              <w:bottom w:color="000000" w:space="0" w:sz="4" w:val="single"/>
            </w:tcBorders>
          </w:tcPr>
          <w:p w:rsidR="00000000" w:rsidDel="00000000" w:rsidP="00000000" w:rsidRDefault="00000000" w:rsidRPr="00000000" w14:paraId="0000003C">
            <w:pPr>
              <w:spacing w:line="207" w:lineRule="auto"/>
              <w:ind w:left="7"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entrada</w:t>
            </w:r>
          </w:p>
        </w:tc>
        <w:tc>
          <w:tcPr>
            <w:tcBorders>
              <w:top w:color="000000" w:space="0" w:sz="4" w:val="single"/>
              <w:bottom w:color="000000" w:space="0" w:sz="4" w:val="single"/>
            </w:tcBorders>
          </w:tcPr>
          <w:p w:rsidR="00000000" w:rsidDel="00000000" w:rsidP="00000000" w:rsidRDefault="00000000" w:rsidRPr="00000000" w14:paraId="0000003D">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saída</w:t>
            </w:r>
          </w:p>
        </w:tc>
        <w:tc>
          <w:tcPr>
            <w:tcBorders>
              <w:top w:color="000000" w:space="0" w:sz="4" w:val="single"/>
              <w:bottom w:color="000000" w:space="0" w:sz="4" w:val="single"/>
            </w:tcBorders>
          </w:tcPr>
          <w:p w:rsidR="00000000" w:rsidDel="00000000" w:rsidP="00000000" w:rsidRDefault="00000000" w:rsidRPr="00000000" w14:paraId="0000003E">
            <w:pPr>
              <w:spacing w:line="207" w:lineRule="auto"/>
              <w:ind w:left="6"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entrada</w:t>
            </w:r>
          </w:p>
        </w:tc>
        <w:tc>
          <w:tcPr>
            <w:tcBorders>
              <w:top w:color="000000" w:space="0" w:sz="4" w:val="single"/>
              <w:bottom w:color="000000" w:space="0" w:sz="4" w:val="single"/>
            </w:tcBorders>
          </w:tcPr>
          <w:p w:rsidR="00000000" w:rsidDel="00000000" w:rsidP="00000000" w:rsidRDefault="00000000" w:rsidRPr="00000000" w14:paraId="0000003F">
            <w:pPr>
              <w:spacing w:line="207" w:lineRule="auto"/>
              <w:ind w:left="11" w:righ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saída</w:t>
            </w:r>
          </w:p>
        </w:tc>
      </w:tr>
      <w:tr>
        <w:trPr>
          <w:cantSplit w:val="0"/>
          <w:trHeight w:val="266" w:hRule="atLeast"/>
          <w:tblHeader w:val="0"/>
        </w:trPr>
        <w:tc>
          <w:tcPr>
            <w:tcBorders>
              <w:top w:color="000000" w:space="0" w:sz="4" w:val="single"/>
            </w:tcBorders>
          </w:tcPr>
          <w:p w:rsidR="00000000" w:rsidDel="00000000" w:rsidP="00000000" w:rsidRDefault="00000000" w:rsidRPr="00000000" w14:paraId="00000040">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x Resíduo</w:t>
            </w:r>
            <w:r w:rsidDel="00000000" w:rsidR="00000000" w:rsidRPr="00000000">
              <w:rPr>
                <w:rFonts w:ascii="Times New Roman" w:cs="Times New Roman" w:eastAsia="Times New Roman" w:hAnsi="Times New Roman"/>
                <w:sz w:val="18"/>
                <w:szCs w:val="18"/>
                <w:vertAlign w:val="superscript"/>
                <w:rtl w:val="0"/>
              </w:rPr>
              <w:t xml:space="preserve">2</w:t>
            </w:r>
            <w:r w:rsidDel="00000000" w:rsidR="00000000" w:rsidRPr="00000000">
              <w:rPr>
                <w:rtl w:val="0"/>
              </w:rPr>
            </w:r>
          </w:p>
        </w:tc>
        <w:tc>
          <w:tcPr>
            <w:tcBorders>
              <w:top w:color="000000" w:space="0" w:sz="4" w:val="single"/>
            </w:tcBorders>
          </w:tcPr>
          <w:p w:rsidR="00000000" w:rsidDel="00000000" w:rsidP="00000000" w:rsidRDefault="00000000" w:rsidRPr="00000000" w14:paraId="00000041">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2,39</w:t>
            </w:r>
          </w:p>
        </w:tc>
        <w:tc>
          <w:tcPr>
            <w:tcBorders>
              <w:top w:color="000000" w:space="0" w:sz="4" w:val="single"/>
            </w:tcBorders>
          </w:tcPr>
          <w:p w:rsidR="00000000" w:rsidDel="00000000" w:rsidP="00000000" w:rsidRDefault="00000000" w:rsidRPr="00000000" w14:paraId="00000042">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7,58</w:t>
            </w:r>
          </w:p>
        </w:tc>
        <w:tc>
          <w:tcPr>
            <w:tcBorders>
              <w:top w:color="000000" w:space="0" w:sz="4" w:val="single"/>
            </w:tcBorders>
          </w:tcPr>
          <w:p w:rsidR="00000000" w:rsidDel="00000000" w:rsidP="00000000" w:rsidRDefault="00000000" w:rsidRPr="00000000" w14:paraId="00000043">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2,49</w:t>
            </w:r>
          </w:p>
        </w:tc>
        <w:tc>
          <w:tcPr>
            <w:tcBorders>
              <w:top w:color="000000" w:space="0" w:sz="4" w:val="single"/>
            </w:tcBorders>
          </w:tcPr>
          <w:p w:rsidR="00000000" w:rsidDel="00000000" w:rsidP="00000000" w:rsidRDefault="00000000" w:rsidRPr="00000000" w14:paraId="00000044">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7,93</w:t>
            </w:r>
          </w:p>
        </w:tc>
        <w:tc>
          <w:tcPr>
            <w:tcBorders>
              <w:top w:color="000000" w:space="0" w:sz="4" w:val="single"/>
            </w:tcBorders>
          </w:tcPr>
          <w:p w:rsidR="00000000" w:rsidDel="00000000" w:rsidP="00000000" w:rsidRDefault="00000000" w:rsidRPr="00000000" w14:paraId="00000045">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2,46</w:t>
            </w:r>
          </w:p>
        </w:tc>
        <w:tc>
          <w:tcPr>
            <w:tcBorders>
              <w:top w:color="000000" w:space="0" w:sz="4" w:val="single"/>
            </w:tcBorders>
          </w:tcPr>
          <w:p w:rsidR="00000000" w:rsidDel="00000000" w:rsidP="00000000" w:rsidRDefault="00000000" w:rsidRPr="00000000" w14:paraId="00000046">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7,73</w:t>
            </w:r>
          </w:p>
        </w:tc>
        <w:tc>
          <w:tcPr>
            <w:tcBorders>
              <w:top w:color="000000" w:space="0" w:sz="4" w:val="single"/>
            </w:tcBorders>
          </w:tcPr>
          <w:p w:rsidR="00000000" w:rsidDel="00000000" w:rsidP="00000000" w:rsidRDefault="00000000" w:rsidRPr="00000000" w14:paraId="00000047">
            <w:pPr>
              <w:spacing w:line="207" w:lineRule="auto"/>
              <w:ind w:left="7"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tcBorders>
              <w:top w:color="000000" w:space="0" w:sz="4" w:val="single"/>
            </w:tcBorders>
          </w:tcPr>
          <w:p w:rsidR="00000000" w:rsidDel="00000000" w:rsidP="00000000" w:rsidRDefault="00000000" w:rsidRPr="00000000" w14:paraId="00000048">
            <w:pPr>
              <w:spacing w:line="207" w:lineRule="auto"/>
              <w:ind w:left="7"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tcBorders>
              <w:top w:color="000000" w:space="0" w:sz="4" w:val="single"/>
            </w:tcBorders>
          </w:tcPr>
          <w:p w:rsidR="00000000" w:rsidDel="00000000" w:rsidP="00000000" w:rsidRDefault="00000000" w:rsidRPr="00000000" w14:paraId="00000049">
            <w:pPr>
              <w:spacing w:line="207" w:lineRule="auto"/>
              <w:ind w:left="6"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tcBorders>
              <w:top w:color="000000" w:space="0" w:sz="4" w:val="single"/>
            </w:tcBorders>
          </w:tcPr>
          <w:p w:rsidR="00000000" w:rsidDel="00000000" w:rsidP="00000000" w:rsidRDefault="00000000" w:rsidRPr="00000000" w14:paraId="0000004A">
            <w:pPr>
              <w:spacing w:line="207" w:lineRule="auto"/>
              <w:ind w:left="11" w:righ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rHeight w:val="265" w:hRule="atLeast"/>
          <w:tblHeader w:val="0"/>
        </w:trPr>
        <w:tc>
          <w:tcPr/>
          <w:p w:rsidR="00000000" w:rsidDel="00000000" w:rsidP="00000000" w:rsidRDefault="00000000" w:rsidRPr="00000000" w14:paraId="0000004B">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ALTURA (cm)</w:t>
            </w:r>
          </w:p>
        </w:tc>
        <w:tc>
          <w:tcPr/>
          <w:p w:rsidR="00000000" w:rsidDel="00000000" w:rsidP="00000000" w:rsidRDefault="00000000" w:rsidRPr="00000000" w14:paraId="0000004C">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45,43</w:t>
            </w:r>
          </w:p>
        </w:tc>
        <w:tc>
          <w:tcPr/>
          <w:p w:rsidR="00000000" w:rsidDel="00000000" w:rsidP="00000000" w:rsidRDefault="00000000" w:rsidRPr="00000000" w14:paraId="0000004D">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32,21</w:t>
            </w:r>
          </w:p>
        </w:tc>
        <w:tc>
          <w:tcPr/>
          <w:p w:rsidR="00000000" w:rsidDel="00000000" w:rsidP="00000000" w:rsidRDefault="00000000" w:rsidRPr="00000000" w14:paraId="0000004E">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47,06</w:t>
            </w:r>
          </w:p>
        </w:tc>
        <w:tc>
          <w:tcPr/>
          <w:p w:rsidR="00000000" w:rsidDel="00000000" w:rsidP="00000000" w:rsidRDefault="00000000" w:rsidRPr="00000000" w14:paraId="0000004F">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35,31</w:t>
            </w:r>
          </w:p>
        </w:tc>
        <w:tc>
          <w:tcPr/>
          <w:p w:rsidR="00000000" w:rsidDel="00000000" w:rsidP="00000000" w:rsidRDefault="00000000" w:rsidRPr="00000000" w14:paraId="00000050">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46,18</w:t>
            </w:r>
          </w:p>
        </w:tc>
        <w:tc>
          <w:tcPr/>
          <w:p w:rsidR="00000000" w:rsidDel="00000000" w:rsidP="00000000" w:rsidRDefault="00000000" w:rsidRPr="00000000" w14:paraId="00000051">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33,2</w:t>
            </w:r>
          </w:p>
        </w:tc>
        <w:tc>
          <w:tcPr/>
          <w:p w:rsidR="00000000" w:rsidDel="00000000" w:rsidP="00000000" w:rsidRDefault="00000000" w:rsidRPr="00000000" w14:paraId="00000052">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0,96</w:t>
            </w:r>
          </w:p>
        </w:tc>
        <w:tc>
          <w:tcPr/>
          <w:p w:rsidR="00000000" w:rsidDel="00000000" w:rsidP="00000000" w:rsidRDefault="00000000" w:rsidRPr="00000000" w14:paraId="00000053">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0,76</w:t>
            </w:r>
          </w:p>
        </w:tc>
        <w:tc>
          <w:tcPr/>
          <w:p w:rsidR="00000000" w:rsidDel="00000000" w:rsidP="00000000" w:rsidRDefault="00000000" w:rsidRPr="00000000" w14:paraId="00000054">
            <w:pPr>
              <w:spacing w:line="207" w:lineRule="auto"/>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16,48</w:t>
            </w:r>
          </w:p>
        </w:tc>
        <w:tc>
          <w:tcPr/>
          <w:p w:rsidR="00000000" w:rsidDel="00000000" w:rsidP="00000000" w:rsidRDefault="00000000" w:rsidRPr="00000000" w14:paraId="00000055">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14,2</w:t>
            </w:r>
          </w:p>
        </w:tc>
      </w:tr>
      <w:tr>
        <w:trPr>
          <w:cantSplit w:val="0"/>
          <w:trHeight w:val="266" w:hRule="atLeast"/>
          <w:tblHeader w:val="0"/>
        </w:trPr>
        <w:tc>
          <w:tcPr/>
          <w:p w:rsidR="00000000" w:rsidDel="00000000" w:rsidP="00000000" w:rsidRDefault="00000000" w:rsidRPr="00000000" w14:paraId="00000056">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MT</w:t>
            </w: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Fonts w:ascii="Times New Roman" w:cs="Times New Roman" w:eastAsia="Times New Roman" w:hAnsi="Times New Roman"/>
                <w:sz w:val="18"/>
                <w:szCs w:val="18"/>
                <w:rtl w:val="0"/>
              </w:rPr>
              <w:t xml:space="preserve"> (kg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57">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6,63</w:t>
            </w:r>
          </w:p>
        </w:tc>
        <w:tc>
          <w:tcPr/>
          <w:p w:rsidR="00000000" w:rsidDel="00000000" w:rsidP="00000000" w:rsidRDefault="00000000" w:rsidRPr="00000000" w14:paraId="00000058">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5,52</w:t>
            </w:r>
          </w:p>
        </w:tc>
        <w:tc>
          <w:tcPr/>
          <w:p w:rsidR="00000000" w:rsidDel="00000000" w:rsidP="00000000" w:rsidRDefault="00000000" w:rsidRPr="00000000" w14:paraId="00000059">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6,78</w:t>
            </w:r>
          </w:p>
        </w:tc>
        <w:tc>
          <w:tcPr/>
          <w:p w:rsidR="00000000" w:rsidDel="00000000" w:rsidP="00000000" w:rsidRDefault="00000000" w:rsidRPr="00000000" w14:paraId="0000005A">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5,48</w:t>
            </w:r>
          </w:p>
        </w:tc>
        <w:tc>
          <w:tcPr/>
          <w:p w:rsidR="00000000" w:rsidDel="00000000" w:rsidP="00000000" w:rsidRDefault="00000000" w:rsidRPr="00000000" w14:paraId="0000005B">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7,36</w:t>
            </w:r>
          </w:p>
        </w:tc>
        <w:tc>
          <w:tcPr/>
          <w:p w:rsidR="00000000" w:rsidDel="00000000" w:rsidP="00000000" w:rsidRDefault="00000000" w:rsidRPr="00000000" w14:paraId="0000005C">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5,03</w:t>
            </w:r>
          </w:p>
        </w:tc>
        <w:tc>
          <w:tcPr/>
          <w:p w:rsidR="00000000" w:rsidDel="00000000" w:rsidP="00000000" w:rsidRDefault="00000000" w:rsidRPr="00000000" w14:paraId="0000005D">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0,70</w:t>
            </w:r>
          </w:p>
        </w:tc>
        <w:tc>
          <w:tcPr/>
          <w:p w:rsidR="00000000" w:rsidDel="00000000" w:rsidP="00000000" w:rsidRDefault="00000000" w:rsidRPr="00000000" w14:paraId="0000005E">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0,48</w:t>
            </w:r>
          </w:p>
        </w:tc>
        <w:tc>
          <w:tcPr/>
          <w:p w:rsidR="00000000" w:rsidDel="00000000" w:rsidP="00000000" w:rsidRDefault="00000000" w:rsidRPr="00000000" w14:paraId="0000005F">
            <w:pPr>
              <w:spacing w:line="207" w:lineRule="auto"/>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15,68</w:t>
            </w:r>
          </w:p>
        </w:tc>
        <w:tc>
          <w:tcPr/>
          <w:p w:rsidR="00000000" w:rsidDel="00000000" w:rsidP="00000000" w:rsidRDefault="00000000" w:rsidRPr="00000000" w14:paraId="00000060">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9,62</w:t>
            </w:r>
          </w:p>
        </w:tc>
      </w:tr>
      <w:tr>
        <w:trPr>
          <w:cantSplit w:val="0"/>
          <w:trHeight w:val="266" w:hRule="atLeast"/>
          <w:tblHeader w:val="0"/>
        </w:trPr>
        <w:tc>
          <w:tcPr/>
          <w:p w:rsidR="00000000" w:rsidDel="00000000" w:rsidP="00000000" w:rsidRDefault="00000000" w:rsidRPr="00000000" w14:paraId="00000061">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MLF</w:t>
            </w: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 xml:space="preserve"> (kg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62">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2,45</w:t>
            </w:r>
          </w:p>
        </w:tc>
        <w:tc>
          <w:tcPr/>
          <w:p w:rsidR="00000000" w:rsidDel="00000000" w:rsidP="00000000" w:rsidRDefault="00000000" w:rsidRPr="00000000" w14:paraId="00000063">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w:t>
            </w:r>
          </w:p>
        </w:tc>
        <w:tc>
          <w:tcPr/>
          <w:p w:rsidR="00000000" w:rsidDel="00000000" w:rsidP="00000000" w:rsidRDefault="00000000" w:rsidRPr="00000000" w14:paraId="00000064">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2,51</w:t>
            </w:r>
          </w:p>
        </w:tc>
        <w:tc>
          <w:tcPr/>
          <w:p w:rsidR="00000000" w:rsidDel="00000000" w:rsidP="00000000" w:rsidRDefault="00000000" w:rsidRPr="00000000" w14:paraId="00000065">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1,19</w:t>
            </w:r>
          </w:p>
        </w:tc>
        <w:tc>
          <w:tcPr/>
          <w:p w:rsidR="00000000" w:rsidDel="00000000" w:rsidP="00000000" w:rsidRDefault="00000000" w:rsidRPr="00000000" w14:paraId="00000066">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2,67</w:t>
            </w:r>
          </w:p>
        </w:tc>
        <w:tc>
          <w:tcPr/>
          <w:p w:rsidR="00000000" w:rsidDel="00000000" w:rsidP="00000000" w:rsidRDefault="00000000" w:rsidRPr="00000000" w14:paraId="00000067">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0,95</w:t>
            </w:r>
          </w:p>
        </w:tc>
        <w:tc>
          <w:tcPr/>
          <w:p w:rsidR="00000000" w:rsidDel="00000000" w:rsidP="00000000" w:rsidRDefault="00000000" w:rsidRPr="00000000" w14:paraId="00000068">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0,86</w:t>
            </w:r>
          </w:p>
        </w:tc>
        <w:tc>
          <w:tcPr/>
          <w:p w:rsidR="00000000" w:rsidDel="00000000" w:rsidP="00000000" w:rsidRDefault="00000000" w:rsidRPr="00000000" w14:paraId="00000069">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0,54</w:t>
            </w:r>
          </w:p>
        </w:tc>
        <w:tc>
          <w:tcPr/>
          <w:p w:rsidR="00000000" w:rsidDel="00000000" w:rsidP="00000000" w:rsidRDefault="00000000" w:rsidRPr="00000000" w14:paraId="0000006A">
            <w:pPr>
              <w:spacing w:line="207" w:lineRule="auto"/>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19,67</w:t>
            </w:r>
          </w:p>
        </w:tc>
        <w:tc>
          <w:tcPr/>
          <w:p w:rsidR="00000000" w:rsidDel="00000000" w:rsidP="00000000" w:rsidRDefault="00000000" w:rsidRPr="00000000" w14:paraId="0000006B">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23,4</w:t>
            </w:r>
          </w:p>
        </w:tc>
      </w:tr>
      <w:tr>
        <w:trPr>
          <w:cantSplit w:val="0"/>
          <w:trHeight w:val="265" w:hRule="atLeast"/>
          <w:tblHeader w:val="0"/>
        </w:trPr>
        <w:tc>
          <w:tcPr/>
          <w:p w:rsidR="00000000" w:rsidDel="00000000" w:rsidP="00000000" w:rsidRDefault="00000000" w:rsidRPr="00000000" w14:paraId="0000006C">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MC</w:t>
            </w:r>
            <w:r w:rsidDel="00000000" w:rsidR="00000000" w:rsidRPr="00000000">
              <w:rPr>
                <w:rFonts w:ascii="Times New Roman" w:cs="Times New Roman" w:eastAsia="Times New Roman" w:hAnsi="Times New Roman"/>
                <w:sz w:val="18"/>
                <w:szCs w:val="18"/>
                <w:vertAlign w:val="superscript"/>
                <w:rtl w:val="0"/>
              </w:rPr>
              <w:t xml:space="preserve">5</w:t>
            </w:r>
            <w:r w:rsidDel="00000000" w:rsidR="00000000" w:rsidRPr="00000000">
              <w:rPr>
                <w:rFonts w:ascii="Times New Roman" w:cs="Times New Roman" w:eastAsia="Times New Roman" w:hAnsi="Times New Roman"/>
                <w:sz w:val="18"/>
                <w:szCs w:val="18"/>
                <w:rtl w:val="0"/>
              </w:rPr>
              <w:t xml:space="preserve"> (kg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6D">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1,83</w:t>
            </w:r>
          </w:p>
        </w:tc>
        <w:tc>
          <w:tcPr/>
          <w:p w:rsidR="00000000" w:rsidDel="00000000" w:rsidP="00000000" w:rsidRDefault="00000000" w:rsidRPr="00000000" w14:paraId="0000006E">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1,78</w:t>
            </w:r>
          </w:p>
        </w:tc>
        <w:tc>
          <w:tcPr/>
          <w:p w:rsidR="00000000" w:rsidDel="00000000" w:rsidP="00000000" w:rsidRDefault="00000000" w:rsidRPr="00000000" w14:paraId="0000006F">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1,91</w:t>
            </w:r>
          </w:p>
        </w:tc>
        <w:tc>
          <w:tcPr/>
          <w:p w:rsidR="00000000" w:rsidDel="00000000" w:rsidP="00000000" w:rsidRDefault="00000000" w:rsidRPr="00000000" w14:paraId="00000070">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2,04</w:t>
            </w:r>
          </w:p>
        </w:tc>
        <w:tc>
          <w:tcPr/>
          <w:p w:rsidR="00000000" w:rsidDel="00000000" w:rsidP="00000000" w:rsidRDefault="00000000" w:rsidRPr="00000000" w14:paraId="00000071">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1,96</w:t>
            </w:r>
          </w:p>
        </w:tc>
        <w:tc>
          <w:tcPr/>
          <w:p w:rsidR="00000000" w:rsidDel="00000000" w:rsidP="00000000" w:rsidRDefault="00000000" w:rsidRPr="00000000" w14:paraId="00000072">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1,82</w:t>
            </w:r>
          </w:p>
        </w:tc>
        <w:tc>
          <w:tcPr/>
          <w:p w:rsidR="00000000" w:rsidDel="00000000" w:rsidP="00000000" w:rsidRDefault="00000000" w:rsidRPr="00000000" w14:paraId="00000073">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0,81</w:t>
            </w:r>
          </w:p>
        </w:tc>
        <w:tc>
          <w:tcPr/>
          <w:p w:rsidR="00000000" w:rsidDel="00000000" w:rsidP="00000000" w:rsidRDefault="00000000" w:rsidRPr="00000000" w14:paraId="00000074">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0,38</w:t>
            </w:r>
          </w:p>
        </w:tc>
        <w:tc>
          <w:tcPr/>
          <w:p w:rsidR="00000000" w:rsidDel="00000000" w:rsidP="00000000" w:rsidRDefault="00000000" w:rsidRPr="00000000" w14:paraId="00000075">
            <w:pPr>
              <w:spacing w:line="207" w:lineRule="auto"/>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13,19</w:t>
            </w:r>
          </w:p>
        </w:tc>
        <w:tc>
          <w:tcPr/>
          <w:p w:rsidR="00000000" w:rsidDel="00000000" w:rsidP="00000000" w:rsidRDefault="00000000" w:rsidRPr="00000000" w14:paraId="00000076">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11,61</w:t>
            </w:r>
          </w:p>
        </w:tc>
      </w:tr>
      <w:tr>
        <w:trPr>
          <w:cantSplit w:val="0"/>
          <w:trHeight w:val="266" w:hRule="atLeast"/>
          <w:tblHeader w:val="0"/>
        </w:trPr>
        <w:tc>
          <w:tcPr/>
          <w:p w:rsidR="00000000" w:rsidDel="00000000" w:rsidP="00000000" w:rsidRDefault="00000000" w:rsidRPr="00000000" w14:paraId="00000077">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MM</w:t>
            </w:r>
            <w:r w:rsidDel="00000000" w:rsidR="00000000" w:rsidRPr="00000000">
              <w:rPr>
                <w:rFonts w:ascii="Times New Roman" w:cs="Times New Roman" w:eastAsia="Times New Roman" w:hAnsi="Times New Roman"/>
                <w:sz w:val="18"/>
                <w:szCs w:val="18"/>
                <w:vertAlign w:val="superscript"/>
                <w:rtl w:val="0"/>
              </w:rPr>
              <w:t xml:space="preserve">6</w:t>
            </w:r>
            <w:r w:rsidDel="00000000" w:rsidR="00000000" w:rsidRPr="00000000">
              <w:rPr>
                <w:rFonts w:ascii="Times New Roman" w:cs="Times New Roman" w:eastAsia="Times New Roman" w:hAnsi="Times New Roman"/>
                <w:sz w:val="18"/>
                <w:szCs w:val="18"/>
                <w:rtl w:val="0"/>
              </w:rPr>
              <w:t xml:space="preserve">(kg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78">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2,34</w:t>
            </w:r>
          </w:p>
        </w:tc>
        <w:tc>
          <w:tcPr/>
          <w:p w:rsidR="00000000" w:rsidDel="00000000" w:rsidP="00000000" w:rsidRDefault="00000000" w:rsidRPr="00000000" w14:paraId="00000079">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2,72</w:t>
            </w:r>
          </w:p>
        </w:tc>
        <w:tc>
          <w:tcPr/>
          <w:p w:rsidR="00000000" w:rsidDel="00000000" w:rsidP="00000000" w:rsidRDefault="00000000" w:rsidRPr="00000000" w14:paraId="0000007A">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2,36</w:t>
            </w:r>
          </w:p>
        </w:tc>
        <w:tc>
          <w:tcPr/>
          <w:p w:rsidR="00000000" w:rsidDel="00000000" w:rsidP="00000000" w:rsidRDefault="00000000" w:rsidRPr="00000000" w14:paraId="0000007B">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2,25</w:t>
            </w:r>
          </w:p>
        </w:tc>
        <w:tc>
          <w:tcPr/>
          <w:p w:rsidR="00000000" w:rsidDel="00000000" w:rsidP="00000000" w:rsidRDefault="00000000" w:rsidRPr="00000000" w14:paraId="0000007C">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2,72</w:t>
            </w:r>
          </w:p>
        </w:tc>
        <w:tc>
          <w:tcPr/>
          <w:p w:rsidR="00000000" w:rsidDel="00000000" w:rsidP="00000000" w:rsidRDefault="00000000" w:rsidRPr="00000000" w14:paraId="0000007D">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2,25</w:t>
            </w:r>
          </w:p>
        </w:tc>
        <w:tc>
          <w:tcPr/>
          <w:p w:rsidR="00000000" w:rsidDel="00000000" w:rsidP="00000000" w:rsidRDefault="00000000" w:rsidRPr="00000000" w14:paraId="0000007E">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0,78</w:t>
            </w:r>
          </w:p>
        </w:tc>
        <w:tc>
          <w:tcPr/>
          <w:p w:rsidR="00000000" w:rsidDel="00000000" w:rsidP="00000000" w:rsidRDefault="00000000" w:rsidRPr="00000000" w14:paraId="0000007F">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0,35</w:t>
            </w:r>
          </w:p>
        </w:tc>
        <w:tc>
          <w:tcPr/>
          <w:p w:rsidR="00000000" w:rsidDel="00000000" w:rsidP="00000000" w:rsidRDefault="00000000" w:rsidRPr="00000000" w14:paraId="00000080">
            <w:pPr>
              <w:spacing w:line="207" w:lineRule="auto"/>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30,07</w:t>
            </w:r>
          </w:p>
        </w:tc>
        <w:tc>
          <w:tcPr/>
          <w:p w:rsidR="00000000" w:rsidDel="00000000" w:rsidP="00000000" w:rsidRDefault="00000000" w:rsidRPr="00000000" w14:paraId="00000081">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16,6</w:t>
            </w:r>
          </w:p>
        </w:tc>
      </w:tr>
      <w:tr>
        <w:trPr>
          <w:cantSplit w:val="0"/>
          <w:trHeight w:val="266" w:hRule="atLeast"/>
          <w:tblHeader w:val="0"/>
        </w:trPr>
        <w:tc>
          <w:tcPr/>
          <w:p w:rsidR="00000000" w:rsidDel="00000000" w:rsidP="00000000" w:rsidRDefault="00000000" w:rsidRPr="00000000" w14:paraId="00000082">
            <w:pPr>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PLF</w:t>
            </w:r>
            <w:r w:rsidDel="00000000" w:rsidR="00000000" w:rsidRPr="00000000">
              <w:rPr>
                <w:rFonts w:ascii="Times New Roman" w:cs="Times New Roman" w:eastAsia="Times New Roman" w:hAnsi="Times New Roman"/>
                <w:sz w:val="18"/>
                <w:szCs w:val="18"/>
                <w:vertAlign w:val="superscript"/>
                <w:rtl w:val="0"/>
              </w:rPr>
              <w:t xml:space="preserve">7</w:t>
            </w:r>
            <w:r w:rsidDel="00000000" w:rsidR="00000000" w:rsidRPr="00000000">
              <w:rPr>
                <w:rtl w:val="0"/>
              </w:rPr>
            </w:r>
          </w:p>
        </w:tc>
        <w:tc>
          <w:tcPr/>
          <w:p w:rsidR="00000000" w:rsidDel="00000000" w:rsidP="00000000" w:rsidRDefault="00000000" w:rsidRPr="00000000" w14:paraId="00000083">
            <w:pPr>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37,04</w:t>
            </w:r>
          </w:p>
        </w:tc>
        <w:tc>
          <w:tcPr/>
          <w:p w:rsidR="00000000" w:rsidDel="00000000" w:rsidP="00000000" w:rsidRDefault="00000000" w:rsidRPr="00000000" w14:paraId="00000084">
            <w:pPr>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18,45</w:t>
            </w:r>
          </w:p>
        </w:tc>
        <w:tc>
          <w:tcPr/>
          <w:p w:rsidR="00000000" w:rsidDel="00000000" w:rsidP="00000000" w:rsidRDefault="00000000" w:rsidRPr="00000000" w14:paraId="00000085">
            <w:pPr>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37,01</w:t>
            </w:r>
          </w:p>
        </w:tc>
        <w:tc>
          <w:tcPr/>
          <w:p w:rsidR="00000000" w:rsidDel="00000000" w:rsidP="00000000" w:rsidRDefault="00000000" w:rsidRPr="00000000" w14:paraId="00000086">
            <w:pPr>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21,63</w:t>
            </w:r>
          </w:p>
        </w:tc>
        <w:tc>
          <w:tcPr/>
          <w:p w:rsidR="00000000" w:rsidDel="00000000" w:rsidP="00000000" w:rsidRDefault="00000000" w:rsidRPr="00000000" w14:paraId="00000087">
            <w:pPr>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36,33</w:t>
            </w:r>
          </w:p>
        </w:tc>
        <w:tc>
          <w:tcPr/>
          <w:p w:rsidR="00000000" w:rsidDel="00000000" w:rsidP="00000000" w:rsidRDefault="00000000" w:rsidRPr="00000000" w14:paraId="00000088">
            <w:pPr>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18,95</w:t>
            </w:r>
          </w:p>
        </w:tc>
        <w:tc>
          <w:tcPr/>
          <w:p w:rsidR="00000000" w:rsidDel="00000000" w:rsidP="00000000" w:rsidRDefault="00000000" w:rsidRPr="00000000" w14:paraId="00000089">
            <w:pPr>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0,98</w:t>
            </w:r>
          </w:p>
        </w:tc>
        <w:tc>
          <w:tcPr/>
          <w:p w:rsidR="00000000" w:rsidDel="00000000" w:rsidP="00000000" w:rsidRDefault="00000000" w:rsidRPr="00000000" w14:paraId="0000008A">
            <w:pPr>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0,40</w:t>
            </w:r>
          </w:p>
        </w:tc>
        <w:tc>
          <w:tcPr/>
          <w:p w:rsidR="00000000" w:rsidDel="00000000" w:rsidP="00000000" w:rsidRDefault="00000000" w:rsidRPr="00000000" w14:paraId="0000008B">
            <w:pPr>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14,12</w:t>
            </w:r>
          </w:p>
        </w:tc>
        <w:tc>
          <w:tcPr/>
          <w:p w:rsidR="00000000" w:rsidDel="00000000" w:rsidP="00000000" w:rsidRDefault="00000000" w:rsidRPr="00000000" w14:paraId="0000008C">
            <w:pPr>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14,33</w:t>
            </w:r>
          </w:p>
        </w:tc>
      </w:tr>
      <w:tr>
        <w:trPr>
          <w:cantSplit w:val="0"/>
          <w:trHeight w:val="266" w:hRule="atLeast"/>
          <w:tblHeader w:val="0"/>
        </w:trPr>
        <w:tc>
          <w:tcPr/>
          <w:p w:rsidR="00000000" w:rsidDel="00000000" w:rsidP="00000000" w:rsidRDefault="00000000" w:rsidRPr="00000000" w14:paraId="0000008D">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PCO</w:t>
            </w:r>
            <w:r w:rsidDel="00000000" w:rsidR="00000000" w:rsidRPr="00000000">
              <w:rPr>
                <w:rFonts w:ascii="Times New Roman" w:cs="Times New Roman" w:eastAsia="Times New Roman" w:hAnsi="Times New Roman"/>
                <w:sz w:val="18"/>
                <w:szCs w:val="18"/>
                <w:vertAlign w:val="superscript"/>
                <w:rtl w:val="0"/>
              </w:rPr>
              <w:t xml:space="preserve">8</w:t>
            </w:r>
            <w:r w:rsidDel="00000000" w:rsidR="00000000" w:rsidRPr="00000000">
              <w:rPr>
                <w:rtl w:val="0"/>
              </w:rPr>
            </w:r>
          </w:p>
        </w:tc>
        <w:tc>
          <w:tcPr/>
          <w:p w:rsidR="00000000" w:rsidDel="00000000" w:rsidP="00000000" w:rsidRDefault="00000000" w:rsidRPr="00000000" w14:paraId="0000008E">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27,61</w:t>
            </w:r>
          </w:p>
        </w:tc>
        <w:tc>
          <w:tcPr/>
          <w:p w:rsidR="00000000" w:rsidDel="00000000" w:rsidP="00000000" w:rsidRDefault="00000000" w:rsidRPr="00000000" w14:paraId="0000008F">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32,31</w:t>
            </w:r>
          </w:p>
        </w:tc>
        <w:tc>
          <w:tcPr/>
          <w:p w:rsidR="00000000" w:rsidDel="00000000" w:rsidP="00000000" w:rsidRDefault="00000000" w:rsidRPr="00000000" w14:paraId="00000090">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28,23</w:t>
            </w:r>
          </w:p>
        </w:tc>
        <w:tc>
          <w:tcPr/>
          <w:p w:rsidR="00000000" w:rsidDel="00000000" w:rsidP="00000000" w:rsidRDefault="00000000" w:rsidRPr="00000000" w14:paraId="00000091">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37,31</w:t>
            </w:r>
          </w:p>
        </w:tc>
        <w:tc>
          <w:tcPr/>
          <w:p w:rsidR="00000000" w:rsidDel="00000000" w:rsidP="00000000" w:rsidRDefault="00000000" w:rsidRPr="00000000" w14:paraId="00000092">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26,68</w:t>
            </w:r>
          </w:p>
        </w:tc>
        <w:tc>
          <w:tcPr/>
          <w:p w:rsidR="00000000" w:rsidDel="00000000" w:rsidP="00000000" w:rsidRDefault="00000000" w:rsidRPr="00000000" w14:paraId="00000093">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36,24</w:t>
            </w:r>
          </w:p>
        </w:tc>
        <w:tc>
          <w:tcPr/>
          <w:p w:rsidR="00000000" w:rsidDel="00000000" w:rsidP="00000000" w:rsidRDefault="00000000" w:rsidRPr="00000000" w14:paraId="00000094">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0,87</w:t>
            </w:r>
          </w:p>
        </w:tc>
        <w:tc>
          <w:tcPr/>
          <w:p w:rsidR="00000000" w:rsidDel="00000000" w:rsidP="00000000" w:rsidRDefault="00000000" w:rsidRPr="00000000" w14:paraId="00000095">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0,54</w:t>
            </w:r>
          </w:p>
        </w:tc>
        <w:tc>
          <w:tcPr/>
          <w:p w:rsidR="00000000" w:rsidDel="00000000" w:rsidP="00000000" w:rsidRDefault="00000000" w:rsidRPr="00000000" w14:paraId="00000096">
            <w:pPr>
              <w:spacing w:line="207" w:lineRule="auto"/>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12,87</w:t>
            </w:r>
          </w:p>
        </w:tc>
        <w:tc>
          <w:tcPr/>
          <w:p w:rsidR="00000000" w:rsidDel="00000000" w:rsidP="00000000" w:rsidRDefault="00000000" w:rsidRPr="00000000" w14:paraId="00000097">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14,94</w:t>
            </w:r>
          </w:p>
        </w:tc>
      </w:tr>
      <w:tr>
        <w:trPr>
          <w:cantSplit w:val="0"/>
          <w:trHeight w:val="266" w:hRule="atLeast"/>
          <w:tblHeader w:val="0"/>
        </w:trPr>
        <w:tc>
          <w:tcPr/>
          <w:p w:rsidR="00000000" w:rsidDel="00000000" w:rsidP="00000000" w:rsidRDefault="00000000" w:rsidRPr="00000000" w14:paraId="00000098">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PMM</w:t>
            </w:r>
            <w:r w:rsidDel="00000000" w:rsidR="00000000" w:rsidRPr="00000000">
              <w:rPr>
                <w:rFonts w:ascii="Times New Roman" w:cs="Times New Roman" w:eastAsia="Times New Roman" w:hAnsi="Times New Roman"/>
                <w:sz w:val="18"/>
                <w:szCs w:val="18"/>
                <w:vertAlign w:val="superscript"/>
                <w:rtl w:val="0"/>
              </w:rPr>
              <w:t xml:space="preserve">9</w:t>
            </w:r>
            <w:r w:rsidDel="00000000" w:rsidR="00000000" w:rsidRPr="00000000">
              <w:rPr>
                <w:rtl w:val="0"/>
              </w:rPr>
            </w:r>
          </w:p>
        </w:tc>
        <w:tc>
          <w:tcPr/>
          <w:p w:rsidR="00000000" w:rsidDel="00000000" w:rsidP="00000000" w:rsidRDefault="00000000" w:rsidRPr="00000000" w14:paraId="00000099">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35,35</w:t>
            </w:r>
          </w:p>
        </w:tc>
        <w:tc>
          <w:tcPr/>
          <w:p w:rsidR="00000000" w:rsidDel="00000000" w:rsidP="00000000" w:rsidRDefault="00000000" w:rsidRPr="00000000" w14:paraId="0000009A">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49,24</w:t>
            </w:r>
          </w:p>
        </w:tc>
        <w:tc>
          <w:tcPr/>
          <w:p w:rsidR="00000000" w:rsidDel="00000000" w:rsidP="00000000" w:rsidRDefault="00000000" w:rsidRPr="00000000" w14:paraId="0000009B">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34,77</w:t>
            </w:r>
          </w:p>
        </w:tc>
        <w:tc>
          <w:tcPr/>
          <w:p w:rsidR="00000000" w:rsidDel="00000000" w:rsidP="00000000" w:rsidRDefault="00000000" w:rsidRPr="00000000" w14:paraId="0000009C">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41,06</w:t>
            </w:r>
          </w:p>
        </w:tc>
        <w:tc>
          <w:tcPr/>
          <w:p w:rsidR="00000000" w:rsidDel="00000000" w:rsidP="00000000" w:rsidRDefault="00000000" w:rsidRPr="00000000" w14:paraId="0000009D">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36,99</w:t>
            </w:r>
          </w:p>
        </w:tc>
        <w:tc>
          <w:tcPr/>
          <w:p w:rsidR="00000000" w:rsidDel="00000000" w:rsidP="00000000" w:rsidRDefault="00000000" w:rsidRPr="00000000" w14:paraId="0000009E">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44,81</w:t>
            </w:r>
          </w:p>
        </w:tc>
        <w:tc>
          <w:tcPr/>
          <w:p w:rsidR="00000000" w:rsidDel="00000000" w:rsidP="00000000" w:rsidRDefault="00000000" w:rsidRPr="00000000" w14:paraId="0000009F">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0,93</w:t>
            </w:r>
          </w:p>
        </w:tc>
        <w:tc>
          <w:tcPr/>
          <w:p w:rsidR="00000000" w:rsidDel="00000000" w:rsidP="00000000" w:rsidRDefault="00000000" w:rsidRPr="00000000" w14:paraId="000000A0">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0,28</w:t>
            </w:r>
          </w:p>
        </w:tc>
        <w:tc>
          <w:tcPr/>
          <w:p w:rsidR="00000000" w:rsidDel="00000000" w:rsidP="00000000" w:rsidRDefault="00000000" w:rsidRPr="00000000" w14:paraId="000000A1">
            <w:pPr>
              <w:spacing w:line="207" w:lineRule="auto"/>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21,68</w:t>
            </w:r>
          </w:p>
        </w:tc>
        <w:tc>
          <w:tcPr/>
          <w:p w:rsidR="00000000" w:rsidDel="00000000" w:rsidP="00000000" w:rsidRDefault="00000000" w:rsidRPr="00000000" w14:paraId="000000A2">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11,76</w:t>
            </w:r>
          </w:p>
        </w:tc>
      </w:tr>
      <w:tr>
        <w:trPr>
          <w:cantSplit w:val="0"/>
          <w:trHeight w:val="266" w:hRule="atLeast"/>
          <w:tblHeader w:val="0"/>
        </w:trPr>
        <w:tc>
          <w:tcPr/>
          <w:p w:rsidR="00000000" w:rsidDel="00000000" w:rsidP="00000000" w:rsidRDefault="00000000" w:rsidRPr="00000000" w14:paraId="000000A3">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RFC</w:t>
            </w:r>
            <w:r w:rsidDel="00000000" w:rsidR="00000000" w:rsidRPr="00000000">
              <w:rPr>
                <w:rFonts w:ascii="Times New Roman" w:cs="Times New Roman" w:eastAsia="Times New Roman" w:hAnsi="Times New Roman"/>
                <w:sz w:val="18"/>
                <w:szCs w:val="18"/>
                <w:vertAlign w:val="superscript"/>
                <w:rtl w:val="0"/>
              </w:rPr>
              <w:t xml:space="preserve">10</w:t>
            </w:r>
            <w:r w:rsidDel="00000000" w:rsidR="00000000" w:rsidRPr="00000000">
              <w:rPr>
                <w:rtl w:val="0"/>
              </w:rPr>
            </w:r>
          </w:p>
        </w:tc>
        <w:tc>
          <w:tcPr/>
          <w:p w:rsidR="00000000" w:rsidDel="00000000" w:rsidP="00000000" w:rsidRDefault="00000000" w:rsidRPr="00000000" w14:paraId="000000A4">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1,37</w:t>
            </w:r>
          </w:p>
        </w:tc>
        <w:tc>
          <w:tcPr/>
          <w:p w:rsidR="00000000" w:rsidDel="00000000" w:rsidP="00000000" w:rsidRDefault="00000000" w:rsidRPr="00000000" w14:paraId="000000A5">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0,57</w:t>
            </w:r>
          </w:p>
        </w:tc>
        <w:tc>
          <w:tcPr/>
          <w:p w:rsidR="00000000" w:rsidDel="00000000" w:rsidP="00000000" w:rsidRDefault="00000000" w:rsidRPr="00000000" w14:paraId="000000A6">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w:t>
            </w:r>
          </w:p>
        </w:tc>
        <w:tc>
          <w:tcPr/>
          <w:p w:rsidR="00000000" w:rsidDel="00000000" w:rsidP="00000000" w:rsidRDefault="00000000" w:rsidRPr="00000000" w14:paraId="000000A7">
            <w:pPr>
              <w:spacing w:line="207" w:lineRule="auto"/>
              <w:ind w:left="13"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0,62</w:t>
            </w:r>
          </w:p>
        </w:tc>
        <w:tc>
          <w:tcPr/>
          <w:p w:rsidR="00000000" w:rsidDel="00000000" w:rsidP="00000000" w:rsidRDefault="00000000" w:rsidRPr="00000000" w14:paraId="000000A8">
            <w:pPr>
              <w:spacing w:line="207" w:lineRule="auto"/>
              <w:ind w:left="1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1,38</w:t>
            </w:r>
          </w:p>
        </w:tc>
        <w:tc>
          <w:tcPr/>
          <w:p w:rsidR="00000000" w:rsidDel="00000000" w:rsidP="00000000" w:rsidRDefault="00000000" w:rsidRPr="00000000" w14:paraId="000000A9">
            <w:pPr>
              <w:spacing w:line="207" w:lineRule="auto"/>
              <w:ind w:left="1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0,54</w:t>
            </w:r>
          </w:p>
        </w:tc>
        <w:tc>
          <w:tcPr/>
          <w:p w:rsidR="00000000" w:rsidDel="00000000" w:rsidP="00000000" w:rsidRDefault="00000000" w:rsidRPr="00000000" w14:paraId="000000AA">
            <w:pPr>
              <w:spacing w:line="207" w:lineRule="auto"/>
              <w:ind w:lef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0,88</w:t>
            </w:r>
          </w:p>
        </w:tc>
        <w:tc>
          <w:tcPr/>
          <w:p w:rsidR="00000000" w:rsidDel="00000000" w:rsidP="00000000" w:rsidRDefault="00000000" w:rsidRPr="00000000" w14:paraId="000000AB">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0,79</w:t>
            </w:r>
          </w:p>
        </w:tc>
        <w:tc>
          <w:tcPr/>
          <w:p w:rsidR="00000000" w:rsidDel="00000000" w:rsidP="00000000" w:rsidRDefault="00000000" w:rsidRPr="00000000" w14:paraId="000000AC">
            <w:pPr>
              <w:spacing w:line="207" w:lineRule="auto"/>
              <w:ind w:left="6"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12,66</w:t>
            </w:r>
          </w:p>
        </w:tc>
        <w:tc>
          <w:tcPr/>
          <w:p w:rsidR="00000000" w:rsidDel="00000000" w:rsidP="00000000" w:rsidRDefault="00000000" w:rsidRPr="00000000" w14:paraId="000000AD">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22,34</w:t>
            </w:r>
          </w:p>
        </w:tc>
      </w:tr>
      <w:tr>
        <w:trPr>
          <w:cantSplit w:val="0"/>
          <w:trHeight w:val="265" w:hRule="atLeast"/>
          <w:tblHeader w:val="0"/>
        </w:trPr>
        <w:tc>
          <w:tcPr/>
          <w:p w:rsidR="00000000" w:rsidDel="00000000" w:rsidP="00000000" w:rsidRDefault="00000000" w:rsidRPr="00000000" w14:paraId="000000AE">
            <w:pPr>
              <w:spacing w:line="207" w:lineRule="auto"/>
              <w:ind w:left="6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DPP</w:t>
            </w:r>
            <w:r w:rsidDel="00000000" w:rsidR="00000000" w:rsidRPr="00000000">
              <w:rPr>
                <w:rFonts w:ascii="Times New Roman" w:cs="Times New Roman" w:eastAsia="Times New Roman" w:hAnsi="Times New Roman"/>
                <w:sz w:val="18"/>
                <w:szCs w:val="18"/>
                <w:vertAlign w:val="superscript"/>
                <w:rtl w:val="0"/>
              </w:rPr>
              <w:t xml:space="preserve">11</w:t>
            </w:r>
            <w:r w:rsidDel="00000000" w:rsidR="00000000" w:rsidRPr="00000000">
              <w:rPr>
                <w:rtl w:val="0"/>
              </w:rPr>
            </w:r>
          </w:p>
        </w:tc>
        <w:tc>
          <w:tcPr/>
          <w:p w:rsidR="00000000" w:rsidDel="00000000" w:rsidP="00000000" w:rsidRDefault="00000000" w:rsidRPr="00000000" w14:paraId="000000AF">
            <w:pPr>
              <w:spacing w:line="207" w:lineRule="auto"/>
              <w:ind w:left="10"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B0">
            <w:pPr>
              <w:spacing w:line="207" w:lineRule="auto"/>
              <w:ind w:left="8"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655,6</w:t>
            </w:r>
          </w:p>
        </w:tc>
        <w:tc>
          <w:tcPr/>
          <w:p w:rsidR="00000000" w:rsidDel="00000000" w:rsidP="00000000" w:rsidRDefault="00000000" w:rsidRPr="00000000" w14:paraId="000000B1">
            <w:pPr>
              <w:spacing w:line="207" w:lineRule="auto"/>
              <w:ind w:left="13"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B2">
            <w:pPr>
              <w:spacing w:line="207" w:lineRule="auto"/>
              <w:ind w:left="1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638,67</w:t>
            </w:r>
          </w:p>
        </w:tc>
        <w:tc>
          <w:tcPr/>
          <w:p w:rsidR="00000000" w:rsidDel="00000000" w:rsidP="00000000" w:rsidRDefault="00000000" w:rsidRPr="00000000" w14:paraId="000000B3">
            <w:pPr>
              <w:spacing w:line="207" w:lineRule="auto"/>
              <w:ind w:left="11"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B4">
            <w:pPr>
              <w:spacing w:line="207" w:lineRule="auto"/>
              <w:ind w:left="10" w:right="3"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657,33</w:t>
            </w:r>
          </w:p>
        </w:tc>
        <w:tc>
          <w:tcPr/>
          <w:p w:rsidR="00000000" w:rsidDel="00000000" w:rsidP="00000000" w:rsidRDefault="00000000" w:rsidRPr="00000000" w14:paraId="000000B5">
            <w:pPr>
              <w:spacing w:line="207" w:lineRule="auto"/>
              <w:ind w:left="7"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B6">
            <w:pPr>
              <w:spacing w:line="207" w:lineRule="auto"/>
              <w:ind w:left="7" w:right="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0,94</w:t>
            </w:r>
          </w:p>
        </w:tc>
        <w:tc>
          <w:tcPr/>
          <w:p w:rsidR="00000000" w:rsidDel="00000000" w:rsidP="00000000" w:rsidRDefault="00000000" w:rsidRPr="00000000" w14:paraId="000000B7">
            <w:pPr>
              <w:spacing w:line="207" w:lineRule="auto"/>
              <w:ind w:left="6" w:right="1"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0B8">
            <w:pPr>
              <w:spacing w:line="207" w:lineRule="auto"/>
              <w:ind w:left="11" w:right="7"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11,01</w:t>
            </w:r>
          </w:p>
        </w:tc>
      </w:tr>
    </w:tbl>
    <w:p w:rsidR="00000000" w:rsidDel="00000000" w:rsidP="00000000" w:rsidRDefault="00000000" w:rsidRPr="00000000" w14:paraId="000000B9">
      <w:pPr>
        <w:widowControl w:val="0"/>
        <w:spacing w:after="0" w:before="1" w:line="240" w:lineRule="auto"/>
        <w:ind w:right="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30"/>
          <w:szCs w:val="30"/>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número de folhas expandidas no perfilho, </w:t>
      </w:r>
      <w:r w:rsidDel="00000000" w:rsidR="00000000" w:rsidRPr="00000000">
        <w:rPr>
          <w:rFonts w:ascii="Times New Roman" w:cs="Times New Roman" w:eastAsia="Times New Roman" w:hAnsi="Times New Roman"/>
          <w:sz w:val="18"/>
          <w:szCs w:val="18"/>
          <w:vertAlign w:val="superscript"/>
          <w:rtl w:val="0"/>
        </w:rPr>
        <w:t xml:space="preserve">2</w:t>
      </w:r>
      <w:r w:rsidDel="00000000" w:rsidR="00000000" w:rsidRPr="00000000">
        <w:rPr>
          <w:rFonts w:ascii="Times New Roman" w:cs="Times New Roman" w:eastAsia="Times New Roman" w:hAnsi="Times New Roman"/>
          <w:sz w:val="18"/>
          <w:szCs w:val="18"/>
          <w:rtl w:val="0"/>
        </w:rPr>
        <w:t xml:space="preserve">resíduo de lâmina foliar, </w:t>
      </w: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Fonts w:ascii="Times New Roman" w:cs="Times New Roman" w:eastAsia="Times New Roman" w:hAnsi="Times New Roman"/>
          <w:sz w:val="18"/>
          <w:szCs w:val="18"/>
          <w:rtl w:val="0"/>
        </w:rPr>
        <w:t xml:space="preserve">massa seca total, </w:t>
      </w: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 xml:space="preserve">massa seca de lâmina foliar, </w:t>
      </w:r>
      <w:r w:rsidDel="00000000" w:rsidR="00000000" w:rsidRPr="00000000">
        <w:rPr>
          <w:rFonts w:ascii="Times New Roman" w:cs="Times New Roman" w:eastAsia="Times New Roman" w:hAnsi="Times New Roman"/>
          <w:sz w:val="18"/>
          <w:szCs w:val="18"/>
          <w:vertAlign w:val="superscript"/>
          <w:rtl w:val="0"/>
        </w:rPr>
        <w:t xml:space="preserve">5</w:t>
      </w:r>
      <w:r w:rsidDel="00000000" w:rsidR="00000000" w:rsidRPr="00000000">
        <w:rPr>
          <w:rFonts w:ascii="Times New Roman" w:cs="Times New Roman" w:eastAsia="Times New Roman" w:hAnsi="Times New Roman"/>
          <w:sz w:val="18"/>
          <w:szCs w:val="18"/>
          <w:rtl w:val="0"/>
        </w:rPr>
        <w:t xml:space="preserve">massa seca de colmo, </w:t>
      </w:r>
      <w:r w:rsidDel="00000000" w:rsidR="00000000" w:rsidRPr="00000000">
        <w:rPr>
          <w:rFonts w:ascii="Times New Roman" w:cs="Times New Roman" w:eastAsia="Times New Roman" w:hAnsi="Times New Roman"/>
          <w:sz w:val="18"/>
          <w:szCs w:val="18"/>
          <w:vertAlign w:val="superscript"/>
          <w:rtl w:val="0"/>
        </w:rPr>
        <w:t xml:space="preserve">6</w:t>
      </w:r>
      <w:r w:rsidDel="00000000" w:rsidR="00000000" w:rsidRPr="00000000">
        <w:rPr>
          <w:rFonts w:ascii="Times New Roman" w:cs="Times New Roman" w:eastAsia="Times New Roman" w:hAnsi="Times New Roman"/>
          <w:sz w:val="18"/>
          <w:szCs w:val="18"/>
          <w:rtl w:val="0"/>
        </w:rPr>
        <w:t xml:space="preserve">massa seca de material morto, </w:t>
      </w:r>
      <w:r w:rsidDel="00000000" w:rsidR="00000000" w:rsidRPr="00000000">
        <w:rPr>
          <w:rFonts w:ascii="Times New Roman" w:cs="Times New Roman" w:eastAsia="Times New Roman" w:hAnsi="Times New Roman"/>
          <w:sz w:val="18"/>
          <w:szCs w:val="18"/>
          <w:vertAlign w:val="superscript"/>
          <w:rtl w:val="0"/>
        </w:rPr>
        <w:t xml:space="preserve">7</w:t>
      </w:r>
      <w:r w:rsidDel="00000000" w:rsidR="00000000" w:rsidRPr="00000000">
        <w:rPr>
          <w:rFonts w:ascii="Times New Roman" w:cs="Times New Roman" w:eastAsia="Times New Roman" w:hAnsi="Times New Roman"/>
          <w:sz w:val="18"/>
          <w:szCs w:val="18"/>
          <w:rtl w:val="0"/>
        </w:rPr>
        <w:t xml:space="preserve">porcentagem de lâmina foliar, </w:t>
      </w:r>
      <w:r w:rsidDel="00000000" w:rsidR="00000000" w:rsidRPr="00000000">
        <w:rPr>
          <w:rFonts w:ascii="Times New Roman" w:cs="Times New Roman" w:eastAsia="Times New Roman" w:hAnsi="Times New Roman"/>
          <w:sz w:val="18"/>
          <w:szCs w:val="18"/>
          <w:vertAlign w:val="superscript"/>
          <w:rtl w:val="0"/>
        </w:rPr>
        <w:t xml:space="preserve">8</w:t>
      </w:r>
      <w:r w:rsidDel="00000000" w:rsidR="00000000" w:rsidRPr="00000000">
        <w:rPr>
          <w:rFonts w:ascii="Times New Roman" w:cs="Times New Roman" w:eastAsia="Times New Roman" w:hAnsi="Times New Roman"/>
          <w:sz w:val="18"/>
          <w:szCs w:val="18"/>
          <w:rtl w:val="0"/>
        </w:rPr>
        <w:t xml:space="preserve">porcentagem de colmo, </w:t>
      </w:r>
      <w:r w:rsidDel="00000000" w:rsidR="00000000" w:rsidRPr="00000000">
        <w:rPr>
          <w:rFonts w:ascii="Times New Roman" w:cs="Times New Roman" w:eastAsia="Times New Roman" w:hAnsi="Times New Roman"/>
          <w:sz w:val="18"/>
          <w:szCs w:val="18"/>
          <w:vertAlign w:val="superscript"/>
          <w:rtl w:val="0"/>
        </w:rPr>
        <w:t xml:space="preserve">9</w:t>
      </w:r>
      <w:r w:rsidDel="00000000" w:rsidR="00000000" w:rsidRPr="00000000">
        <w:rPr>
          <w:rFonts w:ascii="Times New Roman" w:cs="Times New Roman" w:eastAsia="Times New Roman" w:hAnsi="Times New Roman"/>
          <w:sz w:val="18"/>
          <w:szCs w:val="18"/>
          <w:rtl w:val="0"/>
        </w:rPr>
        <w:t xml:space="preserve">porcentagem de colmo, </w:t>
      </w:r>
      <w:r w:rsidDel="00000000" w:rsidR="00000000" w:rsidRPr="00000000">
        <w:rPr>
          <w:rFonts w:ascii="Times New Roman" w:cs="Times New Roman" w:eastAsia="Times New Roman" w:hAnsi="Times New Roman"/>
          <w:sz w:val="30"/>
          <w:szCs w:val="30"/>
          <w:vertAlign w:val="superscript"/>
          <w:rtl w:val="0"/>
        </w:rPr>
        <w:t xml:space="preserve">10</w:t>
      </w:r>
      <w:r w:rsidDel="00000000" w:rsidR="00000000" w:rsidRPr="00000000">
        <w:rPr>
          <w:rFonts w:ascii="Times New Roman" w:cs="Times New Roman" w:eastAsia="Times New Roman" w:hAnsi="Times New Roman"/>
          <w:sz w:val="18"/>
          <w:szCs w:val="18"/>
          <w:rtl w:val="0"/>
        </w:rPr>
        <w:t xml:space="preserve">relação folha/colmo, </w:t>
      </w:r>
      <w:r w:rsidDel="00000000" w:rsidR="00000000" w:rsidRPr="00000000">
        <w:rPr>
          <w:rFonts w:ascii="Times New Roman" w:cs="Times New Roman" w:eastAsia="Times New Roman" w:hAnsi="Times New Roman"/>
          <w:sz w:val="18"/>
          <w:szCs w:val="18"/>
          <w:vertAlign w:val="superscript"/>
          <w:rtl w:val="0"/>
        </w:rPr>
        <w:t xml:space="preserve">11</w:t>
      </w:r>
      <w:r w:rsidDel="00000000" w:rsidR="00000000" w:rsidRPr="00000000">
        <w:rPr>
          <w:rFonts w:ascii="Times New Roman" w:cs="Times New Roman" w:eastAsia="Times New Roman" w:hAnsi="Times New Roman"/>
          <w:sz w:val="18"/>
          <w:szCs w:val="18"/>
          <w:rtl w:val="0"/>
        </w:rPr>
        <w:t xml:space="preserve">densidade populacional de perfilhos. Médias seguidas de letras diferentes nas linhas se diferenciam (P&lt;0,05) pelo teste de Tukey. A comparação deve ser realizada entre para os mesmos momentos de pastejo entre os tratamentos.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período que antecedeu o início do experimento permitiu alongamento das hastes, mas o manejo do pastejo baseado na recuperação de 2,5 folhas recém-expandidas para iniciar um novo pastejo foi eficiente pois estabilizou o alongamento da haste após o início do experimento durante o período experimental. As características bromatológicas da forragem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Urochloa brizantha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período das águas durante a entrada dos animais nos piquetes foram semelhantes para os tratamentos (Tabela 2), assim como no período de saída dos animais dos piquetes a FDN, FDA, PB e NDT também foram semelhantes. Entretanto, a DFNDN48h que representa a degradabilidade da fibra em detergente neutro em 48 horas foi superior para o tratamento com NA em relação à SA, e igual entre NA e BO (Tabela 2).</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Tabela 2: Características bromatológicas do dossel forrageiro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Urochloa brizantha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condição de entrada dos animais do piquete</w:t>
      </w:r>
      <w:r w:rsidDel="00000000" w:rsidR="00000000" w:rsidRPr="00000000">
        <w:rPr>
          <w:rtl w:val="0"/>
        </w:rPr>
      </w:r>
    </w:p>
    <w:tbl>
      <w:tblPr>
        <w:tblStyle w:val="Table2"/>
        <w:tblW w:w="9072.0" w:type="dxa"/>
        <w:jc w:val="left"/>
        <w:tblInd w:w="-8.0" w:type="dxa"/>
        <w:tblLayout w:type="fixed"/>
        <w:tblLook w:val="0000"/>
      </w:tblPr>
      <w:tblGrid>
        <w:gridCol w:w="1560"/>
        <w:gridCol w:w="708"/>
        <w:gridCol w:w="851"/>
        <w:gridCol w:w="709"/>
        <w:gridCol w:w="708"/>
        <w:gridCol w:w="709"/>
        <w:gridCol w:w="851"/>
        <w:gridCol w:w="708"/>
        <w:gridCol w:w="851"/>
        <w:gridCol w:w="709"/>
        <w:gridCol w:w="708"/>
        <w:tblGridChange w:id="0">
          <w:tblGrid>
            <w:gridCol w:w="1560"/>
            <w:gridCol w:w="708"/>
            <w:gridCol w:w="851"/>
            <w:gridCol w:w="709"/>
            <w:gridCol w:w="708"/>
            <w:gridCol w:w="709"/>
            <w:gridCol w:w="851"/>
            <w:gridCol w:w="708"/>
            <w:gridCol w:w="851"/>
            <w:gridCol w:w="709"/>
            <w:gridCol w:w="708"/>
          </w:tblGrid>
        </w:tblGridChange>
      </w:tblGrid>
      <w:tr>
        <w:trPr>
          <w:cantSplit w:val="0"/>
          <w:trHeight w:val="208" w:hRule="atLeast"/>
          <w:tblHeader w:val="0"/>
        </w:trPr>
        <w:tc>
          <w:tcPr>
            <w:vMerge w:val="restart"/>
            <w:tcBorders>
              <w:top w:color="000000" w:space="0" w:sz="4" w:val="single"/>
            </w:tcBorders>
          </w:tcPr>
          <w:p w:rsidR="00000000" w:rsidDel="00000000" w:rsidP="00000000" w:rsidRDefault="00000000" w:rsidRPr="00000000" w14:paraId="000000BC">
            <w:pPr>
              <w:spacing w:before="15" w:lineRule="auto"/>
              <w:rPr>
                <w:sz w:val="18"/>
                <w:szCs w:val="18"/>
              </w:rPr>
            </w:pPr>
            <w:r w:rsidDel="00000000" w:rsidR="00000000" w:rsidRPr="00000000">
              <w:rPr>
                <w:rtl w:val="0"/>
              </w:rPr>
            </w:r>
          </w:p>
          <w:p w:rsidR="00000000" w:rsidDel="00000000" w:rsidP="00000000" w:rsidRDefault="00000000" w:rsidRPr="00000000" w14:paraId="000000BD">
            <w:pPr>
              <w:spacing w:before="1" w:lineRule="auto"/>
              <w:ind w:left="506" w:firstLine="0"/>
              <w:rPr>
                <w:sz w:val="18"/>
                <w:szCs w:val="18"/>
              </w:rPr>
            </w:pPr>
            <w:r w:rsidDel="00000000" w:rsidR="00000000" w:rsidRPr="00000000">
              <w:rPr>
                <w:sz w:val="18"/>
                <w:szCs w:val="18"/>
                <w:rtl w:val="0"/>
              </w:rPr>
              <w:t xml:space="preserve">Variáveis</w:t>
            </w:r>
          </w:p>
        </w:tc>
        <w:tc>
          <w:tcPr>
            <w:gridSpan w:val="6"/>
            <w:tcBorders>
              <w:top w:color="000000" w:space="0" w:sz="4" w:val="single"/>
              <w:bottom w:color="000000" w:space="0" w:sz="4" w:val="single"/>
            </w:tcBorders>
          </w:tcPr>
          <w:p w:rsidR="00000000" w:rsidDel="00000000" w:rsidP="00000000" w:rsidRDefault="00000000" w:rsidRPr="00000000" w14:paraId="000000BE">
            <w:pPr>
              <w:spacing w:line="188" w:lineRule="auto"/>
              <w:ind w:left="14" w:firstLine="0"/>
              <w:jc w:val="center"/>
              <w:rPr>
                <w:sz w:val="18"/>
                <w:szCs w:val="18"/>
              </w:rPr>
            </w:pPr>
            <w:r w:rsidDel="00000000" w:rsidR="00000000" w:rsidRPr="00000000">
              <w:rPr>
                <w:sz w:val="18"/>
                <w:szCs w:val="18"/>
                <w:rtl w:val="0"/>
              </w:rPr>
              <w:t xml:space="preserve">Tratamento</w:t>
            </w:r>
          </w:p>
        </w:tc>
        <w:tc>
          <w:tcPr>
            <w:gridSpan w:val="2"/>
            <w:vMerge w:val="restart"/>
            <w:tcBorders>
              <w:top w:color="000000" w:space="0" w:sz="4" w:val="single"/>
            </w:tcBorders>
          </w:tcPr>
          <w:p w:rsidR="00000000" w:rsidDel="00000000" w:rsidP="00000000" w:rsidRDefault="00000000" w:rsidRPr="00000000" w14:paraId="000000C4">
            <w:pPr>
              <w:spacing w:before="112" w:lineRule="auto"/>
              <w:ind w:left="28" w:firstLine="0"/>
              <w:jc w:val="center"/>
              <w:rPr>
                <w:sz w:val="18"/>
                <w:szCs w:val="18"/>
              </w:rPr>
            </w:pPr>
            <w:r w:rsidDel="00000000" w:rsidR="00000000" w:rsidRPr="00000000">
              <w:rPr>
                <w:sz w:val="18"/>
                <w:szCs w:val="18"/>
                <w:rtl w:val="0"/>
              </w:rPr>
              <w:t xml:space="preserve">P&gt;Fc</w:t>
            </w:r>
          </w:p>
        </w:tc>
        <w:tc>
          <w:tcPr>
            <w:gridSpan w:val="2"/>
            <w:vMerge w:val="restart"/>
            <w:tcBorders>
              <w:top w:color="000000" w:space="0" w:sz="4" w:val="single"/>
            </w:tcBorders>
          </w:tcPr>
          <w:p w:rsidR="00000000" w:rsidDel="00000000" w:rsidP="00000000" w:rsidRDefault="00000000" w:rsidRPr="00000000" w14:paraId="000000C6">
            <w:pPr>
              <w:spacing w:before="112" w:lineRule="auto"/>
              <w:ind w:left="521" w:firstLine="0"/>
              <w:rPr>
                <w:sz w:val="18"/>
                <w:szCs w:val="18"/>
              </w:rPr>
            </w:pPr>
            <w:r w:rsidDel="00000000" w:rsidR="00000000" w:rsidRPr="00000000">
              <w:rPr>
                <w:sz w:val="18"/>
                <w:szCs w:val="18"/>
                <w:rtl w:val="0"/>
              </w:rPr>
              <w:t xml:space="preserve">CV(%)</w:t>
            </w:r>
          </w:p>
        </w:tc>
      </w:tr>
      <w:tr>
        <w:trPr>
          <w:cantSplit w:val="0"/>
          <w:trHeight w:val="205" w:hRule="atLeast"/>
          <w:tblHeader w:val="0"/>
        </w:trPr>
        <w:tc>
          <w:tcPr>
            <w:vMerge w:val="continue"/>
            <w:tcBorders>
              <w:top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0C9">
            <w:pPr>
              <w:spacing w:line="186" w:lineRule="auto"/>
              <w:ind w:left="295" w:firstLine="0"/>
              <w:rPr>
                <w:sz w:val="18"/>
                <w:szCs w:val="18"/>
              </w:rPr>
            </w:pPr>
            <w:r w:rsidDel="00000000" w:rsidR="00000000" w:rsidRPr="00000000">
              <w:rPr>
                <w:sz w:val="18"/>
                <w:szCs w:val="18"/>
                <w:rtl w:val="0"/>
              </w:rPr>
              <w:t xml:space="preserve">Salinomicina</w:t>
            </w:r>
          </w:p>
        </w:tc>
        <w:tc>
          <w:tcPr>
            <w:gridSpan w:val="2"/>
            <w:tcBorders>
              <w:top w:color="000000" w:space="0" w:sz="4" w:val="single"/>
              <w:bottom w:color="000000" w:space="0" w:sz="4" w:val="single"/>
            </w:tcBorders>
          </w:tcPr>
          <w:p w:rsidR="00000000" w:rsidDel="00000000" w:rsidP="00000000" w:rsidRDefault="00000000" w:rsidRPr="00000000" w14:paraId="000000CB">
            <w:pPr>
              <w:spacing w:line="186" w:lineRule="auto"/>
              <w:ind w:left="449" w:firstLine="0"/>
              <w:rPr>
                <w:sz w:val="18"/>
                <w:szCs w:val="18"/>
              </w:rPr>
            </w:pPr>
            <w:r w:rsidDel="00000000" w:rsidR="00000000" w:rsidRPr="00000000">
              <w:rPr>
                <w:sz w:val="18"/>
                <w:szCs w:val="18"/>
                <w:rtl w:val="0"/>
              </w:rPr>
              <w:t xml:space="preserve">Narasina</w:t>
            </w:r>
          </w:p>
        </w:tc>
        <w:tc>
          <w:tcPr>
            <w:gridSpan w:val="2"/>
            <w:tcBorders>
              <w:top w:color="000000" w:space="0" w:sz="4" w:val="single"/>
              <w:bottom w:color="000000" w:space="0" w:sz="4" w:val="single"/>
            </w:tcBorders>
          </w:tcPr>
          <w:p w:rsidR="00000000" w:rsidDel="00000000" w:rsidP="00000000" w:rsidRDefault="00000000" w:rsidRPr="00000000" w14:paraId="000000CD">
            <w:pPr>
              <w:spacing w:line="186" w:lineRule="auto"/>
              <w:ind w:left="327" w:firstLine="0"/>
              <w:rPr>
                <w:i w:val="1"/>
                <w:sz w:val="18"/>
                <w:szCs w:val="18"/>
              </w:rPr>
            </w:pPr>
            <w:r w:rsidDel="00000000" w:rsidR="00000000" w:rsidRPr="00000000">
              <w:rPr>
                <w:i w:val="1"/>
                <w:sz w:val="18"/>
                <w:szCs w:val="18"/>
                <w:rtl w:val="0"/>
              </w:rPr>
              <w:t xml:space="preserve">Bovacillus™</w:t>
            </w:r>
          </w:p>
        </w:tc>
        <w:tc>
          <w:tcPr>
            <w:gridSpan w:val="2"/>
            <w:vMerge w:val="continue"/>
            <w:tcBorders>
              <w:top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c>
          <w:tcPr>
            <w:gridSpan w:val="2"/>
            <w:vMerge w:val="continue"/>
            <w:tcBorders>
              <w:top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r>
      <w:tr>
        <w:trPr>
          <w:cantSplit w:val="0"/>
          <w:trHeight w:val="208" w:hRule="atLeast"/>
          <w:tblHeader w:val="0"/>
        </w:trPr>
        <w:tc>
          <w:tcPr>
            <w:vMerge w:val="continue"/>
            <w:tcBorders>
              <w:top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D4">
            <w:pPr>
              <w:spacing w:line="188" w:lineRule="auto"/>
              <w:ind w:left="15" w:right="5" w:firstLine="0"/>
              <w:jc w:val="center"/>
              <w:rPr>
                <w:sz w:val="18"/>
                <w:szCs w:val="18"/>
              </w:rPr>
            </w:pPr>
            <w:r w:rsidDel="00000000" w:rsidR="00000000" w:rsidRPr="00000000">
              <w:rPr>
                <w:sz w:val="18"/>
                <w:szCs w:val="18"/>
                <w:rtl w:val="0"/>
              </w:rPr>
              <w:t xml:space="preserve">entrada</w:t>
            </w:r>
          </w:p>
        </w:tc>
        <w:tc>
          <w:tcPr>
            <w:tcBorders>
              <w:top w:color="000000" w:space="0" w:sz="4" w:val="single"/>
              <w:bottom w:color="000000" w:space="0" w:sz="4" w:val="single"/>
            </w:tcBorders>
          </w:tcPr>
          <w:p w:rsidR="00000000" w:rsidDel="00000000" w:rsidP="00000000" w:rsidRDefault="00000000" w:rsidRPr="00000000" w14:paraId="000000D5">
            <w:pPr>
              <w:spacing w:line="188" w:lineRule="auto"/>
              <w:ind w:left="24" w:right="10" w:firstLine="0"/>
              <w:jc w:val="center"/>
              <w:rPr>
                <w:sz w:val="18"/>
                <w:szCs w:val="18"/>
              </w:rPr>
            </w:pPr>
            <w:r w:rsidDel="00000000" w:rsidR="00000000" w:rsidRPr="00000000">
              <w:rPr>
                <w:sz w:val="18"/>
                <w:szCs w:val="18"/>
                <w:rtl w:val="0"/>
              </w:rPr>
              <w:t xml:space="preserve">saída</w:t>
            </w:r>
          </w:p>
        </w:tc>
        <w:tc>
          <w:tcPr>
            <w:tcBorders>
              <w:top w:color="000000" w:space="0" w:sz="4" w:val="single"/>
              <w:bottom w:color="000000" w:space="0" w:sz="4" w:val="single"/>
            </w:tcBorders>
          </w:tcPr>
          <w:p w:rsidR="00000000" w:rsidDel="00000000" w:rsidP="00000000" w:rsidRDefault="00000000" w:rsidRPr="00000000" w14:paraId="000000D6">
            <w:pPr>
              <w:spacing w:line="188" w:lineRule="auto"/>
              <w:ind w:left="24" w:right="6" w:firstLine="0"/>
              <w:jc w:val="center"/>
              <w:rPr>
                <w:sz w:val="18"/>
                <w:szCs w:val="18"/>
              </w:rPr>
            </w:pPr>
            <w:r w:rsidDel="00000000" w:rsidR="00000000" w:rsidRPr="00000000">
              <w:rPr>
                <w:sz w:val="18"/>
                <w:szCs w:val="18"/>
                <w:rtl w:val="0"/>
              </w:rPr>
              <w:t xml:space="preserve">entrada</w:t>
            </w:r>
          </w:p>
        </w:tc>
        <w:tc>
          <w:tcPr>
            <w:tcBorders>
              <w:top w:color="000000" w:space="0" w:sz="4" w:val="single"/>
              <w:bottom w:color="000000" w:space="0" w:sz="4" w:val="single"/>
            </w:tcBorders>
          </w:tcPr>
          <w:p w:rsidR="00000000" w:rsidDel="00000000" w:rsidP="00000000" w:rsidRDefault="00000000" w:rsidRPr="00000000" w14:paraId="000000D7">
            <w:pPr>
              <w:spacing w:line="188" w:lineRule="auto"/>
              <w:ind w:left="24" w:right="7" w:firstLine="0"/>
              <w:jc w:val="center"/>
              <w:rPr>
                <w:sz w:val="18"/>
                <w:szCs w:val="18"/>
              </w:rPr>
            </w:pPr>
            <w:r w:rsidDel="00000000" w:rsidR="00000000" w:rsidRPr="00000000">
              <w:rPr>
                <w:sz w:val="18"/>
                <w:szCs w:val="18"/>
                <w:rtl w:val="0"/>
              </w:rPr>
              <w:t xml:space="preserve">saída</w:t>
            </w:r>
          </w:p>
        </w:tc>
        <w:tc>
          <w:tcPr>
            <w:tcBorders>
              <w:top w:color="000000" w:space="0" w:sz="4" w:val="single"/>
              <w:bottom w:color="000000" w:space="0" w:sz="4" w:val="single"/>
            </w:tcBorders>
          </w:tcPr>
          <w:p w:rsidR="00000000" w:rsidDel="00000000" w:rsidP="00000000" w:rsidRDefault="00000000" w:rsidRPr="00000000" w14:paraId="000000D8">
            <w:pPr>
              <w:spacing w:line="188" w:lineRule="auto"/>
              <w:ind w:left="24" w:right="3" w:firstLine="0"/>
              <w:jc w:val="center"/>
              <w:rPr>
                <w:sz w:val="18"/>
                <w:szCs w:val="18"/>
              </w:rPr>
            </w:pPr>
            <w:r w:rsidDel="00000000" w:rsidR="00000000" w:rsidRPr="00000000">
              <w:rPr>
                <w:sz w:val="18"/>
                <w:szCs w:val="18"/>
                <w:rtl w:val="0"/>
              </w:rPr>
              <w:t xml:space="preserve">Entrada</w:t>
            </w:r>
          </w:p>
        </w:tc>
        <w:tc>
          <w:tcPr>
            <w:tcBorders>
              <w:top w:color="000000" w:space="0" w:sz="4" w:val="single"/>
              <w:bottom w:color="000000" w:space="0" w:sz="4" w:val="single"/>
            </w:tcBorders>
          </w:tcPr>
          <w:p w:rsidR="00000000" w:rsidDel="00000000" w:rsidP="00000000" w:rsidRDefault="00000000" w:rsidRPr="00000000" w14:paraId="000000D9">
            <w:pPr>
              <w:spacing w:line="188" w:lineRule="auto"/>
              <w:ind w:left="26" w:right="6" w:firstLine="0"/>
              <w:jc w:val="center"/>
              <w:rPr>
                <w:sz w:val="18"/>
                <w:szCs w:val="18"/>
              </w:rPr>
            </w:pPr>
            <w:r w:rsidDel="00000000" w:rsidR="00000000" w:rsidRPr="00000000">
              <w:rPr>
                <w:sz w:val="18"/>
                <w:szCs w:val="18"/>
                <w:rtl w:val="0"/>
              </w:rPr>
              <w:t xml:space="preserve">saída</w:t>
            </w:r>
          </w:p>
        </w:tc>
        <w:tc>
          <w:tcPr>
            <w:tcBorders>
              <w:bottom w:color="000000" w:space="0" w:sz="4" w:val="single"/>
            </w:tcBorders>
          </w:tcPr>
          <w:p w:rsidR="00000000" w:rsidDel="00000000" w:rsidP="00000000" w:rsidRDefault="00000000" w:rsidRPr="00000000" w14:paraId="000000DA">
            <w:pPr>
              <w:spacing w:line="188" w:lineRule="auto"/>
              <w:ind w:left="35" w:right="8" w:firstLine="0"/>
              <w:jc w:val="center"/>
              <w:rPr>
                <w:sz w:val="18"/>
                <w:szCs w:val="18"/>
              </w:rPr>
            </w:pPr>
            <w:r w:rsidDel="00000000" w:rsidR="00000000" w:rsidRPr="00000000">
              <w:rPr>
                <w:sz w:val="18"/>
                <w:szCs w:val="18"/>
                <w:rtl w:val="0"/>
              </w:rPr>
              <w:t xml:space="preserve">entrada</w:t>
            </w:r>
          </w:p>
        </w:tc>
        <w:tc>
          <w:tcPr>
            <w:tcBorders>
              <w:bottom w:color="000000" w:space="0" w:sz="4" w:val="single"/>
            </w:tcBorders>
          </w:tcPr>
          <w:p w:rsidR="00000000" w:rsidDel="00000000" w:rsidP="00000000" w:rsidRDefault="00000000" w:rsidRPr="00000000" w14:paraId="000000DB">
            <w:pPr>
              <w:spacing w:line="188" w:lineRule="auto"/>
              <w:ind w:left="32" w:right="5" w:firstLine="0"/>
              <w:jc w:val="center"/>
              <w:rPr>
                <w:sz w:val="18"/>
                <w:szCs w:val="18"/>
              </w:rPr>
            </w:pPr>
            <w:r w:rsidDel="00000000" w:rsidR="00000000" w:rsidRPr="00000000">
              <w:rPr>
                <w:sz w:val="18"/>
                <w:szCs w:val="18"/>
                <w:rtl w:val="0"/>
              </w:rPr>
              <w:t xml:space="preserve">saída</w:t>
            </w:r>
          </w:p>
        </w:tc>
        <w:tc>
          <w:tcPr>
            <w:tcBorders>
              <w:bottom w:color="000000" w:space="0" w:sz="4" w:val="single"/>
            </w:tcBorders>
          </w:tcPr>
          <w:p w:rsidR="00000000" w:rsidDel="00000000" w:rsidP="00000000" w:rsidRDefault="00000000" w:rsidRPr="00000000" w14:paraId="000000DC">
            <w:pPr>
              <w:spacing w:line="188" w:lineRule="auto"/>
              <w:ind w:left="35" w:right="5" w:firstLine="0"/>
              <w:jc w:val="center"/>
              <w:rPr>
                <w:sz w:val="18"/>
                <w:szCs w:val="18"/>
              </w:rPr>
            </w:pPr>
            <w:r w:rsidDel="00000000" w:rsidR="00000000" w:rsidRPr="00000000">
              <w:rPr>
                <w:sz w:val="18"/>
                <w:szCs w:val="18"/>
                <w:rtl w:val="0"/>
              </w:rPr>
              <w:t xml:space="preserve">entrada</w:t>
            </w:r>
          </w:p>
        </w:tc>
        <w:tc>
          <w:tcPr>
            <w:tcBorders>
              <w:bottom w:color="000000" w:space="0" w:sz="4" w:val="single"/>
            </w:tcBorders>
          </w:tcPr>
          <w:p w:rsidR="00000000" w:rsidDel="00000000" w:rsidP="00000000" w:rsidRDefault="00000000" w:rsidRPr="00000000" w14:paraId="000000DD">
            <w:pPr>
              <w:spacing w:line="188" w:lineRule="auto"/>
              <w:ind w:left="35" w:right="3" w:firstLine="0"/>
              <w:jc w:val="center"/>
              <w:rPr>
                <w:sz w:val="18"/>
                <w:szCs w:val="18"/>
              </w:rPr>
            </w:pPr>
            <w:r w:rsidDel="00000000" w:rsidR="00000000" w:rsidRPr="00000000">
              <w:rPr>
                <w:sz w:val="18"/>
                <w:szCs w:val="18"/>
                <w:rtl w:val="0"/>
              </w:rPr>
              <w:t xml:space="preserve">saída</w:t>
            </w:r>
          </w:p>
        </w:tc>
      </w:tr>
      <w:tr>
        <w:trPr>
          <w:cantSplit w:val="0"/>
          <w:trHeight w:val="205" w:hRule="atLeast"/>
          <w:tblHeader w:val="0"/>
        </w:trPr>
        <w:tc>
          <w:tcPr>
            <w:tcBorders>
              <w:top w:color="000000" w:space="0" w:sz="4" w:val="single"/>
            </w:tcBorders>
          </w:tcPr>
          <w:p w:rsidR="00000000" w:rsidDel="00000000" w:rsidP="00000000" w:rsidRDefault="00000000" w:rsidRPr="00000000" w14:paraId="000000DE">
            <w:pPr>
              <w:spacing w:line="186" w:lineRule="auto"/>
              <w:ind w:left="69" w:firstLine="0"/>
              <w:rPr>
                <w:sz w:val="18"/>
                <w:szCs w:val="18"/>
              </w:rPr>
            </w:pPr>
            <w:r w:rsidDel="00000000" w:rsidR="00000000" w:rsidRPr="00000000">
              <w:rPr>
                <w:sz w:val="18"/>
                <w:szCs w:val="18"/>
                <w:rtl w:val="0"/>
              </w:rPr>
              <w:t xml:space="preserve">FDN</w:t>
            </w:r>
            <w:r w:rsidDel="00000000" w:rsidR="00000000" w:rsidRPr="00000000">
              <w:rPr>
                <w:sz w:val="18"/>
                <w:szCs w:val="18"/>
                <w:vertAlign w:val="superscript"/>
                <w:rtl w:val="0"/>
              </w:rPr>
              <w:t xml:space="preserve">1</w:t>
            </w:r>
            <w:r w:rsidDel="00000000" w:rsidR="00000000" w:rsidRPr="00000000">
              <w:rPr>
                <w:rtl w:val="0"/>
              </w:rPr>
            </w:r>
          </w:p>
        </w:tc>
        <w:tc>
          <w:tcPr>
            <w:tcBorders>
              <w:top w:color="000000" w:space="0" w:sz="4" w:val="single"/>
            </w:tcBorders>
          </w:tcPr>
          <w:p w:rsidR="00000000" w:rsidDel="00000000" w:rsidP="00000000" w:rsidRDefault="00000000" w:rsidRPr="00000000" w14:paraId="000000DF">
            <w:pPr>
              <w:spacing w:line="186" w:lineRule="auto"/>
              <w:ind w:left="15" w:right="2" w:firstLine="0"/>
              <w:jc w:val="center"/>
              <w:rPr>
                <w:sz w:val="18"/>
                <w:szCs w:val="18"/>
              </w:rPr>
            </w:pPr>
            <w:r w:rsidDel="00000000" w:rsidR="00000000" w:rsidRPr="00000000">
              <w:rPr>
                <w:sz w:val="18"/>
                <w:szCs w:val="18"/>
                <w:rtl w:val="0"/>
              </w:rPr>
              <w:t xml:space="preserve">61,53</w:t>
            </w:r>
          </w:p>
        </w:tc>
        <w:tc>
          <w:tcPr>
            <w:tcBorders>
              <w:top w:color="000000" w:space="0" w:sz="4" w:val="single"/>
            </w:tcBorders>
          </w:tcPr>
          <w:p w:rsidR="00000000" w:rsidDel="00000000" w:rsidP="00000000" w:rsidRDefault="00000000" w:rsidRPr="00000000" w14:paraId="000000E0">
            <w:pPr>
              <w:spacing w:line="186" w:lineRule="auto"/>
              <w:ind w:left="24" w:right="5" w:firstLine="0"/>
              <w:jc w:val="center"/>
              <w:rPr>
                <w:sz w:val="18"/>
                <w:szCs w:val="18"/>
              </w:rPr>
            </w:pPr>
            <w:r w:rsidDel="00000000" w:rsidR="00000000" w:rsidRPr="00000000">
              <w:rPr>
                <w:sz w:val="18"/>
                <w:szCs w:val="18"/>
                <w:rtl w:val="0"/>
              </w:rPr>
              <w:t xml:space="preserve">63,25</w:t>
            </w:r>
          </w:p>
        </w:tc>
        <w:tc>
          <w:tcPr>
            <w:tcBorders>
              <w:top w:color="000000" w:space="0" w:sz="4" w:val="single"/>
            </w:tcBorders>
          </w:tcPr>
          <w:p w:rsidR="00000000" w:rsidDel="00000000" w:rsidP="00000000" w:rsidRDefault="00000000" w:rsidRPr="00000000" w14:paraId="000000E1">
            <w:pPr>
              <w:spacing w:line="186" w:lineRule="auto"/>
              <w:ind w:left="24" w:right="3" w:firstLine="0"/>
              <w:jc w:val="center"/>
              <w:rPr>
                <w:sz w:val="18"/>
                <w:szCs w:val="18"/>
              </w:rPr>
            </w:pPr>
            <w:r w:rsidDel="00000000" w:rsidR="00000000" w:rsidRPr="00000000">
              <w:rPr>
                <w:sz w:val="18"/>
                <w:szCs w:val="18"/>
                <w:rtl w:val="0"/>
              </w:rPr>
              <w:t xml:space="preserve">60,94</w:t>
            </w:r>
          </w:p>
        </w:tc>
        <w:tc>
          <w:tcPr>
            <w:tcBorders>
              <w:top w:color="000000" w:space="0" w:sz="4" w:val="single"/>
            </w:tcBorders>
          </w:tcPr>
          <w:p w:rsidR="00000000" w:rsidDel="00000000" w:rsidP="00000000" w:rsidRDefault="00000000" w:rsidRPr="00000000" w14:paraId="000000E2">
            <w:pPr>
              <w:spacing w:line="186" w:lineRule="auto"/>
              <w:ind w:left="24" w:right="2" w:firstLine="0"/>
              <w:jc w:val="center"/>
              <w:rPr>
                <w:sz w:val="18"/>
                <w:szCs w:val="18"/>
              </w:rPr>
            </w:pPr>
            <w:r w:rsidDel="00000000" w:rsidR="00000000" w:rsidRPr="00000000">
              <w:rPr>
                <w:sz w:val="18"/>
                <w:szCs w:val="18"/>
                <w:rtl w:val="0"/>
              </w:rPr>
              <w:t xml:space="preserve">63,15</w:t>
            </w:r>
          </w:p>
        </w:tc>
        <w:tc>
          <w:tcPr>
            <w:tcBorders>
              <w:top w:color="000000" w:space="0" w:sz="4" w:val="single"/>
            </w:tcBorders>
          </w:tcPr>
          <w:p w:rsidR="00000000" w:rsidDel="00000000" w:rsidP="00000000" w:rsidRDefault="00000000" w:rsidRPr="00000000" w14:paraId="000000E3">
            <w:pPr>
              <w:spacing w:line="186" w:lineRule="auto"/>
              <w:ind w:left="24" w:firstLine="0"/>
              <w:jc w:val="center"/>
              <w:rPr>
                <w:sz w:val="18"/>
                <w:szCs w:val="18"/>
              </w:rPr>
            </w:pPr>
            <w:r w:rsidDel="00000000" w:rsidR="00000000" w:rsidRPr="00000000">
              <w:rPr>
                <w:sz w:val="18"/>
                <w:szCs w:val="18"/>
                <w:rtl w:val="0"/>
              </w:rPr>
              <w:t xml:space="preserve">60,89</w:t>
            </w:r>
          </w:p>
        </w:tc>
        <w:tc>
          <w:tcPr>
            <w:tcBorders>
              <w:top w:color="000000" w:space="0" w:sz="4" w:val="single"/>
            </w:tcBorders>
          </w:tcPr>
          <w:p w:rsidR="00000000" w:rsidDel="00000000" w:rsidP="00000000" w:rsidRDefault="00000000" w:rsidRPr="00000000" w14:paraId="000000E4">
            <w:pPr>
              <w:spacing w:line="186" w:lineRule="auto"/>
              <w:ind w:left="26" w:right="1" w:firstLine="0"/>
              <w:jc w:val="center"/>
              <w:rPr>
                <w:sz w:val="18"/>
                <w:szCs w:val="18"/>
              </w:rPr>
            </w:pPr>
            <w:r w:rsidDel="00000000" w:rsidR="00000000" w:rsidRPr="00000000">
              <w:rPr>
                <w:sz w:val="18"/>
                <w:szCs w:val="18"/>
                <w:rtl w:val="0"/>
              </w:rPr>
              <w:t xml:space="preserve">64,85</w:t>
            </w:r>
          </w:p>
        </w:tc>
        <w:tc>
          <w:tcPr>
            <w:tcBorders>
              <w:top w:color="000000" w:space="0" w:sz="4" w:val="single"/>
            </w:tcBorders>
          </w:tcPr>
          <w:p w:rsidR="00000000" w:rsidDel="00000000" w:rsidP="00000000" w:rsidRDefault="00000000" w:rsidRPr="00000000" w14:paraId="000000E5">
            <w:pPr>
              <w:spacing w:line="186" w:lineRule="auto"/>
              <w:ind w:left="35" w:right="5" w:firstLine="0"/>
              <w:jc w:val="center"/>
              <w:rPr>
                <w:sz w:val="18"/>
                <w:szCs w:val="18"/>
              </w:rPr>
            </w:pPr>
            <w:r w:rsidDel="00000000" w:rsidR="00000000" w:rsidRPr="00000000">
              <w:rPr>
                <w:sz w:val="18"/>
                <w:szCs w:val="18"/>
                <w:rtl w:val="0"/>
              </w:rPr>
              <w:t xml:space="preserve">0,775</w:t>
            </w:r>
          </w:p>
        </w:tc>
        <w:tc>
          <w:tcPr>
            <w:tcBorders>
              <w:top w:color="000000" w:space="0" w:sz="4" w:val="single"/>
            </w:tcBorders>
          </w:tcPr>
          <w:p w:rsidR="00000000" w:rsidDel="00000000" w:rsidP="00000000" w:rsidRDefault="00000000" w:rsidRPr="00000000" w14:paraId="000000E6">
            <w:pPr>
              <w:spacing w:line="186" w:lineRule="auto"/>
              <w:ind w:left="32" w:firstLine="0"/>
              <w:jc w:val="center"/>
              <w:rPr>
                <w:sz w:val="18"/>
                <w:szCs w:val="18"/>
              </w:rPr>
            </w:pPr>
            <w:r w:rsidDel="00000000" w:rsidR="00000000" w:rsidRPr="00000000">
              <w:rPr>
                <w:sz w:val="18"/>
                <w:szCs w:val="18"/>
                <w:rtl w:val="0"/>
              </w:rPr>
              <w:t xml:space="preserve">0,3396</w:t>
            </w:r>
          </w:p>
        </w:tc>
        <w:tc>
          <w:tcPr>
            <w:tcBorders>
              <w:top w:color="000000" w:space="0" w:sz="4" w:val="single"/>
            </w:tcBorders>
          </w:tcPr>
          <w:p w:rsidR="00000000" w:rsidDel="00000000" w:rsidP="00000000" w:rsidRDefault="00000000" w:rsidRPr="00000000" w14:paraId="000000E7">
            <w:pPr>
              <w:spacing w:line="186" w:lineRule="auto"/>
              <w:ind w:left="35" w:firstLine="0"/>
              <w:jc w:val="center"/>
              <w:rPr>
                <w:sz w:val="18"/>
                <w:szCs w:val="18"/>
              </w:rPr>
            </w:pPr>
            <w:r w:rsidDel="00000000" w:rsidR="00000000" w:rsidRPr="00000000">
              <w:rPr>
                <w:sz w:val="18"/>
                <w:szCs w:val="18"/>
                <w:rtl w:val="0"/>
              </w:rPr>
              <w:t xml:space="preserve">1,93</w:t>
            </w:r>
          </w:p>
        </w:tc>
        <w:tc>
          <w:tcPr>
            <w:tcBorders>
              <w:top w:color="000000" w:space="0" w:sz="4" w:val="single"/>
            </w:tcBorders>
          </w:tcPr>
          <w:p w:rsidR="00000000" w:rsidDel="00000000" w:rsidP="00000000" w:rsidRDefault="00000000" w:rsidRPr="00000000" w14:paraId="000000E8">
            <w:pPr>
              <w:spacing w:line="186" w:lineRule="auto"/>
              <w:ind w:left="35" w:firstLine="0"/>
              <w:jc w:val="center"/>
              <w:rPr>
                <w:sz w:val="18"/>
                <w:szCs w:val="18"/>
              </w:rPr>
            </w:pPr>
            <w:r w:rsidDel="00000000" w:rsidR="00000000" w:rsidRPr="00000000">
              <w:rPr>
                <w:sz w:val="18"/>
                <w:szCs w:val="18"/>
                <w:rtl w:val="0"/>
              </w:rPr>
              <w:t xml:space="preserve">2,17</w:t>
            </w:r>
          </w:p>
        </w:tc>
      </w:tr>
      <w:tr>
        <w:trPr>
          <w:cantSplit w:val="0"/>
          <w:trHeight w:val="208" w:hRule="atLeast"/>
          <w:tblHeader w:val="0"/>
        </w:trPr>
        <w:tc>
          <w:tcPr/>
          <w:p w:rsidR="00000000" w:rsidDel="00000000" w:rsidP="00000000" w:rsidRDefault="00000000" w:rsidRPr="00000000" w14:paraId="000000E9">
            <w:pPr>
              <w:spacing w:line="188" w:lineRule="auto"/>
              <w:ind w:left="69" w:firstLine="0"/>
              <w:rPr>
                <w:sz w:val="18"/>
                <w:szCs w:val="18"/>
              </w:rPr>
            </w:pPr>
            <w:r w:rsidDel="00000000" w:rsidR="00000000" w:rsidRPr="00000000">
              <w:rPr>
                <w:sz w:val="18"/>
                <w:szCs w:val="18"/>
                <w:rtl w:val="0"/>
              </w:rPr>
              <w:t xml:space="preserve">FDA</w:t>
            </w:r>
            <w:r w:rsidDel="00000000" w:rsidR="00000000" w:rsidRPr="00000000">
              <w:rPr>
                <w:sz w:val="18"/>
                <w:szCs w:val="18"/>
                <w:vertAlign w:val="superscript"/>
                <w:rtl w:val="0"/>
              </w:rPr>
              <w:t xml:space="preserve">2</w:t>
            </w:r>
            <w:r w:rsidDel="00000000" w:rsidR="00000000" w:rsidRPr="00000000">
              <w:rPr>
                <w:rtl w:val="0"/>
              </w:rPr>
            </w:r>
          </w:p>
        </w:tc>
        <w:tc>
          <w:tcPr/>
          <w:p w:rsidR="00000000" w:rsidDel="00000000" w:rsidP="00000000" w:rsidRDefault="00000000" w:rsidRPr="00000000" w14:paraId="000000EA">
            <w:pPr>
              <w:spacing w:line="188" w:lineRule="auto"/>
              <w:ind w:left="15" w:firstLine="0"/>
              <w:jc w:val="center"/>
              <w:rPr>
                <w:sz w:val="18"/>
                <w:szCs w:val="18"/>
              </w:rPr>
            </w:pPr>
            <w:r w:rsidDel="00000000" w:rsidR="00000000" w:rsidRPr="00000000">
              <w:rPr>
                <w:sz w:val="18"/>
                <w:szCs w:val="18"/>
                <w:rtl w:val="0"/>
              </w:rPr>
              <w:t xml:space="preserve">33,6</w:t>
            </w:r>
          </w:p>
        </w:tc>
        <w:tc>
          <w:tcPr/>
          <w:p w:rsidR="00000000" w:rsidDel="00000000" w:rsidP="00000000" w:rsidRDefault="00000000" w:rsidRPr="00000000" w14:paraId="000000EB">
            <w:pPr>
              <w:spacing w:line="188" w:lineRule="auto"/>
              <w:ind w:left="24" w:right="5" w:firstLine="0"/>
              <w:jc w:val="center"/>
              <w:rPr>
                <w:sz w:val="18"/>
                <w:szCs w:val="18"/>
              </w:rPr>
            </w:pPr>
            <w:r w:rsidDel="00000000" w:rsidR="00000000" w:rsidRPr="00000000">
              <w:rPr>
                <w:sz w:val="18"/>
                <w:szCs w:val="18"/>
                <w:rtl w:val="0"/>
              </w:rPr>
              <w:t xml:space="preserve">36,92</w:t>
            </w:r>
          </w:p>
        </w:tc>
        <w:tc>
          <w:tcPr/>
          <w:p w:rsidR="00000000" w:rsidDel="00000000" w:rsidP="00000000" w:rsidRDefault="00000000" w:rsidRPr="00000000" w14:paraId="000000EC">
            <w:pPr>
              <w:spacing w:line="188" w:lineRule="auto"/>
              <w:ind w:left="24" w:right="4" w:firstLine="0"/>
              <w:jc w:val="center"/>
              <w:rPr>
                <w:sz w:val="18"/>
                <w:szCs w:val="18"/>
              </w:rPr>
            </w:pPr>
            <w:r w:rsidDel="00000000" w:rsidR="00000000" w:rsidRPr="00000000">
              <w:rPr>
                <w:sz w:val="18"/>
                <w:szCs w:val="18"/>
                <w:rtl w:val="0"/>
              </w:rPr>
              <w:t xml:space="preserve">33</w:t>
            </w:r>
          </w:p>
        </w:tc>
        <w:tc>
          <w:tcPr/>
          <w:p w:rsidR="00000000" w:rsidDel="00000000" w:rsidP="00000000" w:rsidRDefault="00000000" w:rsidRPr="00000000" w14:paraId="000000ED">
            <w:pPr>
              <w:spacing w:line="188" w:lineRule="auto"/>
              <w:ind w:left="24" w:right="2" w:firstLine="0"/>
              <w:jc w:val="center"/>
              <w:rPr>
                <w:sz w:val="18"/>
                <w:szCs w:val="18"/>
              </w:rPr>
            </w:pPr>
            <w:r w:rsidDel="00000000" w:rsidR="00000000" w:rsidRPr="00000000">
              <w:rPr>
                <w:sz w:val="18"/>
                <w:szCs w:val="18"/>
                <w:rtl w:val="0"/>
              </w:rPr>
              <w:t xml:space="preserve">36,06</w:t>
            </w:r>
          </w:p>
        </w:tc>
        <w:tc>
          <w:tcPr/>
          <w:p w:rsidR="00000000" w:rsidDel="00000000" w:rsidP="00000000" w:rsidRDefault="00000000" w:rsidRPr="00000000" w14:paraId="000000EE">
            <w:pPr>
              <w:spacing w:line="188" w:lineRule="auto"/>
              <w:ind w:left="24" w:firstLine="0"/>
              <w:jc w:val="center"/>
              <w:rPr>
                <w:sz w:val="18"/>
                <w:szCs w:val="18"/>
              </w:rPr>
            </w:pPr>
            <w:r w:rsidDel="00000000" w:rsidR="00000000" w:rsidRPr="00000000">
              <w:rPr>
                <w:sz w:val="18"/>
                <w:szCs w:val="18"/>
                <w:rtl w:val="0"/>
              </w:rPr>
              <w:t xml:space="preserve">33,22</w:t>
            </w:r>
          </w:p>
        </w:tc>
        <w:tc>
          <w:tcPr/>
          <w:p w:rsidR="00000000" w:rsidDel="00000000" w:rsidP="00000000" w:rsidRDefault="00000000" w:rsidRPr="00000000" w14:paraId="000000EF">
            <w:pPr>
              <w:spacing w:line="188" w:lineRule="auto"/>
              <w:ind w:left="26" w:right="1" w:firstLine="0"/>
              <w:jc w:val="center"/>
              <w:rPr>
                <w:sz w:val="18"/>
                <w:szCs w:val="18"/>
              </w:rPr>
            </w:pPr>
            <w:r w:rsidDel="00000000" w:rsidR="00000000" w:rsidRPr="00000000">
              <w:rPr>
                <w:sz w:val="18"/>
                <w:szCs w:val="18"/>
                <w:rtl w:val="0"/>
              </w:rPr>
              <w:t xml:space="preserve">37,33</w:t>
            </w:r>
          </w:p>
        </w:tc>
        <w:tc>
          <w:tcPr/>
          <w:p w:rsidR="00000000" w:rsidDel="00000000" w:rsidP="00000000" w:rsidRDefault="00000000" w:rsidRPr="00000000" w14:paraId="000000F0">
            <w:pPr>
              <w:spacing w:line="188" w:lineRule="auto"/>
              <w:ind w:left="35" w:right="5" w:firstLine="0"/>
              <w:jc w:val="center"/>
              <w:rPr>
                <w:sz w:val="18"/>
                <w:szCs w:val="18"/>
              </w:rPr>
            </w:pPr>
            <w:r w:rsidDel="00000000" w:rsidR="00000000" w:rsidRPr="00000000">
              <w:rPr>
                <w:sz w:val="18"/>
                <w:szCs w:val="18"/>
                <w:rtl w:val="0"/>
              </w:rPr>
              <w:t xml:space="preserve">0,4984</w:t>
            </w:r>
          </w:p>
        </w:tc>
        <w:tc>
          <w:tcPr/>
          <w:p w:rsidR="00000000" w:rsidDel="00000000" w:rsidP="00000000" w:rsidRDefault="00000000" w:rsidRPr="00000000" w14:paraId="000000F1">
            <w:pPr>
              <w:spacing w:line="188" w:lineRule="auto"/>
              <w:ind w:left="32" w:firstLine="0"/>
              <w:jc w:val="center"/>
              <w:rPr>
                <w:sz w:val="18"/>
                <w:szCs w:val="18"/>
              </w:rPr>
            </w:pPr>
            <w:r w:rsidDel="00000000" w:rsidR="00000000" w:rsidRPr="00000000">
              <w:rPr>
                <w:sz w:val="18"/>
                <w:szCs w:val="18"/>
                <w:rtl w:val="0"/>
              </w:rPr>
              <w:t xml:space="preserve">0,5332</w:t>
            </w:r>
          </w:p>
        </w:tc>
        <w:tc>
          <w:tcPr/>
          <w:p w:rsidR="00000000" w:rsidDel="00000000" w:rsidP="00000000" w:rsidRDefault="00000000" w:rsidRPr="00000000" w14:paraId="000000F2">
            <w:pPr>
              <w:spacing w:line="188" w:lineRule="auto"/>
              <w:ind w:left="35" w:firstLine="0"/>
              <w:jc w:val="center"/>
              <w:rPr>
                <w:sz w:val="18"/>
                <w:szCs w:val="18"/>
              </w:rPr>
            </w:pPr>
            <w:r w:rsidDel="00000000" w:rsidR="00000000" w:rsidRPr="00000000">
              <w:rPr>
                <w:sz w:val="18"/>
                <w:szCs w:val="18"/>
                <w:rtl w:val="0"/>
              </w:rPr>
              <w:t xml:space="preserve">1,73</w:t>
            </w:r>
          </w:p>
        </w:tc>
        <w:tc>
          <w:tcPr/>
          <w:p w:rsidR="00000000" w:rsidDel="00000000" w:rsidP="00000000" w:rsidRDefault="00000000" w:rsidRPr="00000000" w14:paraId="000000F3">
            <w:pPr>
              <w:spacing w:line="188" w:lineRule="auto"/>
              <w:ind w:left="35" w:firstLine="0"/>
              <w:jc w:val="center"/>
              <w:rPr>
                <w:sz w:val="18"/>
                <w:szCs w:val="18"/>
              </w:rPr>
            </w:pPr>
            <w:r w:rsidDel="00000000" w:rsidR="00000000" w:rsidRPr="00000000">
              <w:rPr>
                <w:sz w:val="18"/>
                <w:szCs w:val="18"/>
                <w:rtl w:val="0"/>
              </w:rPr>
              <w:t xml:space="preserve">3,55</w:t>
            </w:r>
          </w:p>
        </w:tc>
      </w:tr>
      <w:tr>
        <w:trPr>
          <w:cantSplit w:val="0"/>
          <w:trHeight w:val="205" w:hRule="atLeast"/>
          <w:tblHeader w:val="0"/>
        </w:trPr>
        <w:tc>
          <w:tcPr/>
          <w:p w:rsidR="00000000" w:rsidDel="00000000" w:rsidP="00000000" w:rsidRDefault="00000000" w:rsidRPr="00000000" w14:paraId="000000F4">
            <w:pPr>
              <w:spacing w:line="186" w:lineRule="auto"/>
              <w:ind w:left="69" w:firstLine="0"/>
              <w:rPr>
                <w:sz w:val="18"/>
                <w:szCs w:val="18"/>
              </w:rPr>
            </w:pPr>
            <w:r w:rsidDel="00000000" w:rsidR="00000000" w:rsidRPr="00000000">
              <w:rPr>
                <w:sz w:val="18"/>
                <w:szCs w:val="18"/>
                <w:rtl w:val="0"/>
              </w:rPr>
              <w:t xml:space="preserve">PB</w:t>
            </w:r>
            <w:r w:rsidDel="00000000" w:rsidR="00000000" w:rsidRPr="00000000">
              <w:rPr>
                <w:sz w:val="18"/>
                <w:szCs w:val="18"/>
                <w:vertAlign w:val="superscript"/>
                <w:rtl w:val="0"/>
              </w:rPr>
              <w:t xml:space="preserve">3</w:t>
            </w:r>
            <w:r w:rsidDel="00000000" w:rsidR="00000000" w:rsidRPr="00000000">
              <w:rPr>
                <w:rtl w:val="0"/>
              </w:rPr>
            </w:r>
          </w:p>
        </w:tc>
        <w:tc>
          <w:tcPr/>
          <w:p w:rsidR="00000000" w:rsidDel="00000000" w:rsidP="00000000" w:rsidRDefault="00000000" w:rsidRPr="00000000" w14:paraId="000000F5">
            <w:pPr>
              <w:spacing w:line="186" w:lineRule="auto"/>
              <w:ind w:left="15" w:right="2" w:firstLine="0"/>
              <w:jc w:val="center"/>
              <w:rPr>
                <w:sz w:val="18"/>
                <w:szCs w:val="18"/>
              </w:rPr>
            </w:pPr>
            <w:r w:rsidDel="00000000" w:rsidR="00000000" w:rsidRPr="00000000">
              <w:rPr>
                <w:sz w:val="18"/>
                <w:szCs w:val="18"/>
                <w:rtl w:val="0"/>
              </w:rPr>
              <w:t xml:space="preserve">12,48</w:t>
            </w:r>
          </w:p>
        </w:tc>
        <w:tc>
          <w:tcPr/>
          <w:p w:rsidR="00000000" w:rsidDel="00000000" w:rsidP="00000000" w:rsidRDefault="00000000" w:rsidRPr="00000000" w14:paraId="000000F6">
            <w:pPr>
              <w:spacing w:line="186" w:lineRule="auto"/>
              <w:ind w:left="24" w:right="7" w:firstLine="0"/>
              <w:jc w:val="center"/>
              <w:rPr>
                <w:sz w:val="18"/>
                <w:szCs w:val="18"/>
              </w:rPr>
            </w:pPr>
            <w:r w:rsidDel="00000000" w:rsidR="00000000" w:rsidRPr="00000000">
              <w:rPr>
                <w:sz w:val="18"/>
                <w:szCs w:val="18"/>
                <w:rtl w:val="0"/>
              </w:rPr>
              <w:t xml:space="preserve">9,96</w:t>
            </w:r>
          </w:p>
        </w:tc>
        <w:tc>
          <w:tcPr/>
          <w:p w:rsidR="00000000" w:rsidDel="00000000" w:rsidP="00000000" w:rsidRDefault="00000000" w:rsidRPr="00000000" w14:paraId="000000F7">
            <w:pPr>
              <w:spacing w:line="186" w:lineRule="auto"/>
              <w:ind w:left="24" w:right="6" w:firstLine="0"/>
              <w:jc w:val="center"/>
              <w:rPr>
                <w:sz w:val="18"/>
                <w:szCs w:val="18"/>
              </w:rPr>
            </w:pPr>
            <w:r w:rsidDel="00000000" w:rsidR="00000000" w:rsidRPr="00000000">
              <w:rPr>
                <w:sz w:val="18"/>
                <w:szCs w:val="18"/>
                <w:rtl w:val="0"/>
              </w:rPr>
              <w:t xml:space="preserve">13,1</w:t>
            </w:r>
          </w:p>
        </w:tc>
        <w:tc>
          <w:tcPr/>
          <w:p w:rsidR="00000000" w:rsidDel="00000000" w:rsidP="00000000" w:rsidRDefault="00000000" w:rsidRPr="00000000" w14:paraId="000000F8">
            <w:pPr>
              <w:spacing w:line="186" w:lineRule="auto"/>
              <w:ind w:left="24" w:right="2" w:firstLine="0"/>
              <w:jc w:val="center"/>
              <w:rPr>
                <w:sz w:val="18"/>
                <w:szCs w:val="18"/>
              </w:rPr>
            </w:pPr>
            <w:r w:rsidDel="00000000" w:rsidR="00000000" w:rsidRPr="00000000">
              <w:rPr>
                <w:sz w:val="18"/>
                <w:szCs w:val="18"/>
                <w:rtl w:val="0"/>
              </w:rPr>
              <w:t xml:space="preserve">10,05</w:t>
            </w:r>
          </w:p>
        </w:tc>
        <w:tc>
          <w:tcPr/>
          <w:p w:rsidR="00000000" w:rsidDel="00000000" w:rsidP="00000000" w:rsidRDefault="00000000" w:rsidRPr="00000000" w14:paraId="000000F9">
            <w:pPr>
              <w:spacing w:line="186" w:lineRule="auto"/>
              <w:ind w:left="24" w:firstLine="0"/>
              <w:jc w:val="center"/>
              <w:rPr>
                <w:sz w:val="18"/>
                <w:szCs w:val="18"/>
              </w:rPr>
            </w:pPr>
            <w:r w:rsidDel="00000000" w:rsidR="00000000" w:rsidRPr="00000000">
              <w:rPr>
                <w:sz w:val="18"/>
                <w:szCs w:val="18"/>
                <w:rtl w:val="0"/>
              </w:rPr>
              <w:t xml:space="preserve">12,81</w:t>
            </w:r>
          </w:p>
        </w:tc>
        <w:tc>
          <w:tcPr/>
          <w:p w:rsidR="00000000" w:rsidDel="00000000" w:rsidP="00000000" w:rsidRDefault="00000000" w:rsidRPr="00000000" w14:paraId="000000FA">
            <w:pPr>
              <w:spacing w:line="186" w:lineRule="auto"/>
              <w:ind w:left="26" w:right="1" w:firstLine="0"/>
              <w:jc w:val="center"/>
              <w:rPr>
                <w:sz w:val="18"/>
                <w:szCs w:val="18"/>
              </w:rPr>
            </w:pPr>
            <w:r w:rsidDel="00000000" w:rsidR="00000000" w:rsidRPr="00000000">
              <w:rPr>
                <w:sz w:val="18"/>
                <w:szCs w:val="18"/>
                <w:rtl w:val="0"/>
              </w:rPr>
              <w:t xml:space="preserve">10,03</w:t>
            </w:r>
          </w:p>
        </w:tc>
        <w:tc>
          <w:tcPr/>
          <w:p w:rsidR="00000000" w:rsidDel="00000000" w:rsidP="00000000" w:rsidRDefault="00000000" w:rsidRPr="00000000" w14:paraId="000000FB">
            <w:pPr>
              <w:spacing w:line="186" w:lineRule="auto"/>
              <w:ind w:left="35" w:right="5" w:firstLine="0"/>
              <w:jc w:val="center"/>
              <w:rPr>
                <w:sz w:val="18"/>
                <w:szCs w:val="18"/>
              </w:rPr>
            </w:pPr>
            <w:r w:rsidDel="00000000" w:rsidR="00000000" w:rsidRPr="00000000">
              <w:rPr>
                <w:sz w:val="18"/>
                <w:szCs w:val="18"/>
                <w:rtl w:val="0"/>
              </w:rPr>
              <w:t xml:space="preserve">0,3418</w:t>
            </w:r>
          </w:p>
        </w:tc>
        <w:tc>
          <w:tcPr/>
          <w:p w:rsidR="00000000" w:rsidDel="00000000" w:rsidP="00000000" w:rsidRDefault="00000000" w:rsidRPr="00000000" w14:paraId="000000FC">
            <w:pPr>
              <w:spacing w:line="186" w:lineRule="auto"/>
              <w:ind w:left="32" w:firstLine="0"/>
              <w:jc w:val="center"/>
              <w:rPr>
                <w:sz w:val="18"/>
                <w:szCs w:val="18"/>
              </w:rPr>
            </w:pPr>
            <w:r w:rsidDel="00000000" w:rsidR="00000000" w:rsidRPr="00000000">
              <w:rPr>
                <w:sz w:val="18"/>
                <w:szCs w:val="18"/>
                <w:rtl w:val="0"/>
              </w:rPr>
              <w:t xml:space="preserve">0,985</w:t>
            </w:r>
          </w:p>
        </w:tc>
        <w:tc>
          <w:tcPr/>
          <w:p w:rsidR="00000000" w:rsidDel="00000000" w:rsidP="00000000" w:rsidRDefault="00000000" w:rsidRPr="00000000" w14:paraId="000000FD">
            <w:pPr>
              <w:spacing w:line="186" w:lineRule="auto"/>
              <w:ind w:left="35" w:firstLine="0"/>
              <w:jc w:val="center"/>
              <w:rPr>
                <w:sz w:val="18"/>
                <w:szCs w:val="18"/>
              </w:rPr>
            </w:pPr>
            <w:r w:rsidDel="00000000" w:rsidR="00000000" w:rsidRPr="00000000">
              <w:rPr>
                <w:sz w:val="18"/>
                <w:szCs w:val="18"/>
                <w:rtl w:val="0"/>
              </w:rPr>
              <w:t xml:space="preserve">3,52</w:t>
            </w:r>
          </w:p>
        </w:tc>
        <w:tc>
          <w:tcPr/>
          <w:p w:rsidR="00000000" w:rsidDel="00000000" w:rsidP="00000000" w:rsidRDefault="00000000" w:rsidRPr="00000000" w14:paraId="000000FE">
            <w:pPr>
              <w:spacing w:line="186" w:lineRule="auto"/>
              <w:ind w:left="35" w:firstLine="0"/>
              <w:jc w:val="center"/>
              <w:rPr>
                <w:sz w:val="18"/>
                <w:szCs w:val="18"/>
              </w:rPr>
            </w:pPr>
            <w:r w:rsidDel="00000000" w:rsidR="00000000" w:rsidRPr="00000000">
              <w:rPr>
                <w:sz w:val="18"/>
                <w:szCs w:val="18"/>
                <w:rtl w:val="0"/>
              </w:rPr>
              <w:t xml:space="preserve">7,07</w:t>
            </w:r>
          </w:p>
        </w:tc>
      </w:tr>
      <w:tr>
        <w:trPr>
          <w:cantSplit w:val="0"/>
          <w:trHeight w:val="208" w:hRule="atLeast"/>
          <w:tblHeader w:val="0"/>
        </w:trPr>
        <w:tc>
          <w:tcPr/>
          <w:p w:rsidR="00000000" w:rsidDel="00000000" w:rsidP="00000000" w:rsidRDefault="00000000" w:rsidRPr="00000000" w14:paraId="000000FF">
            <w:pPr>
              <w:spacing w:line="188" w:lineRule="auto"/>
              <w:ind w:left="69" w:firstLine="0"/>
              <w:rPr>
                <w:sz w:val="18"/>
                <w:szCs w:val="18"/>
              </w:rPr>
            </w:pPr>
            <w:r w:rsidDel="00000000" w:rsidR="00000000" w:rsidRPr="00000000">
              <w:rPr>
                <w:sz w:val="18"/>
                <w:szCs w:val="18"/>
                <w:rtl w:val="0"/>
              </w:rPr>
              <w:t xml:space="preserve">NDT</w:t>
            </w:r>
            <w:r w:rsidDel="00000000" w:rsidR="00000000" w:rsidRPr="00000000">
              <w:rPr>
                <w:sz w:val="18"/>
                <w:szCs w:val="18"/>
                <w:vertAlign w:val="superscript"/>
                <w:rtl w:val="0"/>
              </w:rPr>
              <w:t xml:space="preserve">4</w:t>
            </w:r>
            <w:r w:rsidDel="00000000" w:rsidR="00000000" w:rsidRPr="00000000">
              <w:rPr>
                <w:rtl w:val="0"/>
              </w:rPr>
            </w:r>
          </w:p>
        </w:tc>
        <w:tc>
          <w:tcPr/>
          <w:p w:rsidR="00000000" w:rsidDel="00000000" w:rsidP="00000000" w:rsidRDefault="00000000" w:rsidRPr="00000000" w14:paraId="00000100">
            <w:pPr>
              <w:spacing w:line="188" w:lineRule="auto"/>
              <w:ind w:left="15" w:right="2" w:firstLine="0"/>
              <w:jc w:val="center"/>
              <w:rPr>
                <w:sz w:val="18"/>
                <w:szCs w:val="18"/>
              </w:rPr>
            </w:pPr>
            <w:r w:rsidDel="00000000" w:rsidR="00000000" w:rsidRPr="00000000">
              <w:rPr>
                <w:sz w:val="18"/>
                <w:szCs w:val="18"/>
                <w:rtl w:val="0"/>
              </w:rPr>
              <w:t xml:space="preserve">65,71</w:t>
            </w:r>
          </w:p>
        </w:tc>
        <w:tc>
          <w:tcPr/>
          <w:p w:rsidR="00000000" w:rsidDel="00000000" w:rsidP="00000000" w:rsidRDefault="00000000" w:rsidRPr="00000000" w14:paraId="00000101">
            <w:pPr>
              <w:spacing w:line="188" w:lineRule="auto"/>
              <w:ind w:left="24" w:right="7" w:firstLine="0"/>
              <w:jc w:val="center"/>
              <w:rPr>
                <w:sz w:val="18"/>
                <w:szCs w:val="18"/>
              </w:rPr>
            </w:pPr>
            <w:r w:rsidDel="00000000" w:rsidR="00000000" w:rsidRPr="00000000">
              <w:rPr>
                <w:sz w:val="18"/>
                <w:szCs w:val="18"/>
                <w:rtl w:val="0"/>
              </w:rPr>
              <w:t xml:space="preserve">63,1</w:t>
            </w:r>
          </w:p>
        </w:tc>
        <w:tc>
          <w:tcPr/>
          <w:p w:rsidR="00000000" w:rsidDel="00000000" w:rsidP="00000000" w:rsidRDefault="00000000" w:rsidRPr="00000000" w14:paraId="00000102">
            <w:pPr>
              <w:spacing w:line="188" w:lineRule="auto"/>
              <w:ind w:left="24" w:right="3" w:firstLine="0"/>
              <w:jc w:val="center"/>
              <w:rPr>
                <w:sz w:val="18"/>
                <w:szCs w:val="18"/>
              </w:rPr>
            </w:pPr>
            <w:r w:rsidDel="00000000" w:rsidR="00000000" w:rsidRPr="00000000">
              <w:rPr>
                <w:sz w:val="18"/>
                <w:szCs w:val="18"/>
                <w:rtl w:val="0"/>
              </w:rPr>
              <w:t xml:space="preserve">66,23</w:t>
            </w:r>
          </w:p>
        </w:tc>
        <w:tc>
          <w:tcPr/>
          <w:p w:rsidR="00000000" w:rsidDel="00000000" w:rsidP="00000000" w:rsidRDefault="00000000" w:rsidRPr="00000000" w14:paraId="00000103">
            <w:pPr>
              <w:spacing w:line="188" w:lineRule="auto"/>
              <w:ind w:left="24" w:right="2" w:firstLine="0"/>
              <w:jc w:val="center"/>
              <w:rPr>
                <w:sz w:val="18"/>
                <w:szCs w:val="18"/>
              </w:rPr>
            </w:pPr>
            <w:r w:rsidDel="00000000" w:rsidR="00000000" w:rsidRPr="00000000">
              <w:rPr>
                <w:sz w:val="18"/>
                <w:szCs w:val="18"/>
                <w:rtl w:val="0"/>
              </w:rPr>
              <w:t xml:space="preserve">63,79</w:t>
            </w:r>
          </w:p>
        </w:tc>
        <w:tc>
          <w:tcPr/>
          <w:p w:rsidR="00000000" w:rsidDel="00000000" w:rsidP="00000000" w:rsidRDefault="00000000" w:rsidRPr="00000000" w14:paraId="00000104">
            <w:pPr>
              <w:spacing w:line="188" w:lineRule="auto"/>
              <w:ind w:left="24" w:firstLine="0"/>
              <w:jc w:val="center"/>
              <w:rPr>
                <w:sz w:val="18"/>
                <w:szCs w:val="18"/>
              </w:rPr>
            </w:pPr>
            <w:r w:rsidDel="00000000" w:rsidR="00000000" w:rsidRPr="00000000">
              <w:rPr>
                <w:sz w:val="18"/>
                <w:szCs w:val="18"/>
                <w:rtl w:val="0"/>
              </w:rPr>
              <w:t xml:space="preserve">66,04</w:t>
            </w:r>
          </w:p>
        </w:tc>
        <w:tc>
          <w:tcPr/>
          <w:p w:rsidR="00000000" w:rsidDel="00000000" w:rsidP="00000000" w:rsidRDefault="00000000" w:rsidRPr="00000000" w14:paraId="00000105">
            <w:pPr>
              <w:spacing w:line="188" w:lineRule="auto"/>
              <w:ind w:left="26" w:right="1" w:firstLine="0"/>
              <w:jc w:val="center"/>
              <w:rPr>
                <w:sz w:val="18"/>
                <w:szCs w:val="18"/>
              </w:rPr>
            </w:pPr>
            <w:r w:rsidDel="00000000" w:rsidR="00000000" w:rsidRPr="00000000">
              <w:rPr>
                <w:sz w:val="18"/>
                <w:szCs w:val="18"/>
                <w:rtl w:val="0"/>
              </w:rPr>
              <w:t xml:space="preserve">62,78</w:t>
            </w:r>
          </w:p>
        </w:tc>
        <w:tc>
          <w:tcPr/>
          <w:p w:rsidR="00000000" w:rsidDel="00000000" w:rsidP="00000000" w:rsidRDefault="00000000" w:rsidRPr="00000000" w14:paraId="00000106">
            <w:pPr>
              <w:spacing w:line="188" w:lineRule="auto"/>
              <w:ind w:left="35" w:right="5" w:firstLine="0"/>
              <w:jc w:val="center"/>
              <w:rPr>
                <w:sz w:val="18"/>
                <w:szCs w:val="18"/>
              </w:rPr>
            </w:pPr>
            <w:r w:rsidDel="00000000" w:rsidR="00000000" w:rsidRPr="00000000">
              <w:rPr>
                <w:sz w:val="18"/>
                <w:szCs w:val="18"/>
                <w:rtl w:val="0"/>
              </w:rPr>
              <w:t xml:space="preserve">0,421</w:t>
            </w:r>
          </w:p>
        </w:tc>
        <w:tc>
          <w:tcPr/>
          <w:p w:rsidR="00000000" w:rsidDel="00000000" w:rsidP="00000000" w:rsidRDefault="00000000" w:rsidRPr="00000000" w14:paraId="00000107">
            <w:pPr>
              <w:spacing w:line="188" w:lineRule="auto"/>
              <w:ind w:left="32" w:firstLine="0"/>
              <w:jc w:val="center"/>
              <w:rPr>
                <w:sz w:val="18"/>
                <w:szCs w:val="18"/>
              </w:rPr>
            </w:pPr>
            <w:r w:rsidDel="00000000" w:rsidR="00000000" w:rsidRPr="00000000">
              <w:rPr>
                <w:sz w:val="18"/>
                <w:szCs w:val="18"/>
                <w:rtl w:val="0"/>
              </w:rPr>
              <w:t xml:space="preserve">0,5328</w:t>
            </w:r>
          </w:p>
        </w:tc>
        <w:tc>
          <w:tcPr/>
          <w:p w:rsidR="00000000" w:rsidDel="00000000" w:rsidP="00000000" w:rsidRDefault="00000000" w:rsidRPr="00000000" w14:paraId="00000108">
            <w:pPr>
              <w:spacing w:line="188" w:lineRule="auto"/>
              <w:ind w:left="35" w:firstLine="0"/>
              <w:jc w:val="center"/>
              <w:rPr>
                <w:sz w:val="18"/>
                <w:szCs w:val="18"/>
              </w:rPr>
            </w:pPr>
            <w:r w:rsidDel="00000000" w:rsidR="00000000" w:rsidRPr="00000000">
              <w:rPr>
                <w:sz w:val="18"/>
                <w:szCs w:val="18"/>
                <w:rtl w:val="0"/>
              </w:rPr>
              <w:t xml:space="preserve">0,66</w:t>
            </w:r>
          </w:p>
        </w:tc>
        <w:tc>
          <w:tcPr/>
          <w:p w:rsidR="00000000" w:rsidDel="00000000" w:rsidP="00000000" w:rsidRDefault="00000000" w:rsidRPr="00000000" w14:paraId="00000109">
            <w:pPr>
              <w:spacing w:line="188" w:lineRule="auto"/>
              <w:ind w:left="35" w:firstLine="0"/>
              <w:jc w:val="center"/>
              <w:rPr>
                <w:sz w:val="18"/>
                <w:szCs w:val="18"/>
              </w:rPr>
            </w:pPr>
            <w:r w:rsidDel="00000000" w:rsidR="00000000" w:rsidRPr="00000000">
              <w:rPr>
                <w:sz w:val="18"/>
                <w:szCs w:val="18"/>
                <w:rtl w:val="0"/>
              </w:rPr>
              <w:t xml:space="preserve">1,65</w:t>
            </w:r>
          </w:p>
        </w:tc>
      </w:tr>
      <w:tr>
        <w:trPr>
          <w:cantSplit w:val="0"/>
          <w:trHeight w:val="205" w:hRule="atLeast"/>
          <w:tblHeader w:val="0"/>
        </w:trPr>
        <w:tc>
          <w:tcPr>
            <w:tcBorders>
              <w:bottom w:color="000000" w:space="0" w:sz="4" w:val="single"/>
            </w:tcBorders>
          </w:tcPr>
          <w:p w:rsidR="00000000" w:rsidDel="00000000" w:rsidP="00000000" w:rsidRDefault="00000000" w:rsidRPr="00000000" w14:paraId="0000010A">
            <w:pPr>
              <w:spacing w:line="186" w:lineRule="auto"/>
              <w:ind w:left="69" w:firstLine="0"/>
              <w:rPr>
                <w:sz w:val="18"/>
                <w:szCs w:val="18"/>
              </w:rPr>
            </w:pPr>
            <w:r w:rsidDel="00000000" w:rsidR="00000000" w:rsidRPr="00000000">
              <w:rPr>
                <w:sz w:val="18"/>
                <w:szCs w:val="18"/>
                <w:rtl w:val="0"/>
              </w:rPr>
              <w:t xml:space="preserve">DFDN48h</w:t>
            </w:r>
            <w:r w:rsidDel="00000000" w:rsidR="00000000" w:rsidRPr="00000000">
              <w:rPr>
                <w:sz w:val="18"/>
                <w:szCs w:val="18"/>
                <w:vertAlign w:val="superscript"/>
                <w:rtl w:val="0"/>
              </w:rPr>
              <w:t xml:space="preserve">5</w:t>
            </w:r>
            <w:r w:rsidDel="00000000" w:rsidR="00000000" w:rsidRPr="00000000">
              <w:rPr>
                <w:rtl w:val="0"/>
              </w:rPr>
            </w:r>
          </w:p>
        </w:tc>
        <w:tc>
          <w:tcPr>
            <w:tcBorders>
              <w:bottom w:color="000000" w:space="0" w:sz="4" w:val="single"/>
            </w:tcBorders>
          </w:tcPr>
          <w:p w:rsidR="00000000" w:rsidDel="00000000" w:rsidP="00000000" w:rsidRDefault="00000000" w:rsidRPr="00000000" w14:paraId="0000010B">
            <w:pPr>
              <w:spacing w:line="186" w:lineRule="auto"/>
              <w:ind w:left="15" w:right="2" w:firstLine="0"/>
              <w:jc w:val="center"/>
              <w:rPr>
                <w:sz w:val="18"/>
                <w:szCs w:val="18"/>
              </w:rPr>
            </w:pPr>
            <w:r w:rsidDel="00000000" w:rsidR="00000000" w:rsidRPr="00000000">
              <w:rPr>
                <w:sz w:val="18"/>
                <w:szCs w:val="18"/>
                <w:rtl w:val="0"/>
              </w:rPr>
              <w:t xml:space="preserve">74,96</w:t>
            </w:r>
          </w:p>
        </w:tc>
        <w:tc>
          <w:tcPr>
            <w:tcBorders>
              <w:bottom w:color="000000" w:space="0" w:sz="4" w:val="single"/>
            </w:tcBorders>
          </w:tcPr>
          <w:p w:rsidR="00000000" w:rsidDel="00000000" w:rsidP="00000000" w:rsidRDefault="00000000" w:rsidRPr="00000000" w14:paraId="0000010C">
            <w:pPr>
              <w:spacing w:line="186" w:lineRule="auto"/>
              <w:ind w:left="24" w:right="6" w:firstLine="0"/>
              <w:jc w:val="center"/>
              <w:rPr>
                <w:sz w:val="18"/>
                <w:szCs w:val="18"/>
              </w:rPr>
            </w:pPr>
            <w:r w:rsidDel="00000000" w:rsidR="00000000" w:rsidRPr="00000000">
              <w:rPr>
                <w:sz w:val="18"/>
                <w:szCs w:val="18"/>
                <w:rtl w:val="0"/>
              </w:rPr>
              <w:t xml:space="preserve">63,83 B</w:t>
            </w:r>
          </w:p>
        </w:tc>
        <w:tc>
          <w:tcPr>
            <w:tcBorders>
              <w:bottom w:color="000000" w:space="0" w:sz="4" w:val="single"/>
            </w:tcBorders>
          </w:tcPr>
          <w:p w:rsidR="00000000" w:rsidDel="00000000" w:rsidP="00000000" w:rsidRDefault="00000000" w:rsidRPr="00000000" w14:paraId="0000010D">
            <w:pPr>
              <w:spacing w:line="186" w:lineRule="auto"/>
              <w:ind w:left="24" w:right="3" w:firstLine="0"/>
              <w:jc w:val="center"/>
              <w:rPr>
                <w:sz w:val="18"/>
                <w:szCs w:val="18"/>
              </w:rPr>
            </w:pPr>
            <w:r w:rsidDel="00000000" w:rsidR="00000000" w:rsidRPr="00000000">
              <w:rPr>
                <w:sz w:val="18"/>
                <w:szCs w:val="18"/>
                <w:rtl w:val="0"/>
              </w:rPr>
              <w:t xml:space="preserve">73,14</w:t>
            </w:r>
          </w:p>
        </w:tc>
        <w:tc>
          <w:tcPr>
            <w:tcBorders>
              <w:bottom w:color="000000" w:space="0" w:sz="4" w:val="single"/>
            </w:tcBorders>
          </w:tcPr>
          <w:p w:rsidR="00000000" w:rsidDel="00000000" w:rsidP="00000000" w:rsidRDefault="00000000" w:rsidRPr="00000000" w14:paraId="0000010E">
            <w:pPr>
              <w:spacing w:line="186" w:lineRule="auto"/>
              <w:ind w:left="24" w:right="3" w:firstLine="0"/>
              <w:jc w:val="center"/>
              <w:rPr>
                <w:sz w:val="18"/>
                <w:szCs w:val="18"/>
              </w:rPr>
            </w:pPr>
            <w:r w:rsidDel="00000000" w:rsidR="00000000" w:rsidRPr="00000000">
              <w:rPr>
                <w:sz w:val="18"/>
                <w:szCs w:val="18"/>
                <w:rtl w:val="0"/>
              </w:rPr>
              <w:t xml:space="preserve">69,26 A</w:t>
            </w:r>
          </w:p>
        </w:tc>
        <w:tc>
          <w:tcPr>
            <w:tcBorders>
              <w:bottom w:color="000000" w:space="0" w:sz="4" w:val="single"/>
            </w:tcBorders>
          </w:tcPr>
          <w:p w:rsidR="00000000" w:rsidDel="00000000" w:rsidP="00000000" w:rsidRDefault="00000000" w:rsidRPr="00000000" w14:paraId="0000010F">
            <w:pPr>
              <w:spacing w:line="186" w:lineRule="auto"/>
              <w:ind w:left="24" w:firstLine="0"/>
              <w:jc w:val="center"/>
              <w:rPr>
                <w:sz w:val="18"/>
                <w:szCs w:val="18"/>
              </w:rPr>
            </w:pPr>
            <w:r w:rsidDel="00000000" w:rsidR="00000000" w:rsidRPr="00000000">
              <w:rPr>
                <w:sz w:val="18"/>
                <w:szCs w:val="18"/>
                <w:rtl w:val="0"/>
              </w:rPr>
              <w:t xml:space="preserve">75,31</w:t>
            </w:r>
          </w:p>
        </w:tc>
        <w:tc>
          <w:tcPr>
            <w:tcBorders>
              <w:bottom w:color="000000" w:space="0" w:sz="4" w:val="single"/>
            </w:tcBorders>
          </w:tcPr>
          <w:p w:rsidR="00000000" w:rsidDel="00000000" w:rsidP="00000000" w:rsidRDefault="00000000" w:rsidRPr="00000000" w14:paraId="00000110">
            <w:pPr>
              <w:spacing w:line="186" w:lineRule="auto"/>
              <w:ind w:left="26" w:firstLine="0"/>
              <w:jc w:val="center"/>
              <w:rPr>
                <w:sz w:val="18"/>
                <w:szCs w:val="18"/>
              </w:rPr>
            </w:pPr>
            <w:r w:rsidDel="00000000" w:rsidR="00000000" w:rsidRPr="00000000">
              <w:rPr>
                <w:sz w:val="18"/>
                <w:szCs w:val="18"/>
                <w:rtl w:val="0"/>
              </w:rPr>
              <w:t xml:space="preserve">65,50AB</w:t>
            </w:r>
          </w:p>
        </w:tc>
        <w:tc>
          <w:tcPr>
            <w:tcBorders>
              <w:bottom w:color="000000" w:space="0" w:sz="4" w:val="single"/>
            </w:tcBorders>
          </w:tcPr>
          <w:p w:rsidR="00000000" w:rsidDel="00000000" w:rsidP="00000000" w:rsidRDefault="00000000" w:rsidRPr="00000000" w14:paraId="00000111">
            <w:pPr>
              <w:spacing w:line="186" w:lineRule="auto"/>
              <w:ind w:left="35" w:right="5" w:firstLine="0"/>
              <w:jc w:val="center"/>
              <w:rPr>
                <w:sz w:val="18"/>
                <w:szCs w:val="18"/>
              </w:rPr>
            </w:pPr>
            <w:r w:rsidDel="00000000" w:rsidR="00000000" w:rsidRPr="00000000">
              <w:rPr>
                <w:sz w:val="18"/>
                <w:szCs w:val="18"/>
                <w:rtl w:val="0"/>
              </w:rPr>
              <w:t xml:space="preserve">0,6764</w:t>
            </w:r>
          </w:p>
        </w:tc>
        <w:tc>
          <w:tcPr>
            <w:tcBorders>
              <w:bottom w:color="000000" w:space="0" w:sz="4" w:val="single"/>
            </w:tcBorders>
          </w:tcPr>
          <w:p w:rsidR="00000000" w:rsidDel="00000000" w:rsidP="00000000" w:rsidRDefault="00000000" w:rsidRPr="00000000" w14:paraId="00000112">
            <w:pPr>
              <w:spacing w:line="186" w:lineRule="auto"/>
              <w:ind w:left="32" w:firstLine="0"/>
              <w:jc w:val="center"/>
              <w:rPr>
                <w:sz w:val="18"/>
                <w:szCs w:val="18"/>
              </w:rPr>
            </w:pPr>
            <w:r w:rsidDel="00000000" w:rsidR="00000000" w:rsidRPr="00000000">
              <w:rPr>
                <w:sz w:val="18"/>
                <w:szCs w:val="18"/>
                <w:rtl w:val="0"/>
              </w:rPr>
              <w:t xml:space="preserve">0,0244</w:t>
            </w:r>
          </w:p>
        </w:tc>
        <w:tc>
          <w:tcPr>
            <w:tcBorders>
              <w:bottom w:color="000000" w:space="0" w:sz="4" w:val="single"/>
            </w:tcBorders>
          </w:tcPr>
          <w:p w:rsidR="00000000" w:rsidDel="00000000" w:rsidP="00000000" w:rsidRDefault="00000000" w:rsidRPr="00000000" w14:paraId="00000113">
            <w:pPr>
              <w:spacing w:line="186" w:lineRule="auto"/>
              <w:ind w:left="35" w:firstLine="0"/>
              <w:jc w:val="center"/>
              <w:rPr>
                <w:sz w:val="18"/>
                <w:szCs w:val="18"/>
              </w:rPr>
            </w:pPr>
            <w:r w:rsidDel="00000000" w:rsidR="00000000" w:rsidRPr="00000000">
              <w:rPr>
                <w:sz w:val="18"/>
                <w:szCs w:val="18"/>
                <w:rtl w:val="0"/>
              </w:rPr>
              <w:t xml:space="preserve">4,12</w:t>
            </w:r>
          </w:p>
        </w:tc>
        <w:tc>
          <w:tcPr>
            <w:tcBorders>
              <w:bottom w:color="000000" w:space="0" w:sz="4" w:val="single"/>
            </w:tcBorders>
          </w:tcPr>
          <w:p w:rsidR="00000000" w:rsidDel="00000000" w:rsidP="00000000" w:rsidRDefault="00000000" w:rsidRPr="00000000" w14:paraId="00000114">
            <w:pPr>
              <w:spacing w:line="186" w:lineRule="auto"/>
              <w:ind w:left="35" w:firstLine="0"/>
              <w:jc w:val="center"/>
              <w:rPr>
                <w:sz w:val="18"/>
                <w:szCs w:val="18"/>
              </w:rPr>
            </w:pPr>
            <w:r w:rsidDel="00000000" w:rsidR="00000000" w:rsidRPr="00000000">
              <w:rPr>
                <w:sz w:val="18"/>
                <w:szCs w:val="18"/>
                <w:rtl w:val="0"/>
              </w:rPr>
              <w:t xml:space="preserve">2,22</w:t>
            </w:r>
          </w:p>
        </w:tc>
      </w:tr>
    </w:tbl>
    <w:p w:rsidR="00000000" w:rsidDel="00000000" w:rsidP="00000000" w:rsidRDefault="00000000" w:rsidRPr="00000000" w14:paraId="00000115">
      <w:pPr>
        <w:widowControl w:val="0"/>
        <w:tabs>
          <w:tab w:val="left" w:leader="none" w:pos="7938"/>
        </w:tabs>
        <w:spacing w:after="0" w:line="240" w:lineRule="auto"/>
        <w:ind w:left="-142" w:right="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0"/>
          <w:szCs w:val="30"/>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fibra em detergente neutro, </w:t>
      </w:r>
      <w:r w:rsidDel="00000000" w:rsidR="00000000" w:rsidRPr="00000000">
        <w:rPr>
          <w:rFonts w:ascii="Times New Roman" w:cs="Times New Roman" w:eastAsia="Times New Roman" w:hAnsi="Times New Roman"/>
          <w:sz w:val="18"/>
          <w:szCs w:val="18"/>
          <w:vertAlign w:val="superscript"/>
          <w:rtl w:val="0"/>
        </w:rPr>
        <w:t xml:space="preserve">2</w:t>
      </w:r>
      <w:r w:rsidDel="00000000" w:rsidR="00000000" w:rsidRPr="00000000">
        <w:rPr>
          <w:rFonts w:ascii="Times New Roman" w:cs="Times New Roman" w:eastAsia="Times New Roman" w:hAnsi="Times New Roman"/>
          <w:sz w:val="18"/>
          <w:szCs w:val="18"/>
          <w:rtl w:val="0"/>
        </w:rPr>
        <w:t xml:space="preserve">fibra em detergente ácido, </w:t>
      </w: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Fonts w:ascii="Times New Roman" w:cs="Times New Roman" w:eastAsia="Times New Roman" w:hAnsi="Times New Roman"/>
          <w:sz w:val="18"/>
          <w:szCs w:val="18"/>
          <w:rtl w:val="0"/>
        </w:rPr>
        <w:t xml:space="preserve">proteína bruta, </w:t>
      </w: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 xml:space="preserve">nutrientes digestíveis totais, </w:t>
      </w:r>
      <w:r w:rsidDel="00000000" w:rsidR="00000000" w:rsidRPr="00000000">
        <w:rPr>
          <w:rFonts w:ascii="Times New Roman" w:cs="Times New Roman" w:eastAsia="Times New Roman" w:hAnsi="Times New Roman"/>
          <w:sz w:val="18"/>
          <w:szCs w:val="18"/>
          <w:vertAlign w:val="superscript"/>
          <w:rtl w:val="0"/>
        </w:rPr>
        <w:t xml:space="preserve">5</w:t>
      </w:r>
      <w:r w:rsidDel="00000000" w:rsidR="00000000" w:rsidRPr="00000000">
        <w:rPr>
          <w:rFonts w:ascii="Times New Roman" w:cs="Times New Roman" w:eastAsia="Times New Roman" w:hAnsi="Times New Roman"/>
          <w:sz w:val="18"/>
          <w:szCs w:val="18"/>
          <w:rtl w:val="0"/>
        </w:rPr>
        <w:t xml:space="preserve">degradabilidade da fibra em detergente neutro em 48 horas. Médias seguidas de letras diferentes nas linhas se diferenciam (P&lt;0,05) pelo teste de Tukey. A comparação deve ser realizada entre para os mesmos momentos de pastejo entre os tratamentos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6">
      <w:pPr>
        <w:spacing w:after="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peso final (PF), ganho de peso total (GPT), ganho médio diário (GMD), consumo do suplemento (CSupl.), consumo do aditivo (CAditiv.), taxa de lotação (TL) e produtividade (Prod.) foram semelhantes entre os tratamentos analisados (Tabela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O sal mineral aditivado devido à variabilidade de ingestão pode comprometer a eficácia do aditivo (Ferreira et al., 2019), mas neste estudo o consumo médio (242g/animal/dia) permaneceu dentro da meta esperada.</w:t>
      </w:r>
    </w:p>
    <w:p w:rsidR="00000000" w:rsidDel="00000000" w:rsidP="00000000" w:rsidRDefault="00000000" w:rsidRPr="00000000" w14:paraId="00000117">
      <w:pPr>
        <w:spacing w:after="0" w:line="240" w:lineRule="auto"/>
        <w:jc w:val="both"/>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Tabela 3: Características voltadas ao desempenho animal e consumo do suplemento de bovinos na fase de recria durante o período chuvoso.</w:t>
      </w:r>
      <w:r w:rsidDel="00000000" w:rsidR="00000000" w:rsidRPr="00000000">
        <w:rPr>
          <w:rtl w:val="0"/>
        </w:rPr>
      </w:r>
    </w:p>
    <w:tbl>
      <w:tblPr>
        <w:tblStyle w:val="Table3"/>
        <w:tblW w:w="9072.0" w:type="dxa"/>
        <w:jc w:val="left"/>
        <w:tblInd w:w="-5.0" w:type="dxa"/>
        <w:tblBorders>
          <w:top w:color="000000" w:space="0" w:sz="4" w:val="single"/>
          <w:bottom w:color="000000" w:space="0" w:sz="4" w:val="single"/>
        </w:tblBorders>
        <w:tblLayout w:type="fixed"/>
        <w:tblLook w:val="0000"/>
      </w:tblPr>
      <w:tblGrid>
        <w:gridCol w:w="1679"/>
        <w:gridCol w:w="1240"/>
        <w:gridCol w:w="1237"/>
        <w:gridCol w:w="1240"/>
        <w:gridCol w:w="1237"/>
        <w:gridCol w:w="1238"/>
        <w:gridCol w:w="1201"/>
        <w:tblGridChange w:id="0">
          <w:tblGrid>
            <w:gridCol w:w="1679"/>
            <w:gridCol w:w="1240"/>
            <w:gridCol w:w="1237"/>
            <w:gridCol w:w="1240"/>
            <w:gridCol w:w="1237"/>
            <w:gridCol w:w="1238"/>
            <w:gridCol w:w="1201"/>
          </w:tblGrid>
        </w:tblGridChange>
      </w:tblGrid>
      <w:tr>
        <w:trPr>
          <w:cantSplit w:val="0"/>
          <w:trHeight w:val="261" w:hRule="atLeast"/>
          <w:tblHeader w:val="0"/>
        </w:trPr>
        <w:tc>
          <w:tcPr>
            <w:gridSpan w:val="7"/>
            <w:tcBorders>
              <w:top w:color="000000" w:space="0" w:sz="4" w:val="single"/>
              <w:bottom w:color="000000" w:space="0" w:sz="4" w:val="single"/>
            </w:tcBorders>
          </w:tcPr>
          <w:p w:rsidR="00000000" w:rsidDel="00000000" w:rsidP="00000000" w:rsidRDefault="00000000" w:rsidRPr="00000000" w14:paraId="00000118">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Tratamentos</w:t>
            </w:r>
          </w:p>
        </w:tc>
      </w:tr>
      <w:tr>
        <w:trPr>
          <w:cantSplit w:val="0"/>
          <w:trHeight w:val="261" w:hRule="atLeast"/>
          <w:tblHeader w:val="0"/>
        </w:trPr>
        <w:tc>
          <w:tcPr>
            <w:tcBorders>
              <w:top w:color="000000" w:space="0" w:sz="4" w:val="single"/>
            </w:tcBorders>
          </w:tcPr>
          <w:p w:rsidR="00000000" w:rsidDel="00000000" w:rsidP="00000000" w:rsidRDefault="00000000" w:rsidRPr="00000000" w14:paraId="0000011F">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VAR</w:t>
            </w:r>
          </w:p>
        </w:tc>
        <w:tc>
          <w:tcPr>
            <w:tcBorders>
              <w:top w:color="000000" w:space="0" w:sz="4" w:val="single"/>
              <w:bottom w:color="000000" w:space="0" w:sz="4" w:val="single"/>
            </w:tcBorders>
          </w:tcPr>
          <w:p w:rsidR="00000000" w:rsidDel="00000000" w:rsidP="00000000" w:rsidRDefault="00000000" w:rsidRPr="00000000" w14:paraId="00000120">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Salinomicina</w:t>
            </w:r>
          </w:p>
        </w:tc>
        <w:tc>
          <w:tcPr>
            <w:tcBorders>
              <w:top w:color="000000" w:space="0" w:sz="4" w:val="single"/>
              <w:bottom w:color="000000" w:space="0" w:sz="4" w:val="single"/>
            </w:tcBorders>
          </w:tcPr>
          <w:p w:rsidR="00000000" w:rsidDel="00000000" w:rsidP="00000000" w:rsidRDefault="00000000" w:rsidRPr="00000000" w14:paraId="00000121">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Narasina</w:t>
            </w:r>
          </w:p>
        </w:tc>
        <w:tc>
          <w:tcPr>
            <w:tcBorders>
              <w:top w:color="000000" w:space="0" w:sz="4" w:val="single"/>
              <w:bottom w:color="000000" w:space="0" w:sz="4" w:val="single"/>
            </w:tcBorders>
          </w:tcPr>
          <w:p w:rsidR="00000000" w:rsidDel="00000000" w:rsidP="00000000" w:rsidRDefault="00000000" w:rsidRPr="00000000" w14:paraId="00000122">
            <w:pPr>
              <w:spacing w:line="207" w:lineRule="auto"/>
              <w:ind w:right="3"/>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Bovacillus™</w:t>
            </w:r>
          </w:p>
        </w:tc>
        <w:tc>
          <w:tcPr>
            <w:tcBorders>
              <w:top w:color="000000" w:space="0" w:sz="4" w:val="single"/>
              <w:bottom w:color="000000" w:space="0" w:sz="4" w:val="single"/>
            </w:tcBorders>
          </w:tcPr>
          <w:p w:rsidR="00000000" w:rsidDel="00000000" w:rsidP="00000000" w:rsidRDefault="00000000" w:rsidRPr="00000000" w14:paraId="00000123">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Média</w:t>
            </w:r>
          </w:p>
        </w:tc>
        <w:tc>
          <w:tcPr>
            <w:tcBorders>
              <w:top w:color="000000" w:space="0" w:sz="4" w:val="single"/>
              <w:bottom w:color="000000" w:space="0" w:sz="4" w:val="single"/>
            </w:tcBorders>
          </w:tcPr>
          <w:p w:rsidR="00000000" w:rsidDel="00000000" w:rsidP="00000000" w:rsidRDefault="00000000" w:rsidRPr="00000000" w14:paraId="00000124">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 &gt; Fr</w:t>
            </w:r>
          </w:p>
        </w:tc>
        <w:tc>
          <w:tcPr>
            <w:tcBorders>
              <w:top w:color="000000" w:space="0" w:sz="4" w:val="single"/>
              <w:bottom w:color="000000" w:space="0" w:sz="4" w:val="single"/>
            </w:tcBorders>
          </w:tcPr>
          <w:p w:rsidR="00000000" w:rsidDel="00000000" w:rsidP="00000000" w:rsidRDefault="00000000" w:rsidRPr="00000000" w14:paraId="00000125">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CV%</w:t>
            </w:r>
          </w:p>
        </w:tc>
      </w:tr>
      <w:tr>
        <w:trPr>
          <w:cantSplit w:val="0"/>
          <w:trHeight w:val="257" w:hRule="atLeast"/>
          <w:tblHeader w:val="0"/>
        </w:trPr>
        <w:tc>
          <w:tcPr>
            <w:tcBorders>
              <w:top w:color="000000" w:space="0" w:sz="4" w:val="single"/>
            </w:tcBorders>
          </w:tcPr>
          <w:p w:rsidR="00000000" w:rsidDel="00000000" w:rsidP="00000000" w:rsidRDefault="00000000" w:rsidRPr="00000000" w14:paraId="00000126">
            <w:pPr>
              <w:spacing w:line="207"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Período experimental</w:t>
            </w:r>
          </w:p>
        </w:tc>
        <w:tc>
          <w:tcPr>
            <w:tcBorders>
              <w:top w:color="000000" w:space="0" w:sz="4" w:val="single"/>
            </w:tcBorders>
          </w:tcPr>
          <w:p w:rsidR="00000000" w:rsidDel="00000000" w:rsidP="00000000" w:rsidRDefault="00000000" w:rsidRPr="00000000" w14:paraId="00000127">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w:t>
            </w:r>
          </w:p>
        </w:tc>
        <w:tc>
          <w:tcPr>
            <w:tcBorders>
              <w:top w:color="000000" w:space="0" w:sz="4" w:val="single"/>
            </w:tcBorders>
          </w:tcPr>
          <w:p w:rsidR="00000000" w:rsidDel="00000000" w:rsidP="00000000" w:rsidRDefault="00000000" w:rsidRPr="00000000" w14:paraId="00000128">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w:t>
            </w:r>
          </w:p>
        </w:tc>
        <w:tc>
          <w:tcPr>
            <w:tcBorders>
              <w:top w:color="000000" w:space="0" w:sz="4" w:val="single"/>
            </w:tcBorders>
          </w:tcPr>
          <w:p w:rsidR="00000000" w:rsidDel="00000000" w:rsidP="00000000" w:rsidRDefault="00000000" w:rsidRPr="00000000" w14:paraId="00000129">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w:t>
            </w:r>
          </w:p>
        </w:tc>
        <w:tc>
          <w:tcPr>
            <w:tcBorders>
              <w:top w:color="000000" w:space="0" w:sz="4" w:val="single"/>
            </w:tcBorders>
          </w:tcPr>
          <w:p w:rsidR="00000000" w:rsidDel="00000000" w:rsidP="00000000" w:rsidRDefault="00000000" w:rsidRPr="00000000" w14:paraId="0000012A">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81</w:t>
            </w:r>
          </w:p>
        </w:tc>
        <w:tc>
          <w:tcPr>
            <w:tcBorders>
              <w:top w:color="000000" w:space="0" w:sz="4" w:val="single"/>
            </w:tcBorders>
          </w:tcPr>
          <w:p w:rsidR="00000000" w:rsidDel="00000000" w:rsidP="00000000" w:rsidRDefault="00000000" w:rsidRPr="00000000" w14:paraId="0000012B">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tcBorders>
              <w:top w:color="000000" w:space="0" w:sz="4" w:val="single"/>
            </w:tcBorders>
          </w:tcPr>
          <w:p w:rsidR="00000000" w:rsidDel="00000000" w:rsidP="00000000" w:rsidRDefault="00000000" w:rsidRPr="00000000" w14:paraId="0000012C">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rHeight w:val="261" w:hRule="atLeast"/>
          <w:tblHeader w:val="0"/>
        </w:trPr>
        <w:tc>
          <w:tcPr/>
          <w:p w:rsidR="00000000" w:rsidDel="00000000" w:rsidP="00000000" w:rsidRDefault="00000000" w:rsidRPr="00000000" w14:paraId="0000012D">
            <w:pPr>
              <w:spacing w:before="2"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Peso Inicial kg</w:t>
            </w:r>
          </w:p>
        </w:tc>
        <w:tc>
          <w:tcPr/>
          <w:p w:rsidR="00000000" w:rsidDel="00000000" w:rsidP="00000000" w:rsidRDefault="00000000" w:rsidRPr="00000000" w14:paraId="0000012E">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419</w:t>
            </w:r>
          </w:p>
        </w:tc>
        <w:tc>
          <w:tcPr/>
          <w:p w:rsidR="00000000" w:rsidDel="00000000" w:rsidP="00000000" w:rsidRDefault="00000000" w:rsidRPr="00000000" w14:paraId="0000012F">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412</w:t>
            </w:r>
          </w:p>
        </w:tc>
        <w:tc>
          <w:tcPr/>
          <w:p w:rsidR="00000000" w:rsidDel="00000000" w:rsidP="00000000" w:rsidRDefault="00000000" w:rsidRPr="00000000" w14:paraId="00000130">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412</w:t>
            </w:r>
          </w:p>
        </w:tc>
        <w:tc>
          <w:tcPr/>
          <w:p w:rsidR="00000000" w:rsidDel="00000000" w:rsidP="00000000" w:rsidRDefault="00000000" w:rsidRPr="00000000" w14:paraId="00000131">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414</w:t>
            </w:r>
          </w:p>
        </w:tc>
        <w:tc>
          <w:tcPr/>
          <w:p w:rsidR="00000000" w:rsidDel="00000000" w:rsidP="00000000" w:rsidRDefault="00000000" w:rsidRPr="00000000" w14:paraId="00000132">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0,1742</w:t>
            </w:r>
          </w:p>
        </w:tc>
        <w:tc>
          <w:tcPr/>
          <w:p w:rsidR="00000000" w:rsidDel="00000000" w:rsidP="00000000" w:rsidRDefault="00000000" w:rsidRPr="00000000" w14:paraId="00000133">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1,01</w:t>
            </w:r>
          </w:p>
        </w:tc>
      </w:tr>
      <w:tr>
        <w:trPr>
          <w:cantSplit w:val="0"/>
          <w:trHeight w:val="261" w:hRule="atLeast"/>
          <w:tblHeader w:val="0"/>
        </w:trPr>
        <w:tc>
          <w:tcPr/>
          <w:p w:rsidR="00000000" w:rsidDel="00000000" w:rsidP="00000000" w:rsidRDefault="00000000" w:rsidRPr="00000000" w14:paraId="00000134">
            <w:pPr>
              <w:spacing w:line="207"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Peso Final kg</w:t>
            </w:r>
          </w:p>
        </w:tc>
        <w:tc>
          <w:tcPr/>
          <w:p w:rsidR="00000000" w:rsidDel="00000000" w:rsidP="00000000" w:rsidRDefault="00000000" w:rsidRPr="00000000" w14:paraId="00000135">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476</w:t>
            </w:r>
          </w:p>
        </w:tc>
        <w:tc>
          <w:tcPr/>
          <w:p w:rsidR="00000000" w:rsidDel="00000000" w:rsidP="00000000" w:rsidRDefault="00000000" w:rsidRPr="00000000" w14:paraId="00000136">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469</w:t>
            </w:r>
          </w:p>
        </w:tc>
        <w:tc>
          <w:tcPr/>
          <w:p w:rsidR="00000000" w:rsidDel="00000000" w:rsidP="00000000" w:rsidRDefault="00000000" w:rsidRPr="00000000" w14:paraId="00000137">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466</w:t>
            </w:r>
          </w:p>
        </w:tc>
        <w:tc>
          <w:tcPr/>
          <w:p w:rsidR="00000000" w:rsidDel="00000000" w:rsidP="00000000" w:rsidRDefault="00000000" w:rsidRPr="00000000" w14:paraId="00000138">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470</w:t>
            </w:r>
          </w:p>
        </w:tc>
        <w:tc>
          <w:tcPr/>
          <w:p w:rsidR="00000000" w:rsidDel="00000000" w:rsidP="00000000" w:rsidRDefault="00000000" w:rsidRPr="00000000" w14:paraId="00000139">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0,2978</w:t>
            </w:r>
          </w:p>
        </w:tc>
        <w:tc>
          <w:tcPr/>
          <w:p w:rsidR="00000000" w:rsidDel="00000000" w:rsidP="00000000" w:rsidRDefault="00000000" w:rsidRPr="00000000" w14:paraId="0000013A">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1,50</w:t>
            </w:r>
          </w:p>
        </w:tc>
      </w:tr>
      <w:tr>
        <w:trPr>
          <w:cantSplit w:val="0"/>
          <w:trHeight w:val="257" w:hRule="atLeast"/>
          <w:tblHeader w:val="0"/>
        </w:trPr>
        <w:tc>
          <w:tcPr/>
          <w:p w:rsidR="00000000" w:rsidDel="00000000" w:rsidP="00000000" w:rsidRDefault="00000000" w:rsidRPr="00000000" w14:paraId="0000013B">
            <w:pPr>
              <w:spacing w:line="207"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GPT</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tl w:val="0"/>
              </w:rPr>
            </w:r>
          </w:p>
        </w:tc>
        <w:tc>
          <w:tcPr/>
          <w:p w:rsidR="00000000" w:rsidDel="00000000" w:rsidP="00000000" w:rsidRDefault="00000000" w:rsidRPr="00000000" w14:paraId="0000013C">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57</w:t>
            </w:r>
          </w:p>
        </w:tc>
        <w:tc>
          <w:tcPr/>
          <w:p w:rsidR="00000000" w:rsidDel="00000000" w:rsidP="00000000" w:rsidRDefault="00000000" w:rsidRPr="00000000" w14:paraId="0000013D">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57</w:t>
            </w:r>
          </w:p>
        </w:tc>
        <w:tc>
          <w:tcPr/>
          <w:p w:rsidR="00000000" w:rsidDel="00000000" w:rsidP="00000000" w:rsidRDefault="00000000" w:rsidRPr="00000000" w14:paraId="0000013E">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w:t>
            </w:r>
          </w:p>
        </w:tc>
        <w:tc>
          <w:tcPr/>
          <w:p w:rsidR="00000000" w:rsidDel="00000000" w:rsidP="00000000" w:rsidRDefault="00000000" w:rsidRPr="00000000" w14:paraId="0000013F">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56</w:t>
            </w:r>
          </w:p>
        </w:tc>
        <w:tc>
          <w:tcPr/>
          <w:p w:rsidR="00000000" w:rsidDel="00000000" w:rsidP="00000000" w:rsidRDefault="00000000" w:rsidRPr="00000000" w14:paraId="00000140">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0,8229</w:t>
            </w:r>
          </w:p>
        </w:tc>
        <w:tc>
          <w:tcPr/>
          <w:p w:rsidR="00000000" w:rsidDel="00000000" w:rsidP="00000000" w:rsidRDefault="00000000" w:rsidRPr="00000000" w14:paraId="00000141">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11,26</w:t>
            </w:r>
          </w:p>
        </w:tc>
      </w:tr>
      <w:tr>
        <w:trPr>
          <w:cantSplit w:val="0"/>
          <w:trHeight w:val="261" w:hRule="atLeast"/>
          <w:tblHeader w:val="0"/>
        </w:trPr>
        <w:tc>
          <w:tcPr/>
          <w:p w:rsidR="00000000" w:rsidDel="00000000" w:rsidP="00000000" w:rsidRDefault="00000000" w:rsidRPr="00000000" w14:paraId="00000142">
            <w:pPr>
              <w:spacing w:before="2"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GMD</w:t>
            </w:r>
            <w:r w:rsidDel="00000000" w:rsidR="00000000" w:rsidRPr="00000000">
              <w:rPr>
                <w:rFonts w:ascii="Times New Roman" w:cs="Times New Roman" w:eastAsia="Times New Roman" w:hAnsi="Times New Roman"/>
                <w:sz w:val="18"/>
                <w:szCs w:val="18"/>
                <w:vertAlign w:val="superscript"/>
                <w:rtl w:val="0"/>
              </w:rPr>
              <w:t xml:space="preserve">2</w:t>
            </w:r>
            <w:r w:rsidDel="00000000" w:rsidR="00000000" w:rsidRPr="00000000">
              <w:rPr>
                <w:rtl w:val="0"/>
              </w:rPr>
            </w:r>
          </w:p>
        </w:tc>
        <w:tc>
          <w:tcPr/>
          <w:p w:rsidR="00000000" w:rsidDel="00000000" w:rsidP="00000000" w:rsidRDefault="00000000" w:rsidRPr="00000000" w14:paraId="00000143">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0,704</w:t>
            </w:r>
          </w:p>
        </w:tc>
        <w:tc>
          <w:tcPr/>
          <w:p w:rsidR="00000000" w:rsidDel="00000000" w:rsidP="00000000" w:rsidRDefault="00000000" w:rsidRPr="00000000" w14:paraId="00000144">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0,700</w:t>
            </w:r>
          </w:p>
        </w:tc>
        <w:tc>
          <w:tcPr/>
          <w:p w:rsidR="00000000" w:rsidDel="00000000" w:rsidP="00000000" w:rsidRDefault="00000000" w:rsidRPr="00000000" w14:paraId="00000145">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0,667</w:t>
            </w:r>
          </w:p>
        </w:tc>
        <w:tc>
          <w:tcPr/>
          <w:p w:rsidR="00000000" w:rsidDel="00000000" w:rsidP="00000000" w:rsidRDefault="00000000" w:rsidRPr="00000000" w14:paraId="00000146">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0,690</w:t>
            </w:r>
          </w:p>
        </w:tc>
        <w:tc>
          <w:tcPr/>
          <w:p w:rsidR="00000000" w:rsidDel="00000000" w:rsidP="00000000" w:rsidRDefault="00000000" w:rsidRPr="00000000" w14:paraId="00000147">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0,8211</w:t>
            </w:r>
          </w:p>
        </w:tc>
        <w:tc>
          <w:tcPr/>
          <w:p w:rsidR="00000000" w:rsidDel="00000000" w:rsidP="00000000" w:rsidRDefault="00000000" w:rsidRPr="00000000" w14:paraId="00000148">
            <w:pPr>
              <w:spacing w:before="2"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11,25</w:t>
            </w:r>
          </w:p>
        </w:tc>
      </w:tr>
      <w:tr>
        <w:trPr>
          <w:cantSplit w:val="0"/>
          <w:trHeight w:val="261" w:hRule="atLeast"/>
          <w:tblHeader w:val="0"/>
        </w:trPr>
        <w:tc>
          <w:tcPr/>
          <w:p w:rsidR="00000000" w:rsidDel="00000000" w:rsidP="00000000" w:rsidRDefault="00000000" w:rsidRPr="00000000" w14:paraId="00000149">
            <w:pPr>
              <w:spacing w:line="207"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Csupl</w:t>
            </w: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tl w:val="0"/>
              </w:rPr>
            </w:r>
          </w:p>
        </w:tc>
        <w:tc>
          <w:tcPr/>
          <w:p w:rsidR="00000000" w:rsidDel="00000000" w:rsidP="00000000" w:rsidRDefault="00000000" w:rsidRPr="00000000" w14:paraId="0000014A">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0,245</w:t>
            </w:r>
          </w:p>
        </w:tc>
        <w:tc>
          <w:tcPr/>
          <w:p w:rsidR="00000000" w:rsidDel="00000000" w:rsidP="00000000" w:rsidRDefault="00000000" w:rsidRPr="00000000" w14:paraId="0000014B">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0,251</w:t>
            </w:r>
          </w:p>
        </w:tc>
        <w:tc>
          <w:tcPr/>
          <w:p w:rsidR="00000000" w:rsidDel="00000000" w:rsidP="00000000" w:rsidRDefault="00000000" w:rsidRPr="00000000" w14:paraId="0000014C">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0,235</w:t>
            </w:r>
          </w:p>
        </w:tc>
        <w:tc>
          <w:tcPr/>
          <w:p w:rsidR="00000000" w:rsidDel="00000000" w:rsidP="00000000" w:rsidRDefault="00000000" w:rsidRPr="00000000" w14:paraId="0000014D">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0,243</w:t>
            </w:r>
          </w:p>
        </w:tc>
        <w:tc>
          <w:tcPr/>
          <w:p w:rsidR="00000000" w:rsidDel="00000000" w:rsidP="00000000" w:rsidRDefault="00000000" w:rsidRPr="00000000" w14:paraId="0000014E">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0,4061</w:t>
            </w:r>
          </w:p>
        </w:tc>
        <w:tc>
          <w:tcPr/>
          <w:p w:rsidR="00000000" w:rsidDel="00000000" w:rsidP="00000000" w:rsidRDefault="00000000" w:rsidRPr="00000000" w14:paraId="0000014F">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5,40</w:t>
            </w:r>
          </w:p>
        </w:tc>
      </w:tr>
      <w:tr>
        <w:trPr>
          <w:cantSplit w:val="0"/>
          <w:trHeight w:val="257" w:hRule="atLeast"/>
          <w:tblHeader w:val="0"/>
        </w:trPr>
        <w:tc>
          <w:tcPr/>
          <w:p w:rsidR="00000000" w:rsidDel="00000000" w:rsidP="00000000" w:rsidRDefault="00000000" w:rsidRPr="00000000" w14:paraId="00000150">
            <w:pPr>
              <w:spacing w:line="207"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Caditiv</w:t>
            </w: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tl w:val="0"/>
              </w:rPr>
            </w:r>
          </w:p>
        </w:tc>
        <w:tc>
          <w:tcPr/>
          <w:p w:rsidR="00000000" w:rsidDel="00000000" w:rsidP="00000000" w:rsidRDefault="00000000" w:rsidRPr="00000000" w14:paraId="00000151">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171,5</w:t>
            </w:r>
          </w:p>
        </w:tc>
        <w:tc>
          <w:tcPr/>
          <w:p w:rsidR="00000000" w:rsidDel="00000000" w:rsidP="00000000" w:rsidRDefault="00000000" w:rsidRPr="00000000" w14:paraId="00000152">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120,48</w:t>
            </w:r>
          </w:p>
        </w:tc>
        <w:tc>
          <w:tcPr/>
          <w:p w:rsidR="00000000" w:rsidDel="00000000" w:rsidP="00000000" w:rsidRDefault="00000000" w:rsidRPr="00000000" w14:paraId="00000153">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3,7 x 10</w:t>
            </w:r>
            <w:r w:rsidDel="00000000" w:rsidR="00000000" w:rsidRPr="00000000">
              <w:rPr>
                <w:rFonts w:ascii="Times New Roman" w:cs="Times New Roman" w:eastAsia="Times New Roman" w:hAnsi="Times New Roman"/>
                <w:sz w:val="18"/>
                <w:szCs w:val="18"/>
                <w:vertAlign w:val="superscript"/>
                <w:rtl w:val="0"/>
              </w:rPr>
              <w:t xml:space="preserve">9</w:t>
            </w:r>
            <w:r w:rsidDel="00000000" w:rsidR="00000000" w:rsidRPr="00000000">
              <w:rPr>
                <w:rtl w:val="0"/>
              </w:rPr>
            </w:r>
          </w:p>
        </w:tc>
        <w:tc>
          <w:tcPr/>
          <w:p w:rsidR="00000000" w:rsidDel="00000000" w:rsidP="00000000" w:rsidRDefault="00000000" w:rsidRPr="00000000" w14:paraId="00000154">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155">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156">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rHeight w:val="261" w:hRule="atLeast"/>
          <w:tblHeader w:val="0"/>
        </w:trPr>
        <w:tc>
          <w:tcPr/>
          <w:p w:rsidR="00000000" w:rsidDel="00000000" w:rsidP="00000000" w:rsidRDefault="00000000" w:rsidRPr="00000000" w14:paraId="00000157">
            <w:pPr>
              <w:spacing w:line="207"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TL</w:t>
            </w:r>
            <w:r w:rsidDel="00000000" w:rsidR="00000000" w:rsidRPr="00000000">
              <w:rPr>
                <w:rFonts w:ascii="Times New Roman" w:cs="Times New Roman" w:eastAsia="Times New Roman" w:hAnsi="Times New Roman"/>
                <w:sz w:val="18"/>
                <w:szCs w:val="18"/>
                <w:vertAlign w:val="superscript"/>
                <w:rtl w:val="0"/>
              </w:rPr>
              <w:t xml:space="preserve">5</w:t>
            </w:r>
            <w:r w:rsidDel="00000000" w:rsidR="00000000" w:rsidRPr="00000000">
              <w:rPr>
                <w:rFonts w:ascii="Times New Roman" w:cs="Times New Roman" w:eastAsia="Times New Roman" w:hAnsi="Times New Roman"/>
                <w:sz w:val="18"/>
                <w:szCs w:val="18"/>
                <w:rtl w:val="0"/>
              </w:rPr>
              <w:t xml:space="preserve"> (cab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158">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3,11</w:t>
            </w:r>
          </w:p>
        </w:tc>
        <w:tc>
          <w:tcPr/>
          <w:p w:rsidR="00000000" w:rsidDel="00000000" w:rsidP="00000000" w:rsidRDefault="00000000" w:rsidRPr="00000000" w14:paraId="00000159">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3,11</w:t>
            </w:r>
          </w:p>
        </w:tc>
        <w:tc>
          <w:tcPr/>
          <w:p w:rsidR="00000000" w:rsidDel="00000000" w:rsidP="00000000" w:rsidRDefault="00000000" w:rsidRPr="00000000" w14:paraId="0000015A">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3,11</w:t>
            </w:r>
          </w:p>
        </w:tc>
        <w:tc>
          <w:tcPr/>
          <w:p w:rsidR="00000000" w:rsidDel="00000000" w:rsidP="00000000" w:rsidRDefault="00000000" w:rsidRPr="00000000" w14:paraId="0000015B">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3,11</w:t>
            </w:r>
          </w:p>
        </w:tc>
        <w:tc>
          <w:tcPr/>
          <w:p w:rsidR="00000000" w:rsidDel="00000000" w:rsidP="00000000" w:rsidRDefault="00000000" w:rsidRPr="00000000" w14:paraId="0000015C">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15D">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rHeight w:val="261" w:hRule="atLeast"/>
          <w:tblHeader w:val="0"/>
        </w:trPr>
        <w:tc>
          <w:tcPr/>
          <w:p w:rsidR="00000000" w:rsidDel="00000000" w:rsidP="00000000" w:rsidRDefault="00000000" w:rsidRPr="00000000" w14:paraId="0000015E">
            <w:pPr>
              <w:spacing w:line="207" w:lineRule="auto"/>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TL</w:t>
            </w:r>
            <w:r w:rsidDel="00000000" w:rsidR="00000000" w:rsidRPr="00000000">
              <w:rPr>
                <w:rFonts w:ascii="Times New Roman" w:cs="Times New Roman" w:eastAsia="Times New Roman" w:hAnsi="Times New Roman"/>
                <w:sz w:val="18"/>
                <w:szCs w:val="18"/>
                <w:vertAlign w:val="superscript"/>
                <w:rtl w:val="0"/>
              </w:rPr>
              <w:t xml:space="preserve">6</w:t>
            </w:r>
            <w:r w:rsidDel="00000000" w:rsidR="00000000" w:rsidRPr="00000000">
              <w:rPr>
                <w:rFonts w:ascii="Times New Roman" w:cs="Times New Roman" w:eastAsia="Times New Roman" w:hAnsi="Times New Roman"/>
                <w:sz w:val="18"/>
                <w:szCs w:val="18"/>
                <w:rtl w:val="0"/>
              </w:rPr>
              <w:t xml:space="preserve"> (UA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15F">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3,36</w:t>
            </w:r>
          </w:p>
        </w:tc>
        <w:tc>
          <w:tcPr/>
          <w:p w:rsidR="00000000" w:rsidDel="00000000" w:rsidP="00000000" w:rsidRDefault="00000000" w:rsidRPr="00000000" w14:paraId="00000160">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3,31</w:t>
            </w:r>
          </w:p>
        </w:tc>
        <w:tc>
          <w:tcPr/>
          <w:p w:rsidR="00000000" w:rsidDel="00000000" w:rsidP="00000000" w:rsidRDefault="00000000" w:rsidRPr="00000000" w14:paraId="00000161">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3,15</w:t>
            </w:r>
          </w:p>
        </w:tc>
        <w:tc>
          <w:tcPr/>
          <w:p w:rsidR="00000000" w:rsidDel="00000000" w:rsidP="00000000" w:rsidRDefault="00000000" w:rsidRPr="00000000" w14:paraId="00000162">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3,27</w:t>
            </w:r>
          </w:p>
        </w:tc>
        <w:tc>
          <w:tcPr/>
          <w:p w:rsidR="00000000" w:rsidDel="00000000" w:rsidP="00000000" w:rsidRDefault="00000000" w:rsidRPr="00000000" w14:paraId="00000163">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0,6351</w:t>
            </w:r>
          </w:p>
        </w:tc>
        <w:tc>
          <w:tcPr/>
          <w:p w:rsidR="00000000" w:rsidDel="00000000" w:rsidP="00000000" w:rsidRDefault="00000000" w:rsidRPr="00000000" w14:paraId="00000164">
            <w:pPr>
              <w:spacing w:line="207" w:lineRule="auto"/>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8,42</w:t>
            </w:r>
          </w:p>
        </w:tc>
      </w:tr>
      <w:tr>
        <w:trPr>
          <w:cantSplit w:val="0"/>
          <w:trHeight w:val="258" w:hRule="atLeast"/>
          <w:tblHeader w:val="0"/>
        </w:trPr>
        <w:tc>
          <w:tcPr/>
          <w:p w:rsidR="00000000" w:rsidDel="00000000" w:rsidP="00000000" w:rsidRDefault="00000000" w:rsidRPr="00000000" w14:paraId="00000165">
            <w:pPr>
              <w:ind w:right="3"/>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Prod</w:t>
            </w:r>
            <w:r w:rsidDel="00000000" w:rsidR="00000000" w:rsidRPr="00000000">
              <w:rPr>
                <w:rFonts w:ascii="Times New Roman" w:cs="Times New Roman" w:eastAsia="Times New Roman" w:hAnsi="Times New Roman"/>
                <w:sz w:val="18"/>
                <w:szCs w:val="18"/>
                <w:vertAlign w:val="superscript"/>
                <w:rtl w:val="0"/>
              </w:rPr>
              <w:t xml:space="preserve">7</w:t>
            </w:r>
            <w:r w:rsidDel="00000000" w:rsidR="00000000" w:rsidRPr="00000000">
              <w:rPr>
                <w:rFonts w:ascii="Times New Roman" w:cs="Times New Roman" w:eastAsia="Times New Roman" w:hAnsi="Times New Roman"/>
                <w:sz w:val="18"/>
                <w:szCs w:val="18"/>
                <w:rtl w:val="0"/>
              </w:rPr>
              <w:t xml:space="preserve"> (@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w:t>
            </w:r>
          </w:p>
        </w:tc>
        <w:tc>
          <w:tcPr/>
          <w:p w:rsidR="00000000" w:rsidDel="00000000" w:rsidP="00000000" w:rsidRDefault="00000000" w:rsidRPr="00000000" w14:paraId="00000166">
            <w:pPr>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5,92</w:t>
            </w:r>
          </w:p>
        </w:tc>
        <w:tc>
          <w:tcPr/>
          <w:p w:rsidR="00000000" w:rsidDel="00000000" w:rsidP="00000000" w:rsidRDefault="00000000" w:rsidRPr="00000000" w14:paraId="00000167">
            <w:pPr>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5,87</w:t>
            </w:r>
          </w:p>
        </w:tc>
        <w:tc>
          <w:tcPr/>
          <w:p w:rsidR="00000000" w:rsidDel="00000000" w:rsidP="00000000" w:rsidRDefault="00000000" w:rsidRPr="00000000" w14:paraId="00000168">
            <w:pPr>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5,60</w:t>
            </w:r>
          </w:p>
        </w:tc>
        <w:tc>
          <w:tcPr/>
          <w:p w:rsidR="00000000" w:rsidDel="00000000" w:rsidP="00000000" w:rsidRDefault="00000000" w:rsidRPr="00000000" w14:paraId="00000169">
            <w:pPr>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5,80</w:t>
            </w:r>
          </w:p>
        </w:tc>
        <w:tc>
          <w:tcPr/>
          <w:p w:rsidR="00000000" w:rsidDel="00000000" w:rsidP="00000000" w:rsidRDefault="00000000" w:rsidRPr="00000000" w14:paraId="0000016A">
            <w:pPr>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0,9474</w:t>
            </w:r>
          </w:p>
        </w:tc>
        <w:tc>
          <w:tcPr/>
          <w:p w:rsidR="00000000" w:rsidDel="00000000" w:rsidP="00000000" w:rsidRDefault="00000000" w:rsidRPr="00000000" w14:paraId="0000016B">
            <w:pPr>
              <w:ind w:right="3"/>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21,28</w:t>
            </w:r>
          </w:p>
        </w:tc>
      </w:tr>
    </w:tbl>
    <w:p w:rsidR="00000000" w:rsidDel="00000000" w:rsidP="00000000" w:rsidRDefault="00000000" w:rsidRPr="00000000" w14:paraId="0000016C">
      <w:pPr>
        <w:widowControl w:val="0"/>
        <w:spacing w:after="0" w:line="240" w:lineRule="auto"/>
        <w:ind w:right="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ganho de peso total (kg), </w:t>
      </w:r>
      <w:r w:rsidDel="00000000" w:rsidR="00000000" w:rsidRPr="00000000">
        <w:rPr>
          <w:rFonts w:ascii="Times New Roman" w:cs="Times New Roman" w:eastAsia="Times New Roman" w:hAnsi="Times New Roman"/>
          <w:sz w:val="18"/>
          <w:szCs w:val="18"/>
          <w:vertAlign w:val="superscript"/>
          <w:rtl w:val="0"/>
        </w:rPr>
        <w:t xml:space="preserve">2</w:t>
      </w:r>
      <w:r w:rsidDel="00000000" w:rsidR="00000000" w:rsidRPr="00000000">
        <w:rPr>
          <w:rFonts w:ascii="Times New Roman" w:cs="Times New Roman" w:eastAsia="Times New Roman" w:hAnsi="Times New Roman"/>
          <w:sz w:val="18"/>
          <w:szCs w:val="18"/>
          <w:rtl w:val="0"/>
        </w:rPr>
        <w:t xml:space="preserve">ganho médio diário (kg animal</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dia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vertAlign w:val="superscript"/>
          <w:rtl w:val="0"/>
        </w:rPr>
        <w:t xml:space="preserve">3</w:t>
      </w:r>
      <w:r w:rsidDel="00000000" w:rsidR="00000000" w:rsidRPr="00000000">
        <w:rPr>
          <w:rFonts w:ascii="Times New Roman" w:cs="Times New Roman" w:eastAsia="Times New Roman" w:hAnsi="Times New Roman"/>
          <w:sz w:val="18"/>
          <w:szCs w:val="18"/>
          <w:rtl w:val="0"/>
        </w:rPr>
        <w:t xml:space="preserve">consumo do suplemento (kg animal</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dia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vertAlign w:val="superscript"/>
          <w:rtl w:val="0"/>
        </w:rPr>
        <w:t xml:space="preserve">4</w:t>
      </w:r>
      <w:r w:rsidDel="00000000" w:rsidR="00000000" w:rsidRPr="00000000">
        <w:rPr>
          <w:rFonts w:ascii="Times New Roman" w:cs="Times New Roman" w:eastAsia="Times New Roman" w:hAnsi="Times New Roman"/>
          <w:sz w:val="18"/>
          <w:szCs w:val="18"/>
          <w:rtl w:val="0"/>
        </w:rPr>
        <w:t xml:space="preserve">consumo do aditivo (mg </w:t>
      </w:r>
    </w:p>
    <w:p w:rsidR="00000000" w:rsidDel="00000000" w:rsidP="00000000" w:rsidRDefault="00000000" w:rsidRPr="00000000" w14:paraId="0000016D">
      <w:pPr>
        <w:widowControl w:val="0"/>
        <w:spacing w:after="0" w:line="240" w:lineRule="auto"/>
        <w:ind w:right="3"/>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animal</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dia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para Salinomicina e Narasina e UFC animal</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dia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para </w:t>
      </w:r>
      <w:r w:rsidDel="00000000" w:rsidR="00000000" w:rsidRPr="00000000">
        <w:rPr>
          <w:rFonts w:ascii="Times New Roman" w:cs="Times New Roman" w:eastAsia="Times New Roman" w:hAnsi="Times New Roman"/>
          <w:i w:val="1"/>
          <w:sz w:val="18"/>
          <w:szCs w:val="18"/>
          <w:rtl w:val="0"/>
        </w:rPr>
        <w:t xml:space="preserve">Bovacillus™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vertAlign w:val="superscript"/>
          <w:rtl w:val="0"/>
        </w:rPr>
        <w:t xml:space="preserve">5</w:t>
      </w:r>
      <w:r w:rsidDel="00000000" w:rsidR="00000000" w:rsidRPr="00000000">
        <w:rPr>
          <w:rFonts w:ascii="Times New Roman" w:cs="Times New Roman" w:eastAsia="Times New Roman" w:hAnsi="Times New Roman"/>
          <w:sz w:val="18"/>
          <w:szCs w:val="18"/>
          <w:rtl w:val="0"/>
        </w:rPr>
        <w:t xml:space="preserve">taxa de lotação (expresso em cabeça e/ou unidade animal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vertAlign w:val="superscript"/>
          <w:rtl w:val="0"/>
        </w:rPr>
        <w:t xml:space="preserve">7</w:t>
      </w:r>
      <w:r w:rsidDel="00000000" w:rsidR="00000000" w:rsidRPr="00000000">
        <w:rPr>
          <w:rFonts w:ascii="Times New Roman" w:cs="Times New Roman" w:eastAsia="Times New Roman" w:hAnsi="Times New Roman"/>
          <w:sz w:val="18"/>
          <w:szCs w:val="18"/>
          <w:rtl w:val="0"/>
        </w:rPr>
        <w:t xml:space="preserve">produtividade (@ ha</w:t>
      </w: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 Médias seguidas de letras diferentes nas linhas se diferenciam (P&lt;0,05) pelo teste de Tukey.</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consumo dos aditivos esteve dentro das expectativas. Os animais que receberam sal mineral com Salinomicina ingeriram, em média, 171,5 mg/dia, dentro da faixa recomendada (100- 340 mg/dia). O consumo de Narasina foi de 120,48 mg/dia por animal. Considerando a ingestão de matéria seca predita pelo BR-Corte (8,87 kg MS/dia) e a recomendação de 5 a 13 mg/kg MS, os animais consumiram 13,58 mg/kg MS, excedendo em 5 mg/kg MS a recomendação máxima. Já o probiótico Bovacillus™ teve um consumo médio de 3,7 × 10⁹ UFC/dia para B. licheniformis e B. subtilis. Tanto a condição agronômica, como a bromatológica e a degradabilidade da forragem indicam que o GMD dos animais poderia alcançar valores bem acima dos encontrados neste estudo. Apesar dos ionóforos como Salinomicina e Narasina melhorarem a eficiência alimentar e o GMD ao favorecer microrganismos mais eficientes, aumentando a produção de propionato, reduzindo perdas energéticas via metano (Bergen e Bates, 1984) e potencializando o aporte de glicose hepática, além disso também diminuem a proteólise e a desaminação de aminoácidos no rúmen, beneficiando o desempenho animal, não se verificou nenhum benefícios desses produtos em relação ao Bovacillus, o qual é citado por Mackey et al. (2024) que relataram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maior imunidade (5%), ganho por área (28%) e encontrou tendência de aumento no GMD, sem impacto na saúde animal, indicando necessidade de mais estudos.</w:t>
      </w:r>
    </w:p>
    <w:p w:rsidR="00000000" w:rsidDel="00000000" w:rsidP="00000000" w:rsidRDefault="00000000" w:rsidRPr="00000000" w14:paraId="00000170">
      <w:pPr>
        <w:widowControl w:val="0"/>
        <w:spacing w:after="0" w:line="240" w:lineRule="auto"/>
        <w:ind w:right="3"/>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1">
      <w:pPr>
        <w:numPr>
          <w:ilvl w:val="0"/>
          <w:numId w:val="1"/>
        </w:numPr>
        <w:spacing w:after="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CONCLUSÃO/CONSIDERAÇÕES FINAIS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Os aditivos Narasina e Bovacillus™ não demostraram desempenho superior à Salinomicina na suplementação de bovinos de corte na fase de recria em pastejo durante o período das águas.</w:t>
      </w:r>
    </w:p>
    <w:p w:rsidR="00000000" w:rsidDel="00000000" w:rsidP="00000000" w:rsidRDefault="00000000" w:rsidRPr="00000000" w14:paraId="00000173">
      <w:pPr>
        <w:numPr>
          <w:ilvl w:val="0"/>
          <w:numId w:val="1"/>
        </w:numPr>
        <w:spacing w:after="0" w:line="36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REFERÊNCIAS</w:t>
      </w:r>
    </w:p>
    <w:p w:rsidR="00000000" w:rsidDel="00000000" w:rsidP="00000000" w:rsidRDefault="00000000" w:rsidRPr="00000000" w14:paraId="0000017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BERGEN, W. G.; BATES, D. B. Ionophores: their effect on production efficiency and mode of action. Journal of Animal Science, v. 58, p. 1465-1483, jun. 1984. DOI: 10.2527/jas1984.5861465x. Disponível em: https://academic.oup.com/jas/article lookup/doi/10.2527/jas1984.5861465x. Acesso em: 5 marc. 2025.</w:t>
      </w:r>
    </w:p>
    <w:p w:rsidR="00000000" w:rsidDel="00000000" w:rsidP="00000000" w:rsidRDefault="00000000" w:rsidRPr="00000000" w14:paraId="0000017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BRASIL. Ministério da Agricultura, Pecuária e Abastecimento. Instrução Normativa nº 13, de 30 de novembro de 2004. Aprova o Regulamento Técnico sobre Aditivos para Produtos Destinados à Alimentação Animal, segundo as boas práticas de fabricação, contendo os procedimentos sobre avaliação da segurança de uso, registro e comercialização. Diário Oficial da União, Brasília, DF, 1 dez. 2004. Seção 1, p. 63. gov.br</w:t>
      </w:r>
    </w:p>
    <w:p w:rsidR="00000000" w:rsidDel="00000000" w:rsidP="00000000" w:rsidRDefault="00000000" w:rsidRPr="00000000" w14:paraId="0000017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COSTA JUNIOR, W. S. Intensidade de desfolhação orientada pelo resíduo de lâmina foliar no pós-pastejo de bovinos em capim-Piatã. 2017. 116 f. Tese (Doutorado em Ciência Animal Tropical) – Universidade Federal do Tocantins, Araguaína, 2017. Disponível em: docs.uft.edu.br. Acesso em: 5 mar. 2025.</w:t>
      </w:r>
    </w:p>
    <w:p w:rsidR="00000000" w:rsidDel="00000000" w:rsidP="00000000" w:rsidRDefault="00000000" w:rsidRPr="00000000" w14:paraId="0000017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DUFFIELD, T. F.; MERRILL, J. K.; BAGG, R. N. Meta-análise dos efeitos da monensina em bovinos de corte sobre a eficiência alimentar, ganho de peso corporal e ingestão de matéria seca. Journal of Animal Science, v. 90, p. 4583-4592, 2012. DOI: 10.2527/jas.2011-5018. Disponível em: https://pubmed.ncbi.nlm.nih.gov/22859759/. Acesso em: 5 mar. 2025.</w:t>
      </w:r>
    </w:p>
    <w:p w:rsidR="00000000" w:rsidDel="00000000" w:rsidP="00000000" w:rsidRDefault="00000000" w:rsidRPr="00000000" w14:paraId="0000017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EMBRAPA. Empresa Brasileira de Pesquisa Agropecuária. Sistema Brasileiro de Classificação de Solos. 3. ed. ver. ampl. Brasília, DF: Embrapa, 2013. 353 p.</w:t>
      </w:r>
    </w:p>
    <w:p w:rsidR="00000000" w:rsidDel="00000000" w:rsidP="00000000" w:rsidRDefault="00000000" w:rsidRPr="00000000" w14:paraId="0000017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FERREIRA, S. F. et al. Uso de virginiamicina e de salinomicina na dieta de bovinos de corte criados em sistema de pastejo no período das águas: desempenho e metabolismo ruminal. Ciência Animal Brasileira, v. 20, p. e-26867, 2019. DOI: 10.1590/1809-6891v20e-26867. Disponível em: https://revistas.ufg.br/vet/article/view/26867. Acesso em: 5 mar. 2025.</w:t>
      </w:r>
    </w:p>
    <w:p w:rsidR="00000000" w:rsidDel="00000000" w:rsidP="00000000" w:rsidRDefault="00000000" w:rsidRPr="00000000" w14:paraId="0000017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spacing w:line="240" w:lineRule="auto"/>
        <w:rPr>
          <w:sz w:val="24"/>
          <w:szCs w:val="24"/>
        </w:rPr>
      </w:pPr>
      <w:r w:rsidDel="00000000" w:rsidR="00000000" w:rsidRPr="00000000">
        <w:rPr>
          <w:rFonts w:ascii="Arial" w:cs="Arial" w:eastAsia="Arial" w:hAnsi="Arial"/>
          <w:sz w:val="24"/>
          <w:szCs w:val="24"/>
          <w:rtl w:val="0"/>
        </w:rPr>
        <w:t xml:space="preserve">MACKEY, S. J. et al. Supplementing a Bacillus-based probiotic to high-risk stocker cattle. Journal of Animal Science, v. 102, p. skae209, 2024. DOI: 10.1093/jas/skae209. Disponível em: https://academic.oup.com/jdsci/article/102/1/skae209/5861961. Acesso em: 5 mar. 2025</w:t>
      </w:r>
      <w:r w:rsidDel="00000000" w:rsidR="00000000" w:rsidRPr="00000000">
        <w:rPr>
          <w:sz w:val="24"/>
          <w:szCs w:val="24"/>
          <w:rtl w:val="0"/>
        </w:rPr>
        <w:t xml:space="preserve">.</w:t>
      </w:r>
    </w:p>
    <w:p w:rsidR="00000000" w:rsidDel="00000000" w:rsidP="00000000" w:rsidRDefault="00000000" w:rsidRPr="00000000" w14:paraId="0000018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TEDESCHI, L. O.; FOX, D. G.; TYLUTKI, T. P. Potenciais benefícios ambientais de ionóforos em dietas de ruminantes. Journal of Environmental Quality, v. 32, p. 1591-1602, 2003. DOI: 10.2134/jeq2003.1591.Disponível em: https://pubmed.ncbi.nlm.nih.gov/14535299/. Acesso em: 6 mar. 2025.</w:t>
      </w:r>
    </w:p>
    <w:p w:rsidR="00000000" w:rsidDel="00000000" w:rsidP="00000000" w:rsidRDefault="00000000" w:rsidRPr="00000000" w14:paraId="0000018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numPr>
          <w:ilvl w:val="0"/>
          <w:numId w:val="1"/>
        </w:numPr>
        <w:spacing w:after="0" w:line="240" w:lineRule="auto"/>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AGRADECIMENTOS</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 Conselho Nacional de Desenvolvimento Científico e Tecnológico (CNPq), pela concessão da bolsa e ao Núcleo de Estudo em Produção na Amazõnia Legal (NEPRAL) pela concessão da área e dos insumos utilizados.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021" w:top="1021" w:left="1021"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5">
      <w:pPr>
        <w:spacing w:after="0" w:line="240" w:lineRule="auto"/>
        <w:ind w:left="142" w:hanging="142"/>
        <w:jc w:val="both"/>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ab/>
        <w:t xml:space="preserve"> Bolsista do Programa de Iniciação Científica (PIBIC/PIBITI). Universidade Federal do Norte do Tocantins (UFNT), Centro de Ciências agrárias. </w:t>
      </w:r>
      <w:hyperlink r:id="rId1">
        <w:r w:rsidDel="00000000" w:rsidR="00000000" w:rsidRPr="00000000">
          <w:rPr>
            <w:rFonts w:ascii="Arial" w:cs="Arial" w:eastAsia="Arial" w:hAnsi="Arial"/>
            <w:color w:val="0000ff"/>
            <w:sz w:val="20"/>
            <w:szCs w:val="20"/>
            <w:u w:val="single"/>
            <w:rtl w:val="0"/>
          </w:rPr>
          <w:t xml:space="preserve">guilherme.jean.silva.soaares@gmail.com</w:t>
        </w:r>
      </w:hyperlink>
      <w:r w:rsidDel="00000000" w:rsidR="00000000" w:rsidRPr="00000000">
        <w:rPr>
          <w:rFonts w:ascii="Arial" w:cs="Arial" w:eastAsia="Arial" w:hAnsi="Arial"/>
          <w:color w:val="000000"/>
          <w:sz w:val="20"/>
          <w:szCs w:val="20"/>
          <w:rtl w:val="0"/>
        </w:rPr>
        <w:t xml:space="preserve"> </w:t>
      </w:r>
    </w:p>
  </w:footnote>
  <w:footnote w:id="1">
    <w:p w:rsidR="00000000" w:rsidDel="00000000" w:rsidP="00000000" w:rsidRDefault="00000000" w:rsidRPr="00000000" w14:paraId="00000186">
      <w:pPr>
        <w:spacing w:after="0" w:line="240" w:lineRule="auto"/>
        <w:ind w:left="142" w:hanging="142"/>
        <w:jc w:val="both"/>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ab/>
        <w:t xml:space="preserve"> Professor Doutor Universidade Federal do Norte do Tocantins (UFNT), Centro de Ciências agrárias. </w:t>
      </w:r>
      <w:hyperlink r:id="rId2">
        <w:r w:rsidDel="00000000" w:rsidR="00000000" w:rsidRPr="00000000">
          <w:rPr>
            <w:rFonts w:ascii="Arial" w:cs="Arial" w:eastAsia="Arial" w:hAnsi="Arial"/>
            <w:color w:val="0000ff"/>
            <w:sz w:val="20"/>
            <w:szCs w:val="20"/>
            <w:u w:val="single"/>
            <w:rtl w:val="0"/>
          </w:rPr>
          <w:t xml:space="preserve">emerson.alexandrino@ufnt.edu.br</w:t>
        </w:r>
      </w:hyperlink>
      <w:r w:rsidDel="00000000" w:rsidR="00000000" w:rsidRPr="00000000">
        <w:rPr>
          <w:rFonts w:ascii="Arial" w:cs="Arial" w:eastAsia="Arial" w:hAnsi="Arial"/>
          <w:color w:val="000000"/>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5870575" cy="191960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70575" cy="1919605"/>
                  </a:xfrm>
                  <a:prstGeom prst="rect"/>
                  <a:ln/>
                </pic:spPr>
              </pic:pic>
            </a:graphicData>
          </a:graphic>
        </wp:anchor>
      </w:drawing>
    </w:r>
  </w:p>
  <w:p w:rsidR="00000000" w:rsidDel="00000000" w:rsidP="00000000" w:rsidRDefault="00000000" w:rsidRPr="00000000" w14:paraId="0000018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5870575" cy="191960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70575" cy="1919605"/>
                  </a:xfrm>
                  <a:prstGeom prst="rect"/>
                  <a:ln/>
                </pic:spPr>
              </pic:pic>
            </a:graphicData>
          </a:graphic>
        </wp:anchor>
      </w:drawing>
    </w:r>
  </w:p>
  <w:p w:rsidR="00000000" w:rsidDel="00000000" w:rsidP="00000000" w:rsidRDefault="00000000" w:rsidRPr="00000000" w14:paraId="0000018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rPr>
      <w:rFonts w:ascii="Times New Roman" w:cs="Times New Roman" w:eastAsia="Times New Roman" w:hAnsi="Times New Roman"/>
    </w:r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guilherme.jean.silva.soaares@gmail.com" TargetMode="External"/><Relationship Id="rId2" Type="http://schemas.openxmlformats.org/officeDocument/2006/relationships/hyperlink" Target="mailto:emerson.alexandrino@ufnt.edu.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