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0A4F5A3" w14:textId="77777777" w:rsidR="00B7037D" w:rsidRDefault="00B7037D" w:rsidP="00B7037D">
      <w:pPr>
        <w:spacing w:before="120" w:after="120" w:line="336" w:lineRule="auto"/>
        <w:jc w:val="center"/>
      </w:pPr>
      <w:r>
        <w:rPr>
          <w:rFonts w:ascii="Times New Roman Bold" w:eastAsia="Times New Roman Bold" w:hAnsi="Times New Roman Bold" w:cs="Times New Roman Bold"/>
          <w:b/>
          <w:bCs/>
          <w:color w:val="000000"/>
          <w:sz w:val="28"/>
          <w:szCs w:val="28"/>
        </w:rPr>
        <w:t>EXODONTIA</w:t>
      </w:r>
      <w:r>
        <w:rPr>
          <w:rFonts w:ascii="Calibri (MS) Bold" w:eastAsia="Calibri (MS) Bold" w:hAnsi="Calibri (MS) Bold" w:cs="Calibri (MS) 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color w:val="000000"/>
          <w:sz w:val="28"/>
          <w:szCs w:val="28"/>
        </w:rPr>
        <w:t>DE</w:t>
      </w:r>
      <w:r>
        <w:rPr>
          <w:rFonts w:ascii="Calibri (MS) Bold" w:eastAsia="Calibri (MS) Bold" w:hAnsi="Calibri (MS) Bold" w:cs="Calibri (MS) 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color w:val="000000"/>
          <w:sz w:val="28"/>
          <w:szCs w:val="28"/>
        </w:rPr>
        <w:t>DENTE</w:t>
      </w:r>
      <w:r>
        <w:rPr>
          <w:rFonts w:ascii="Calibri (MS) Bold" w:eastAsia="Calibri (MS) Bold" w:hAnsi="Calibri (MS) Bold" w:cs="Calibri (MS) 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color w:val="000000"/>
          <w:sz w:val="28"/>
          <w:szCs w:val="28"/>
        </w:rPr>
        <w:t>SUPRANUMERÁRIO</w:t>
      </w:r>
      <w:r>
        <w:rPr>
          <w:rFonts w:ascii="Calibri (MS) Bold" w:eastAsia="Calibri (MS) Bold" w:hAnsi="Calibri (MS) Bold" w:cs="Calibri (MS) 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color w:val="000000"/>
          <w:sz w:val="28"/>
          <w:szCs w:val="28"/>
        </w:rPr>
        <w:t>EM</w:t>
      </w:r>
      <w:r>
        <w:rPr>
          <w:rFonts w:ascii="Calibri (MS) Bold" w:eastAsia="Calibri (MS) Bold" w:hAnsi="Calibri (MS) Bold" w:cs="Calibri (MS) 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color w:val="000000"/>
          <w:sz w:val="28"/>
          <w:szCs w:val="28"/>
        </w:rPr>
        <w:t>MANDÍBULA: RELATO</w:t>
      </w:r>
      <w:r>
        <w:rPr>
          <w:rFonts w:ascii="Calibri (MS) Bold" w:eastAsia="Calibri (MS) Bold" w:hAnsi="Calibri (MS) Bold" w:cs="Calibri (MS) 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color w:val="000000"/>
          <w:sz w:val="28"/>
          <w:szCs w:val="28"/>
        </w:rPr>
        <w:t>DE</w:t>
      </w:r>
      <w:r>
        <w:rPr>
          <w:rFonts w:ascii="Calibri (MS) Bold" w:eastAsia="Calibri (MS) Bold" w:hAnsi="Calibri (MS) Bold" w:cs="Calibri (MS) 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color w:val="000000"/>
          <w:sz w:val="28"/>
          <w:szCs w:val="28"/>
        </w:rPr>
        <w:t>CASO¹</w:t>
      </w:r>
    </w:p>
    <w:p w14:paraId="544587F0" w14:textId="77777777" w:rsidR="00B7037D" w:rsidRPr="00F43C13" w:rsidRDefault="00B7037D" w:rsidP="00B7037D">
      <w:pPr>
        <w:spacing w:line="360" w:lineRule="auto"/>
        <w:jc w:val="right"/>
        <w:rPr>
          <w:sz w:val="22"/>
          <w:szCs w:val="22"/>
        </w:rPr>
      </w:pPr>
      <w:bookmarkStart w:id="0" w:name="_Hlk198399747"/>
      <w:r w:rsidRPr="00F43C13">
        <w:rPr>
          <w:rFonts w:eastAsia="Arial Bold"/>
          <w:b/>
          <w:bCs/>
          <w:color w:val="000000"/>
          <w:sz w:val="22"/>
          <w:szCs w:val="22"/>
        </w:rPr>
        <w:t>Ester Franco Ferreira ARAÚJO²</w:t>
      </w:r>
      <w:bookmarkStart w:id="1" w:name="_Hlk198385771"/>
      <w:r w:rsidRPr="00F43C13">
        <w:rPr>
          <w:rFonts w:eastAsia="Arial Bold"/>
          <w:b/>
          <w:bCs/>
          <w:color w:val="000000"/>
          <w:sz w:val="22"/>
          <w:szCs w:val="22"/>
        </w:rPr>
        <w:t>*</w:t>
      </w:r>
      <w:bookmarkEnd w:id="1"/>
      <w:r w:rsidRPr="00F43C13">
        <w:rPr>
          <w:rFonts w:eastAsia="Arial Bold"/>
          <w:b/>
          <w:bCs/>
          <w:color w:val="000000"/>
          <w:sz w:val="22"/>
          <w:szCs w:val="22"/>
        </w:rPr>
        <w:t xml:space="preserve"> esterfrancoferreiraaraujo@gmail.com </w:t>
      </w:r>
    </w:p>
    <w:p w14:paraId="0A7CE2B3" w14:textId="77777777" w:rsidR="00B7037D" w:rsidRPr="00F43C13" w:rsidRDefault="00B7037D" w:rsidP="00B7037D">
      <w:pPr>
        <w:spacing w:line="360" w:lineRule="auto"/>
        <w:jc w:val="right"/>
        <w:rPr>
          <w:sz w:val="22"/>
          <w:szCs w:val="22"/>
        </w:rPr>
      </w:pPr>
      <w:r w:rsidRPr="00F43C13">
        <w:rPr>
          <w:rFonts w:eastAsia="Arial Bold"/>
          <w:b/>
          <w:bCs/>
          <w:color w:val="000000"/>
          <w:sz w:val="22"/>
          <w:szCs w:val="22"/>
        </w:rPr>
        <w:t xml:space="preserve">Laila de Araújo ROCHA³ </w:t>
      </w:r>
      <w:bookmarkStart w:id="2" w:name="_Hlk198385715"/>
    </w:p>
    <w:p w14:paraId="7411B5B4" w14:textId="77777777" w:rsidR="00B7037D" w:rsidRPr="00F43C13" w:rsidRDefault="00B7037D" w:rsidP="00B7037D">
      <w:pPr>
        <w:spacing w:line="360" w:lineRule="auto"/>
        <w:jc w:val="right"/>
        <w:rPr>
          <w:sz w:val="22"/>
          <w:szCs w:val="22"/>
        </w:rPr>
      </w:pPr>
      <w:r w:rsidRPr="00F43C13">
        <w:rPr>
          <w:rFonts w:eastAsia="Arial Bold"/>
          <w:b/>
          <w:bCs/>
          <w:color w:val="000000"/>
          <w:sz w:val="22"/>
          <w:szCs w:val="22"/>
        </w:rPr>
        <w:t>Luana Araújo ROCHA</w:t>
      </w:r>
      <w:bookmarkEnd w:id="2"/>
      <w:r w:rsidRPr="00F43C13">
        <w:rPr>
          <w:rFonts w:eastAsia="Arial Bold"/>
          <w:b/>
          <w:bCs/>
          <w:color w:val="000000"/>
          <w:sz w:val="22"/>
          <w:szCs w:val="22"/>
        </w:rPr>
        <w:t xml:space="preserve">⁴  </w:t>
      </w:r>
    </w:p>
    <w:p w14:paraId="6674C1EF" w14:textId="77777777" w:rsidR="00B7037D" w:rsidRPr="00F43C13" w:rsidRDefault="00B7037D" w:rsidP="00B7037D">
      <w:pPr>
        <w:spacing w:line="360" w:lineRule="auto"/>
        <w:jc w:val="right"/>
        <w:rPr>
          <w:sz w:val="22"/>
          <w:szCs w:val="22"/>
        </w:rPr>
      </w:pPr>
      <w:r w:rsidRPr="00F43C13">
        <w:rPr>
          <w:rFonts w:eastAsia="Arial Bold"/>
          <w:b/>
          <w:bCs/>
          <w:color w:val="000000"/>
          <w:sz w:val="22"/>
          <w:szCs w:val="22"/>
        </w:rPr>
        <w:t>Maria Cândida de Castro SILVA</w:t>
      </w:r>
      <w:bookmarkStart w:id="3" w:name="_Hlk198386065"/>
      <w:r w:rsidRPr="00F43C13">
        <w:rPr>
          <w:rFonts w:eastAsia="Arial Bold"/>
          <w:b/>
          <w:bCs/>
          <w:color w:val="000000"/>
          <w:sz w:val="22"/>
          <w:szCs w:val="22"/>
        </w:rPr>
        <w:t>⁵</w:t>
      </w:r>
      <w:bookmarkEnd w:id="3"/>
      <w:r w:rsidRPr="00F43C13">
        <w:rPr>
          <w:rFonts w:eastAsia="Arial Bold"/>
          <w:b/>
          <w:bCs/>
          <w:color w:val="000000"/>
          <w:sz w:val="22"/>
          <w:szCs w:val="22"/>
        </w:rPr>
        <w:t xml:space="preserve"> </w:t>
      </w:r>
    </w:p>
    <w:p w14:paraId="2840DE4B" w14:textId="77777777" w:rsidR="00B7037D" w:rsidRPr="00F43C13" w:rsidRDefault="00B7037D" w:rsidP="00B7037D">
      <w:pPr>
        <w:spacing w:line="360" w:lineRule="auto"/>
        <w:jc w:val="right"/>
        <w:rPr>
          <w:b/>
          <w:bCs/>
          <w:sz w:val="22"/>
          <w:szCs w:val="22"/>
        </w:rPr>
      </w:pPr>
      <w:r w:rsidRPr="00F43C13">
        <w:rPr>
          <w:b/>
          <w:bCs/>
          <w:sz w:val="22"/>
          <w:szCs w:val="22"/>
        </w:rPr>
        <w:t>Ana Beatriz da Silva RODRIGUES⁶</w:t>
      </w:r>
    </w:p>
    <w:p w14:paraId="5B9CAF5F" w14:textId="77777777" w:rsidR="00B7037D" w:rsidRPr="00F43C13" w:rsidRDefault="00B7037D" w:rsidP="00B7037D">
      <w:pPr>
        <w:spacing w:line="360" w:lineRule="auto"/>
        <w:jc w:val="right"/>
        <w:rPr>
          <w:b/>
          <w:bCs/>
          <w:sz w:val="22"/>
          <w:szCs w:val="22"/>
        </w:rPr>
      </w:pPr>
      <w:r w:rsidRPr="00F43C13">
        <w:rPr>
          <w:b/>
          <w:bCs/>
          <w:sz w:val="22"/>
          <w:szCs w:val="22"/>
        </w:rPr>
        <w:t>Thiago Gomes de SOUSA⁷</w:t>
      </w:r>
    </w:p>
    <w:p w14:paraId="2500BE55" w14:textId="77777777" w:rsidR="00B7037D" w:rsidRPr="00F43C13" w:rsidRDefault="00B7037D" w:rsidP="00B7037D">
      <w:pPr>
        <w:spacing w:line="360" w:lineRule="auto"/>
        <w:jc w:val="right"/>
        <w:rPr>
          <w:sz w:val="22"/>
          <w:szCs w:val="22"/>
        </w:rPr>
      </w:pPr>
      <w:r w:rsidRPr="00F43C13">
        <w:rPr>
          <w:b/>
          <w:bCs/>
          <w:sz w:val="22"/>
          <w:szCs w:val="22"/>
        </w:rPr>
        <w:t>Alex Paulo Sérvio de SOUZA⁸</w:t>
      </w:r>
    </w:p>
    <w:bookmarkEnd w:id="0"/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09DA3CE5" w14:textId="77777777" w:rsidR="00B7037D" w:rsidRPr="00F43C13" w:rsidRDefault="00B7037D" w:rsidP="00B7037D">
      <w:pPr>
        <w:spacing w:before="120" w:after="120" w:line="336" w:lineRule="auto"/>
        <w:rPr>
          <w:sz w:val="22"/>
          <w:szCs w:val="22"/>
        </w:rPr>
      </w:pPr>
      <w:r w:rsidRPr="00F43C13">
        <w:rPr>
          <w:rFonts w:eastAsia="Arial Bold"/>
          <w:b/>
          <w:bCs/>
          <w:color w:val="000000"/>
          <w:sz w:val="22"/>
          <w:szCs w:val="22"/>
        </w:rPr>
        <w:t>RESUMO</w:t>
      </w:r>
      <w:r w:rsidRPr="00F43C13">
        <w:rPr>
          <w:rFonts w:eastAsia="Arial"/>
          <w:color w:val="000000"/>
          <w:sz w:val="22"/>
          <w:szCs w:val="22"/>
        </w:rPr>
        <w:t xml:space="preserve"> </w:t>
      </w:r>
    </w:p>
    <w:p w14:paraId="080C0B33" w14:textId="4279EA24" w:rsidR="00B7037D" w:rsidRDefault="00B7037D" w:rsidP="00B7037D">
      <w:pPr>
        <w:jc w:val="both"/>
        <w:rPr>
          <w:rFonts w:eastAsia="Arimo"/>
          <w:color w:val="000000"/>
          <w:sz w:val="22"/>
          <w:szCs w:val="22"/>
        </w:rPr>
      </w:pPr>
      <w:r w:rsidRPr="00F43C13">
        <w:rPr>
          <w:rFonts w:eastAsia="Arial Bold"/>
          <w:b/>
          <w:bCs/>
          <w:color w:val="000000"/>
          <w:sz w:val="22"/>
          <w:szCs w:val="22"/>
        </w:rPr>
        <w:t>INTRODUÇÃO</w:t>
      </w:r>
      <w:r w:rsidRPr="00F43C13">
        <w:rPr>
          <w:rFonts w:eastAsia="Arial"/>
          <w:color w:val="000000"/>
          <w:sz w:val="22"/>
          <w:szCs w:val="22"/>
        </w:rPr>
        <w:t xml:space="preserve">: </w:t>
      </w:r>
      <w:r w:rsidR="0040319C" w:rsidRPr="0040319C">
        <w:rPr>
          <w:rFonts w:eastAsia="Arial"/>
          <w:color w:val="000000"/>
          <w:sz w:val="22"/>
          <w:szCs w:val="22"/>
        </w:rPr>
        <w:t>Dentes supranumerários são aqueles que excedem o total normal de 32 dentes permanentes. Podem surgir em qualquer área da arcada dentária, sendo mais comuns na maxila (arcada superior).</w:t>
      </w:r>
      <w:r w:rsidR="0040319C">
        <w:rPr>
          <w:rFonts w:eastAsia="Arial"/>
          <w:color w:val="000000"/>
          <w:sz w:val="22"/>
          <w:szCs w:val="22"/>
        </w:rPr>
        <w:t xml:space="preserve"> </w:t>
      </w:r>
      <w:r w:rsidRPr="00F43C13">
        <w:rPr>
          <w:rFonts w:eastAsia="Arial Bold"/>
          <w:b/>
          <w:bCs/>
          <w:color w:val="000000"/>
          <w:sz w:val="22"/>
          <w:szCs w:val="22"/>
        </w:rPr>
        <w:t xml:space="preserve">RELATO DE CASO: </w:t>
      </w:r>
      <w:r w:rsidRPr="00F43C13">
        <w:rPr>
          <w:rFonts w:eastAsia="Arial"/>
          <w:color w:val="000000"/>
          <w:sz w:val="22"/>
          <w:szCs w:val="22"/>
        </w:rPr>
        <w:t xml:space="preserve">Paciente D.C.V.S, 31 anos, sexo masculino chegou </w:t>
      </w:r>
      <w:proofErr w:type="gramStart"/>
      <w:r w:rsidRPr="00F43C13">
        <w:rPr>
          <w:rFonts w:eastAsia="Arial"/>
          <w:color w:val="000000"/>
          <w:sz w:val="22"/>
          <w:szCs w:val="22"/>
        </w:rPr>
        <w:t>a</w:t>
      </w:r>
      <w:proofErr w:type="gramEnd"/>
      <w:r w:rsidRPr="00F43C13">
        <w:rPr>
          <w:rFonts w:eastAsia="Arial"/>
          <w:color w:val="000000"/>
          <w:sz w:val="22"/>
          <w:szCs w:val="22"/>
        </w:rPr>
        <w:t xml:space="preserve"> Clínica escola Carolina Freitas Lira com uma queixa principal de um dente a mais que o incomodava, ao realizar o exame clínico observou-se a presença de um elemento supranumerário na região de pré-molares inferior do lado direito na mandíbula. Foi solicitado um exame radiográfico complementar para planejamento do caso. O tratamento de escolha foi a exodontia, onde foi feita a anestesia com lidocaína 2%, incisão </w:t>
      </w:r>
      <w:proofErr w:type="spellStart"/>
      <w:r w:rsidRPr="00F43C13">
        <w:rPr>
          <w:rFonts w:eastAsia="Arial"/>
          <w:color w:val="000000"/>
          <w:sz w:val="22"/>
          <w:szCs w:val="22"/>
        </w:rPr>
        <w:t>intrasu</w:t>
      </w:r>
      <w:r>
        <w:rPr>
          <w:rFonts w:eastAsia="Arial"/>
          <w:color w:val="000000"/>
          <w:sz w:val="22"/>
          <w:szCs w:val="22"/>
        </w:rPr>
        <w:t>l</w:t>
      </w:r>
      <w:r w:rsidRPr="00F43C13">
        <w:rPr>
          <w:rFonts w:eastAsia="Arial"/>
          <w:color w:val="000000"/>
          <w:sz w:val="22"/>
          <w:szCs w:val="22"/>
        </w:rPr>
        <w:t>cular</w:t>
      </w:r>
      <w:proofErr w:type="spellEnd"/>
      <w:r w:rsidRPr="00F43C13">
        <w:rPr>
          <w:rFonts w:eastAsia="Arial"/>
          <w:color w:val="000000"/>
          <w:sz w:val="22"/>
          <w:szCs w:val="22"/>
        </w:rPr>
        <w:t xml:space="preserve"> com lâmina de bisturi 15c, descolamento dos tecidos com o </w:t>
      </w:r>
      <w:proofErr w:type="spellStart"/>
      <w:r w:rsidRPr="00F43C13">
        <w:rPr>
          <w:rFonts w:eastAsia="Arial"/>
          <w:color w:val="000000"/>
          <w:sz w:val="22"/>
          <w:szCs w:val="22"/>
        </w:rPr>
        <w:t>descolador</w:t>
      </w:r>
      <w:proofErr w:type="spellEnd"/>
      <w:r w:rsidRPr="00F43C13">
        <w:rPr>
          <w:rFonts w:eastAsia="Arial"/>
          <w:color w:val="000000"/>
          <w:sz w:val="22"/>
          <w:szCs w:val="22"/>
        </w:rPr>
        <w:t xml:space="preserve"> de </w:t>
      </w:r>
      <w:proofErr w:type="spellStart"/>
      <w:r w:rsidRPr="00F43C13">
        <w:rPr>
          <w:rFonts w:eastAsia="Arial"/>
          <w:color w:val="000000"/>
          <w:sz w:val="22"/>
          <w:szCs w:val="22"/>
        </w:rPr>
        <w:t>molt</w:t>
      </w:r>
      <w:proofErr w:type="spellEnd"/>
      <w:r w:rsidRPr="00F43C13">
        <w:rPr>
          <w:rFonts w:eastAsia="Arial"/>
          <w:color w:val="000000"/>
          <w:sz w:val="22"/>
          <w:szCs w:val="22"/>
        </w:rPr>
        <w:t xml:space="preserve"> 2/4, luxação do elemento com alavanca reta, adaptação do fórceps 151 para a remoção do dente do alvéolo e a sutura com o fio de nylon 5.0. </w:t>
      </w:r>
      <w:r w:rsidRPr="00F43C13">
        <w:rPr>
          <w:rFonts w:eastAsia="Arial Bold"/>
          <w:b/>
          <w:bCs/>
          <w:color w:val="000000"/>
          <w:sz w:val="22"/>
          <w:szCs w:val="22"/>
        </w:rPr>
        <w:t>CONSIDERAÇÕES FINAIS</w:t>
      </w:r>
      <w:r w:rsidRPr="00F43C13">
        <w:rPr>
          <w:rFonts w:eastAsia="Arial"/>
          <w:color w:val="000000"/>
          <w:sz w:val="22"/>
          <w:szCs w:val="22"/>
        </w:rPr>
        <w:t>: O tratamento de escolha vai depender de fatores como a posição do dente, presença de sintomas e impacto sobre os dentes vizinhos. Pode incluir: Extração cirúrgica (se causar problemas como má oclusão ou cistos). Monitoramento radiográfico (em casos assintomáticos).</w:t>
      </w:r>
      <w:r w:rsidRPr="00F43C13">
        <w:rPr>
          <w:rFonts w:eastAsia="Arimo"/>
          <w:color w:val="000000"/>
          <w:sz w:val="22"/>
          <w:szCs w:val="22"/>
        </w:rPr>
        <w:t xml:space="preserve"> </w:t>
      </w:r>
    </w:p>
    <w:p w14:paraId="6222C6E0" w14:textId="77777777" w:rsidR="00B7037D" w:rsidRDefault="00B7037D" w:rsidP="00B7037D">
      <w:pPr>
        <w:jc w:val="both"/>
        <w:rPr>
          <w:rFonts w:eastAsia="Arimo"/>
          <w:color w:val="000000"/>
          <w:sz w:val="22"/>
          <w:szCs w:val="22"/>
        </w:rPr>
      </w:pPr>
    </w:p>
    <w:p w14:paraId="53D40EF2" w14:textId="3BD5281C" w:rsidR="00A93FE6" w:rsidRDefault="00B7037D" w:rsidP="00B7037D">
      <w:pPr>
        <w:jc w:val="both"/>
        <w:rPr>
          <w:rFonts w:eastAsia="Arial"/>
          <w:color w:val="000000"/>
          <w:sz w:val="22"/>
          <w:szCs w:val="22"/>
        </w:rPr>
      </w:pPr>
      <w:r w:rsidRPr="00F43C13">
        <w:rPr>
          <w:sz w:val="22"/>
          <w:szCs w:val="22"/>
        </w:rPr>
        <w:t xml:space="preserve"> </w:t>
      </w:r>
      <w:r w:rsidRPr="00F43C13">
        <w:rPr>
          <w:rFonts w:eastAsia="Arial Bold"/>
          <w:b/>
          <w:bCs/>
          <w:color w:val="000000"/>
          <w:sz w:val="22"/>
          <w:szCs w:val="22"/>
        </w:rPr>
        <w:t>Descritores</w:t>
      </w:r>
      <w:r w:rsidRPr="00F43C13">
        <w:rPr>
          <w:rFonts w:eastAsia="Arial"/>
          <w:color w:val="000000"/>
          <w:sz w:val="22"/>
          <w:szCs w:val="22"/>
        </w:rPr>
        <w:t>: Anomalias</w:t>
      </w:r>
      <w:r w:rsidRPr="00F43C13">
        <w:rPr>
          <w:rFonts w:eastAsia="Arial"/>
          <w:color w:val="000000"/>
          <w:sz w:val="32"/>
          <w:szCs w:val="32"/>
        </w:rPr>
        <w:t xml:space="preserve"> </w:t>
      </w:r>
      <w:r w:rsidRPr="00F43C13">
        <w:rPr>
          <w:rFonts w:eastAsia="Arial"/>
          <w:color w:val="000000"/>
          <w:sz w:val="22"/>
          <w:szCs w:val="22"/>
        </w:rPr>
        <w:t>dentaria</w:t>
      </w:r>
      <w:r>
        <w:rPr>
          <w:rFonts w:eastAsia="Arial"/>
          <w:color w:val="000000"/>
          <w:sz w:val="22"/>
          <w:szCs w:val="22"/>
        </w:rPr>
        <w:t>s</w:t>
      </w:r>
      <w:r w:rsidRPr="00F43C13">
        <w:rPr>
          <w:rFonts w:eastAsia="Arial"/>
          <w:color w:val="000000"/>
          <w:sz w:val="22"/>
          <w:szCs w:val="22"/>
        </w:rPr>
        <w:t xml:space="preserve">; Dentes em excesso; Cirurgia oral menor; </w:t>
      </w:r>
      <w:proofErr w:type="gramStart"/>
      <w:r w:rsidRPr="00F43C13">
        <w:rPr>
          <w:rFonts w:eastAsia="Arial"/>
          <w:color w:val="000000"/>
          <w:sz w:val="22"/>
          <w:szCs w:val="22"/>
        </w:rPr>
        <w:t>Mostra</w:t>
      </w:r>
      <w:proofErr w:type="gramEnd"/>
      <w:r w:rsidRPr="00F43C13">
        <w:rPr>
          <w:rFonts w:eastAsia="Arial"/>
          <w:color w:val="000000"/>
          <w:sz w:val="22"/>
          <w:szCs w:val="22"/>
        </w:rPr>
        <w:t xml:space="preserve"> de casos </w:t>
      </w:r>
      <w:r>
        <w:rPr>
          <w:rFonts w:eastAsia="Arial"/>
          <w:color w:val="000000"/>
          <w:sz w:val="22"/>
          <w:szCs w:val="22"/>
        </w:rPr>
        <w:t>clínicos</w:t>
      </w:r>
    </w:p>
    <w:p w14:paraId="6090667D" w14:textId="41AA467C" w:rsidR="00B7037D" w:rsidRDefault="00B7037D" w:rsidP="00B7037D">
      <w:pPr>
        <w:jc w:val="both"/>
        <w:rPr>
          <w:rFonts w:eastAsia="Arial"/>
          <w:color w:val="000000"/>
          <w:sz w:val="22"/>
          <w:szCs w:val="22"/>
        </w:rPr>
      </w:pPr>
    </w:p>
    <w:p w14:paraId="3C5EE25B" w14:textId="77777777" w:rsidR="00B7037D" w:rsidRPr="00FB252A" w:rsidRDefault="00B7037D" w:rsidP="00B7037D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3D4C41F" w14:textId="77777777" w:rsidR="00B7037D" w:rsidRDefault="00B7037D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p w14:paraId="7E2E2168" w14:textId="77777777" w:rsidR="00B7037D" w:rsidRPr="00B7037D" w:rsidRDefault="00B7037D" w:rsidP="00B7037D">
      <w:pPr>
        <w:rPr>
          <w:sz w:val="20"/>
          <w:szCs w:val="20"/>
        </w:rPr>
      </w:pPr>
      <w:bookmarkStart w:id="4" w:name="_Hlk198399891"/>
      <w:r w:rsidRPr="00B7037D">
        <w:rPr>
          <w:rFonts w:eastAsia="Arial"/>
          <w:color w:val="000000"/>
          <w:sz w:val="20"/>
          <w:szCs w:val="20"/>
        </w:rPr>
        <w:t xml:space="preserve">¹Trabalho apresentado na V Jornada Acadêmica de Odontologia (JAO), promovida pelo Centro Universitário Santo Agostinho, nos dias 29 e 30 de maio de 2025. </w:t>
      </w:r>
      <w:r w:rsidRPr="00B7037D">
        <w:rPr>
          <w:sz w:val="20"/>
          <w:szCs w:val="20"/>
        </w:rPr>
        <w:t xml:space="preserve">                                                                          </w:t>
      </w:r>
    </w:p>
    <w:p w14:paraId="74418888" w14:textId="77777777" w:rsidR="00B7037D" w:rsidRPr="00B7037D" w:rsidRDefault="00B7037D" w:rsidP="00B7037D">
      <w:pPr>
        <w:rPr>
          <w:rFonts w:eastAsia="Arial"/>
          <w:color w:val="000000"/>
          <w:sz w:val="20"/>
          <w:szCs w:val="20"/>
        </w:rPr>
      </w:pPr>
      <w:r w:rsidRPr="00B7037D">
        <w:rPr>
          <w:sz w:val="20"/>
          <w:szCs w:val="20"/>
        </w:rPr>
        <w:t xml:space="preserve"> </w:t>
      </w:r>
      <w:r w:rsidRPr="00B7037D">
        <w:rPr>
          <w:rFonts w:eastAsia="Arial"/>
          <w:color w:val="000000"/>
          <w:sz w:val="20"/>
          <w:szCs w:val="20"/>
        </w:rPr>
        <w:t>²</w:t>
      </w:r>
      <w:bookmarkStart w:id="5" w:name="_Hlk198386248"/>
      <w:r w:rsidRPr="00B7037D">
        <w:rPr>
          <w:rFonts w:eastAsia="Arial"/>
          <w:color w:val="000000"/>
          <w:sz w:val="20"/>
          <w:szCs w:val="20"/>
        </w:rPr>
        <w:t>Autor. Aluno do curso de graduação em Odontologia no Centro Universitário Santo Agostinho (UNIFSA).</w:t>
      </w:r>
      <w:bookmarkEnd w:id="5"/>
      <w:r w:rsidRPr="00B7037D">
        <w:rPr>
          <w:rFonts w:eastAsia="Arial"/>
          <w:color w:val="000000"/>
          <w:sz w:val="20"/>
          <w:szCs w:val="20"/>
        </w:rPr>
        <w:t xml:space="preserve"> </w:t>
      </w:r>
    </w:p>
    <w:p w14:paraId="074A8841" w14:textId="77777777" w:rsidR="00B7037D" w:rsidRPr="00B7037D" w:rsidRDefault="00B7037D" w:rsidP="00B7037D">
      <w:pPr>
        <w:rPr>
          <w:rFonts w:eastAsia="Arial"/>
          <w:color w:val="000000"/>
          <w:sz w:val="20"/>
          <w:szCs w:val="20"/>
        </w:rPr>
      </w:pPr>
      <w:r w:rsidRPr="00B7037D">
        <w:rPr>
          <w:rFonts w:eastAsia="Arial"/>
          <w:color w:val="000000"/>
          <w:sz w:val="20"/>
          <w:szCs w:val="20"/>
        </w:rPr>
        <w:t xml:space="preserve"> </w:t>
      </w:r>
      <w:bookmarkStart w:id="6" w:name="_Hlk198386302"/>
      <w:bookmarkStart w:id="7" w:name="_Hlk198386324"/>
      <w:r w:rsidRPr="00B7037D">
        <w:rPr>
          <w:rFonts w:eastAsia="Arial"/>
          <w:color w:val="000000"/>
          <w:sz w:val="20"/>
          <w:szCs w:val="20"/>
        </w:rPr>
        <w:t>³</w:t>
      </w:r>
      <w:bookmarkEnd w:id="6"/>
      <w:r w:rsidRPr="00B7037D">
        <w:rPr>
          <w:rFonts w:eastAsia="Arial"/>
          <w:color w:val="000000"/>
          <w:sz w:val="20"/>
          <w:szCs w:val="20"/>
        </w:rPr>
        <w:t xml:space="preserve">Autor. Aluno do curso de graduação em Odontologia no Centro Universitário Santo Agostinho (UNIFSA). </w:t>
      </w:r>
      <w:bookmarkStart w:id="8" w:name="_Hlk198386363"/>
      <w:bookmarkEnd w:id="7"/>
    </w:p>
    <w:p w14:paraId="7E0CC2FB" w14:textId="77777777" w:rsidR="00B7037D" w:rsidRPr="00B7037D" w:rsidRDefault="00B7037D" w:rsidP="00B7037D">
      <w:pPr>
        <w:rPr>
          <w:rFonts w:eastAsia="Arial"/>
          <w:color w:val="000000"/>
          <w:sz w:val="20"/>
          <w:szCs w:val="20"/>
        </w:rPr>
      </w:pPr>
      <w:r w:rsidRPr="00B7037D">
        <w:rPr>
          <w:rFonts w:eastAsia="Arial"/>
          <w:color w:val="000000"/>
          <w:sz w:val="20"/>
          <w:szCs w:val="20"/>
        </w:rPr>
        <w:t>⁴</w:t>
      </w:r>
      <w:bookmarkEnd w:id="8"/>
      <w:r w:rsidRPr="00B7037D">
        <w:rPr>
          <w:rFonts w:eastAsia="Arial"/>
          <w:color w:val="000000"/>
          <w:sz w:val="20"/>
          <w:szCs w:val="20"/>
        </w:rPr>
        <w:t>Autor. Aluno do curso de graduação em Odontologia no Centro Universitário Santo Agostinho (UNIFSA).</w:t>
      </w:r>
    </w:p>
    <w:p w14:paraId="46D6B380" w14:textId="77777777" w:rsidR="00B7037D" w:rsidRPr="00B7037D" w:rsidRDefault="00B7037D" w:rsidP="00B7037D">
      <w:pPr>
        <w:rPr>
          <w:rFonts w:eastAsia="Arial"/>
          <w:color w:val="000000"/>
          <w:sz w:val="20"/>
          <w:szCs w:val="20"/>
        </w:rPr>
      </w:pPr>
      <w:r w:rsidRPr="00B7037D">
        <w:rPr>
          <w:rFonts w:eastAsia="Arial"/>
          <w:color w:val="000000"/>
          <w:sz w:val="20"/>
          <w:szCs w:val="20"/>
        </w:rPr>
        <w:t xml:space="preserve"> </w:t>
      </w:r>
      <w:bookmarkStart w:id="9" w:name="_Hlk198386422"/>
      <w:r w:rsidRPr="00B7037D">
        <w:rPr>
          <w:rFonts w:eastAsia="Arial"/>
          <w:color w:val="000000"/>
          <w:sz w:val="20"/>
          <w:szCs w:val="20"/>
        </w:rPr>
        <w:t>⁵</w:t>
      </w:r>
      <w:bookmarkEnd w:id="9"/>
      <w:r w:rsidRPr="00B7037D">
        <w:rPr>
          <w:rFonts w:eastAsia="Arial"/>
          <w:color w:val="000000"/>
          <w:sz w:val="20"/>
          <w:szCs w:val="20"/>
        </w:rPr>
        <w:t>Autor. Aluno do curso de graduação em Odontologia no Centro Universitário Santo Agostinho (UNIFSA).</w:t>
      </w:r>
    </w:p>
    <w:p w14:paraId="3B037C4D" w14:textId="77777777" w:rsidR="00B7037D" w:rsidRPr="00B7037D" w:rsidRDefault="00B7037D" w:rsidP="00B7037D">
      <w:pPr>
        <w:rPr>
          <w:rFonts w:eastAsia="Arial"/>
          <w:color w:val="000000"/>
          <w:sz w:val="20"/>
          <w:szCs w:val="20"/>
        </w:rPr>
      </w:pPr>
      <w:r w:rsidRPr="00B7037D">
        <w:rPr>
          <w:sz w:val="20"/>
          <w:szCs w:val="20"/>
        </w:rPr>
        <w:t xml:space="preserve"> ⁶</w:t>
      </w:r>
      <w:r w:rsidRPr="00B7037D">
        <w:rPr>
          <w:rFonts w:eastAsia="Arial"/>
          <w:color w:val="000000"/>
          <w:sz w:val="20"/>
          <w:szCs w:val="20"/>
        </w:rPr>
        <w:t>Autor. Aluno do curso de graduação em Odontologia no Centro Universitário Santo Agostinho (UNIFSA).</w:t>
      </w:r>
    </w:p>
    <w:p w14:paraId="2522B540" w14:textId="54C59575" w:rsidR="00B7037D" w:rsidRPr="00B7037D" w:rsidRDefault="00B7037D" w:rsidP="00B7037D">
      <w:pPr>
        <w:rPr>
          <w:rFonts w:eastAsiaTheme="minorEastAsia"/>
          <w:sz w:val="20"/>
          <w:szCs w:val="20"/>
        </w:rPr>
      </w:pPr>
      <w:r w:rsidRPr="00B7037D">
        <w:rPr>
          <w:rFonts w:eastAsia="Arial"/>
          <w:color w:val="000000"/>
          <w:sz w:val="20"/>
          <w:szCs w:val="20"/>
        </w:rPr>
        <w:t xml:space="preserve"> </w:t>
      </w:r>
      <w:r w:rsidRPr="00B7037D">
        <w:rPr>
          <w:sz w:val="20"/>
          <w:szCs w:val="20"/>
        </w:rPr>
        <w:t>⁷</w:t>
      </w:r>
      <w:r w:rsidRPr="00B7037D">
        <w:rPr>
          <w:rFonts w:eastAsia="Arial"/>
          <w:color w:val="000000"/>
          <w:sz w:val="20"/>
          <w:szCs w:val="20"/>
        </w:rPr>
        <w:t xml:space="preserve">Autor. Aluno do curso de graduação em Odontologia no Centro Universitário Santo Agostinho (UNIFSA).  </w:t>
      </w:r>
      <w:bookmarkStart w:id="10" w:name="_Hlk198386404"/>
      <w:r w:rsidRPr="00B7037D">
        <w:rPr>
          <w:sz w:val="20"/>
          <w:szCs w:val="20"/>
        </w:rPr>
        <w:t>⁸</w:t>
      </w:r>
      <w:r w:rsidRPr="00B7037D">
        <w:rPr>
          <w:rFonts w:eastAsia="Arial"/>
          <w:color w:val="000000"/>
          <w:sz w:val="20"/>
          <w:szCs w:val="20"/>
        </w:rPr>
        <w:t>Professor do Centro Universitário Santo Agostinho (UNIFSA). Orientador.</w:t>
      </w:r>
      <w:bookmarkEnd w:id="10"/>
      <w:r w:rsidRPr="00B7037D">
        <w:rPr>
          <w:rFonts w:eastAsia="Arial"/>
          <w:color w:val="000000"/>
          <w:sz w:val="20"/>
          <w:szCs w:val="20"/>
        </w:rPr>
        <w:t xml:space="preserve"> </w:t>
      </w:r>
    </w:p>
    <w:bookmarkEnd w:id="4"/>
    <w:p w14:paraId="16E91378" w14:textId="069CA5E2" w:rsidR="00B7037D" w:rsidRPr="00B7037D" w:rsidRDefault="00B7037D" w:rsidP="00B7037D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B7037D" w:rsidRPr="00B7037D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E355" w14:textId="77777777" w:rsidR="00E22306" w:rsidRDefault="00E22306" w:rsidP="00D479CD">
      <w:r>
        <w:separator/>
      </w:r>
    </w:p>
  </w:endnote>
  <w:endnote w:type="continuationSeparator" w:id="0">
    <w:p w14:paraId="25E07BE5" w14:textId="77777777" w:rsidR="00E22306" w:rsidRDefault="00E22306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default"/>
  </w:font>
  <w:font w:name="Calibri (MS) Bold">
    <w:altName w:val="Calibri"/>
    <w:charset w:val="00"/>
    <w:family w:val="auto"/>
    <w:pitch w:val="default"/>
  </w:font>
  <w:font w:name="Arial Bold">
    <w:altName w:val="Arial"/>
    <w:charset w:val="00"/>
    <w:family w:val="auto"/>
    <w:pitch w:val="default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005E" w14:textId="77777777" w:rsidR="00E22306" w:rsidRDefault="00E22306" w:rsidP="00D479CD">
      <w:r>
        <w:separator/>
      </w:r>
    </w:p>
  </w:footnote>
  <w:footnote w:type="continuationSeparator" w:id="0">
    <w:p w14:paraId="11D9F10D" w14:textId="77777777" w:rsidR="00E22306" w:rsidRDefault="00E22306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0319C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60D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0E62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037D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2306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2</TotalTime>
  <Pages>1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luana araujo</cp:lastModifiedBy>
  <cp:revision>3</cp:revision>
  <cp:lastPrinted>2019-06-27T19:23:00Z</cp:lastPrinted>
  <dcterms:created xsi:type="dcterms:W3CDTF">2025-05-17T21:57:00Z</dcterms:created>
  <dcterms:modified xsi:type="dcterms:W3CDTF">2025-05-17T22:05:00Z</dcterms:modified>
</cp:coreProperties>
</file>