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49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</w:pPr>
    </w:p>
    <w:p>
      <w:pPr>
        <w:spacing w:before="49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Impacto da cirurgia endoscópica nasal em pacientes com sinusite </w:t>
      </w:r>
    </w:p>
    <w:p>
      <w:pPr>
        <w:spacing w:before="49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49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Larissa Martins Silva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Rebecca Bergamelli Nemitz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2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Pâmella Dantas Martins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3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Beatriz Baptistella Cortez Teixeira da Rede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4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Fernando Barros da Silva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5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Mateus Coelho Paiva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6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Catharina Gomes de Lima Fernandes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7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Luiza Castro Mendes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8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João Neto Marques Borges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9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Rafael Provete de Andrade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64" w:after="0" w:line="240"/>
        <w:ind w:right="0" w:left="15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RESUMO</w:t>
      </w:r>
    </w:p>
    <w:p>
      <w:pPr>
        <w:spacing w:before="0" w:after="0" w:line="240"/>
        <w:ind w:right="38" w:left="15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Objetivo: Investigar os efeitos da cirurgia endoscópica nasossinusal na qualidade de vida de pacientes com rinossinusite crônica com (RSCcP) e sem pólipos nasais (RSCsP). Desenho do Estudo: Recapitulação Material e técnicas: O questionário SNOT-22 foi respondido por 22 pacientes que passaram por uma cirurgia endoscópica nasossinusal no Hospital de Braga de janeiro de 2013 a abril de 2015. O objetivo foi comparar os resultados antes e após a cirurgia. Resultantes: 189 pessoas foram acometidas com doença, com idade média de 44,88 anos. O grupo RSCcP foi de 48,15%. O período médio entre a aplicação do questionário e a cirurgia foi de 20,11 meses. O grupo RSCCP teve uma pontuação média de 50 no pré-operatório e 15 no pós-operatório, enquanto que o grupo.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2"/>
          <w:shd w:fill="auto" w:val="clear"/>
        </w:rPr>
        <w:t xml:space="preserve">Palavra Chave: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Endoscópica, Nasal, Cirurgia.</w:t>
        <w:br/>
        <w:t xml:space="preserve">E-mail da autora: larissamartinssilva0@gmail.com</w:t>
        <w:br/>
        <w:br/>
        <w:br/>
        <w:t xml:space="preserve">Faculdade Morgana Potrich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br/>
        <w:t xml:space="preserve">Universidade Nove de Julho - Uninove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br/>
        <w:t xml:space="preserve">Universidade Federal do Rio Grande - FURG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br/>
        <w:t xml:space="preserve">Universidade Santo Amaro - (Faculdade de Medicina)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br/>
        <w:t xml:space="preserve">FAMP(Faculdade Morgana Potrich)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br/>
        <w:t xml:space="preserve">Centro Universitário de Brasília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br/>
        <w:t xml:space="preserve">Uninta - Centro universitário Inta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br/>
        <w:t xml:space="preserve">Centro Universitário do Maranhão (CEUMA)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br/>
        <w:t xml:space="preserve">Unirv Goianésia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br/>
        <w:t xml:space="preserve">Universidade Federal de Alfenas- UNIFAL -MG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8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3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1" w:after="0" w:line="242"/>
        <w:ind w:right="0" w:left="15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INTRODUÇÃO</w:t>
      </w:r>
    </w:p>
    <w:p>
      <w:pPr>
        <w:spacing w:before="1" w:after="0" w:line="240"/>
        <w:ind w:right="106" w:left="15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 rinossinusite crônica (RSC) é uma doença causada por causas não definidas que têm um impacto significativo na qualidade de vida dos pacientes (1). Apresenta inflamação da mucosa da cavidade nasal e dos seios perinasais. A rinossinusite com pólipos (RSCcP) e a rinossinusite sem pólipos (RSCsP) são diferenciadas por exame físico, histopatologia e prognóstico.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2,3</w:t>
      </w:r>
    </w:p>
    <w:p>
      <w:pPr>
        <w:spacing w:before="5" w:after="0" w:line="240"/>
        <w:ind w:right="104" w:left="150" w:firstLine="0"/>
        <w:jc w:val="left"/>
        <w:rPr>
          <w:rFonts w:ascii="Calibri" w:hAnsi="Calibri" w:cs="Calibri" w:eastAsia="Calibri"/>
          <w:color w:val="auto"/>
          <w:spacing w:val="73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Desde a introdução da cirurgia endoscópica nasossinusal (CENS) por Kennedy et al. para o tratamento da rinossinusite crónica resistente aos tratamentos médicos, a cirurgia se tornou uma abordagem comum para o tratamento desta condição.1,2 Para avaliar melhor a morbilidade, evolução e efeito dos tratamentos, foram desenvolvidos instrumentos específicos para medir a qualidade de vida ( QV) relacionado com RSC.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</w:r>
      <w:r>
        <w:rPr>
          <w:rFonts w:ascii="Calibri" w:hAnsi="Calibri" w:cs="Calibri" w:eastAsia="Calibri"/>
          <w:color w:val="auto"/>
          <w:spacing w:val="73"/>
          <w:position w:val="0"/>
          <w:sz w:val="20"/>
          <w:shd w:fill="auto" w:val="clear"/>
        </w:rPr>
        <w:t xml:space="preserve"> </w:t>
      </w:r>
    </w:p>
    <w:p>
      <w:pPr>
        <w:spacing w:before="5" w:after="0" w:line="240"/>
        <w:ind w:right="104" w:left="1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7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correta</w:t>
      </w:r>
      <w:r>
        <w:rPr>
          <w:rFonts w:ascii="Calibri" w:hAnsi="Calibri" w:cs="Calibri" w:eastAsia="Calibri"/>
          <w:color w:val="auto"/>
          <w:spacing w:val="7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validação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de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questionários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QV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utilizá-los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permite</w:t>
      </w:r>
      <w:r>
        <w:rPr>
          <w:rFonts w:ascii="Calibri" w:hAnsi="Calibri" w:cs="Calibri" w:eastAsia="Calibri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comparação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populações.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1,2,3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questionário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 qualidade de vida SNOT-20 foi desenvolvido para avaliação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vida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específica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rinossinusite em 1998 e tem sido utilizado desde então pela maioria das publicações.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</w:r>
    </w:p>
    <w:p>
      <w:pPr>
        <w:spacing w:before="5" w:after="0" w:line="240"/>
        <w:ind w:right="39" w:left="15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18" w:after="0" w:line="240"/>
        <w:ind w:right="38" w:left="15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 CENS tem sido demonstrada em vários estudos como sendo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eficaz,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melhoria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qualidade de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vida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pacientes,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havendo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entanto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escassez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dos mesmos a nível nacional. Assim sendo, o objetivo deste trabalho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verificar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impacto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cirurgia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endoscópica nasossinusal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tem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vida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 rinossinusite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crónica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pólipos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nasais,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tendo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por base os diferentes scores do questionário SNOT-22.</w:t>
      </w:r>
    </w:p>
    <w:p>
      <w:pPr>
        <w:spacing w:before="243" w:after="0" w:line="242"/>
        <w:ind w:right="0" w:left="154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MATERIAL</w:t>
      </w:r>
      <w:r>
        <w:rPr>
          <w:rFonts w:ascii="Calibri" w:hAnsi="Calibri" w:cs="Calibri" w:eastAsia="Calibri"/>
          <w:b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MÉTODOS</w:t>
      </w:r>
    </w:p>
    <w:p>
      <w:pPr>
        <w:spacing w:before="8" w:after="0" w:line="240"/>
        <w:ind w:right="49" w:left="150" w:firstLine="0"/>
        <w:jc w:val="left"/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analisados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idade,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sexo, diagnóstico pré-operatório, data da cirurgia, a extensão da mesma e os achados nas consultas pós-operatórias.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CENS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anestesia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geral,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cirúrgica</w:t>
      </w:r>
      <w:r>
        <w:rPr>
          <w:rFonts w:ascii="Calibri" w:hAnsi="Calibri" w:cs="Calibri" w:eastAsia="Calibri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utilizada</w:t>
      </w:r>
      <w:r>
        <w:rPr>
          <w:rFonts w:ascii="Calibri" w:hAnsi="Calibri" w:cs="Calibri" w:eastAsia="Calibri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Calibri" w:hAnsi="Calibri" w:cs="Calibri" w:eastAsia="Calibri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descrita</w:t>
      </w:r>
      <w:r>
        <w:rPr>
          <w:rFonts w:ascii="Calibri" w:hAnsi="Calibri" w:cs="Calibri" w:eastAsia="Calibri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Messerklinger</w:t>
      </w:r>
      <w:r>
        <w:rPr>
          <w:rFonts w:ascii="Calibri" w:hAnsi="Calibri" w:cs="Calibri" w:eastAsia="Calibri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 ou</w:t>
      </w:r>
      <w:r>
        <w:rPr>
          <w:rFonts w:ascii="Calibri" w:hAnsi="Calibri" w:cs="Calibri" w:eastAsia="Calibri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Calibri" w:hAnsi="Calibri" w:cs="Calibri" w:eastAsia="Calibri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septoplastia</w:t>
      </w:r>
      <w:r>
        <w:rPr>
          <w:rFonts w:ascii="Calibri" w:hAnsi="Calibri" w:cs="Calibri" w:eastAsia="Calibri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electrocauterização</w:t>
      </w:r>
      <w:r>
        <w:rPr>
          <w:rFonts w:ascii="Calibri" w:hAnsi="Calibri" w:cs="Calibri" w:eastAsia="Calibri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cornetos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inferiores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associada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extensão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cirurgia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variou,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sendo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unciformectomia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meatotomia média.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</w:p>
    <w:p>
      <w:pPr>
        <w:spacing w:before="8" w:after="0" w:line="240"/>
        <w:ind w:right="49" w:left="1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Todos os doentes cumpriram medicação no pós operatório que consistiu em 8 dias de amoxicilina com ácido clavulânico (e em alternativa a claritromicina) e lavagens nasais com solução salina.</w:t>
      </w:r>
    </w:p>
    <w:p>
      <w:pPr>
        <w:spacing w:before="5" w:after="0" w:line="240"/>
        <w:ind w:right="105" w:left="15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 questionário utilizado foi o SNOT-22 (Fig.1), validado para</w:t>
      </w:r>
      <w:r>
        <w:rPr>
          <w:rFonts w:ascii="Calibri" w:hAnsi="Calibri" w:cs="Calibri" w:eastAsia="Calibri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português</w:t>
      </w:r>
      <w:r>
        <w:rPr>
          <w:rFonts w:ascii="Calibri" w:hAnsi="Calibri" w:cs="Calibri" w:eastAsia="Calibri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Calibri" w:hAnsi="Calibri" w:cs="Calibri" w:eastAsia="Calibri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2011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Calibri" w:hAnsi="Calibri" w:cs="Calibri" w:eastAsia="Calibri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Kosugi</w:t>
      </w:r>
      <w:r>
        <w:rPr>
          <w:rFonts w:ascii="Calibri" w:hAnsi="Calibri" w:cs="Calibri" w:eastAsia="Calibri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all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o questionário SNOT-22 (sigla em inglês de Sino- Nasal Outcome Test) tem a vantagem de combinar questões específicas de doença nasossinusal com questões de saúde geral, que podem ser avaliadas isoladamente ou em conjunto, tanto no pré como no pós-operatório. Comparando 15 questionários nasossinusais, Morley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Sharp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chegaram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conclusão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SNOT-22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mais adequado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avaliar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RSC,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inclusive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após a cirurgia endoscópica nasossinusal.</w:t>
      </w:r>
    </w:p>
    <w:p>
      <w:pPr>
        <w:spacing w:before="239" w:after="0" w:line="242"/>
        <w:ind w:right="0" w:left="154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RESULTADOS</w:t>
      </w:r>
    </w:p>
    <w:p>
      <w:pPr>
        <w:spacing w:before="2" w:after="0" w:line="240"/>
        <w:ind w:right="107" w:left="15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Após aplicação dos critérios de inclusão e exclusão obteve-se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189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doentes,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109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RSCcP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80 com RSCsP, com idades compreendidas entre os 19 e os 88 anos e uma idade média de 44,88 anos.</w:t>
      </w:r>
    </w:p>
    <w:p>
      <w:pPr>
        <w:spacing w:before="3" w:after="0" w:line="240"/>
        <w:ind w:right="106" w:left="15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No nosso trabalho, 65 doentes eram do sexo feminino (34,39%)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124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sexo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masculino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(65,61%).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Distribuindo a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idade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patologia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(tabela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1),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verificamos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que 49,52 anos era a idade média dos indivíduos com RSCcP dos quais 44,88 anos nos indivíduos com polipose grau</w:t>
      </w:r>
      <w:r>
        <w:rPr>
          <w:rFonts w:ascii="Calibri" w:hAnsi="Calibri" w:cs="Calibri" w:eastAsia="Calibri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I, 52,28 anos nos indivíduos com polipose grau II e 51,4 anos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indivíduos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polipose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grau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III.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idade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média nos doentes com RSCsP era de 39,06 anos.</w:t>
      </w:r>
    </w:p>
    <w:p>
      <w:pPr>
        <w:spacing w:before="3" w:after="0" w:line="240"/>
        <w:ind w:right="106" w:left="15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15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FIGURA </w:t>
      </w:r>
      <w:r>
        <w:rPr>
          <w:rFonts w:ascii="Calibri" w:hAnsi="Calibri" w:cs="Calibri" w:eastAsia="Calibri"/>
          <w:b/>
          <w:color w:val="auto"/>
          <w:spacing w:val="-10"/>
          <w:position w:val="0"/>
          <w:sz w:val="18"/>
          <w:shd w:fill="auto" w:val="clear"/>
        </w:rPr>
        <w:t xml:space="preserve">1</w:t>
      </w:r>
    </w:p>
    <w:p>
      <w:pPr>
        <w:spacing w:before="0" w:after="0" w:line="240"/>
        <w:ind w:right="0" w:left="15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2"/>
          <w:position w:val="0"/>
          <w:sz w:val="18"/>
          <w:shd w:fill="auto" w:val="clear"/>
        </w:rPr>
        <w:t xml:space="preserve">Questionário</w:t>
      </w:r>
      <w:r>
        <w:rPr>
          <w:rFonts w:ascii="Calibri" w:hAnsi="Calibri" w:cs="Calibri" w:eastAsia="Calibri"/>
          <w:b/>
          <w:color w:val="auto"/>
          <w:spacing w:val="1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18"/>
          <w:shd w:fill="auto" w:val="clear"/>
        </w:rPr>
        <w:t xml:space="preserve">SNOT-22</w:t>
      </w:r>
      <w:r>
        <w:rPr>
          <w:rFonts w:ascii="Calibri" w:hAnsi="Calibri" w:cs="Calibri" w:eastAsia="Calibri"/>
          <w:b/>
          <w:color w:val="auto"/>
          <w:spacing w:val="1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18"/>
          <w:shd w:fill="auto" w:val="clear"/>
        </w:rPr>
        <w:t xml:space="preserve">(Português-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18"/>
          <w:shd w:fill="auto" w:val="clear"/>
        </w:rPr>
        <w:t xml:space="preserve">BR)</w:t>
      </w:r>
    </w:p>
    <w:p>
      <w:pPr>
        <w:spacing w:before="2" w:after="0" w:line="240"/>
        <w:ind w:right="21" w:left="1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Abaixo, você encontrará uma lista de sintomas e problemas sociais/emocionais que afetam os pacientes que sofrem de rinossinusite.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Nós gostaríamos de saber mais sobre esses problemas e ficaríamos gratos por responderàs seguintes perguntas sobre os seus sintomas. Não há nenhuma resposta certa ou errada e somente você pode nos fornecer esta informação. Avalie por favor como foram</w:t>
      </w:r>
      <w:r>
        <w:rPr>
          <w:rFonts w:ascii="Calibri" w:hAnsi="Calibri" w:cs="Calibri" w:eastAsia="Calibri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seus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problemas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nas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duas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últimas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semanas.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Obrigado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pela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sua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participação.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Caso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tenha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alguma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dúvida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preenchimento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do questionário solicite auxílio ao médico.</w:t>
      </w:r>
    </w:p>
    <w:p>
      <w:pPr>
        <w:spacing w:before="1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tbl>
      <w:tblPr>
        <w:tblInd w:w="170" w:type="dxa"/>
      </w:tblPr>
      <w:tblGrid>
        <w:gridCol w:w="3879"/>
        <w:gridCol w:w="952"/>
        <w:gridCol w:w="984"/>
        <w:gridCol w:w="1005"/>
        <w:gridCol w:w="935"/>
        <w:gridCol w:w="899"/>
        <w:gridCol w:w="955"/>
      </w:tblGrid>
      <w:tr>
        <w:trPr>
          <w:trHeight w:val="795" w:hRule="auto"/>
          <w:jc w:val="left"/>
        </w:trPr>
        <w:tc>
          <w:tcPr>
            <w:tcW w:w="38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8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Considerando</w:t>
            </w:r>
            <w:r>
              <w:rPr>
                <w:rFonts w:ascii="Calibri" w:hAnsi="Calibri" w:cs="Calibri" w:eastAsia="Calibri"/>
                <w:b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gravidade</w:t>
            </w:r>
            <w:r>
              <w:rPr>
                <w:rFonts w:ascii="Calibri" w:hAnsi="Calibri" w:cs="Calibri" w:eastAsia="Calibri"/>
                <w:b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dos</w:t>
            </w:r>
            <w:r>
              <w:rPr>
                <w:rFonts w:ascii="Calibri" w:hAnsi="Calibri" w:cs="Calibri" w:eastAsia="Calibri"/>
                <w:b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problemas,</w:t>
            </w:r>
          </w:p>
          <w:p>
            <w:pPr>
              <w:spacing w:before="0" w:after="0" w:line="260"/>
              <w:ind w:right="78" w:left="8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classifique</w:t>
            </w:r>
            <w:r>
              <w:rPr>
                <w:rFonts w:ascii="Calibri" w:hAnsi="Calibri" w:cs="Calibri" w:eastAsia="Calibri"/>
                <w:b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intensidade</w:t>
            </w:r>
            <w:r>
              <w:rPr>
                <w:rFonts w:ascii="Calibri" w:hAnsi="Calibri" w:cs="Calibri" w:eastAsia="Calibri"/>
                <w:b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dos</w:t>
            </w:r>
            <w:r>
              <w:rPr>
                <w:rFonts w:ascii="Calibri" w:hAnsi="Calibri" w:cs="Calibri" w:eastAsia="Calibri"/>
                <w:b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sintomas</w:t>
            </w:r>
            <w:r>
              <w:rPr>
                <w:rFonts w:ascii="Calibri" w:hAnsi="Calibri" w:cs="Calibri" w:eastAsia="Calibri"/>
                <w:b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circulando o número correspondente da escala</w:t>
            </w:r>
          </w:p>
        </w:tc>
        <w:tc>
          <w:tcPr>
            <w:tcW w:w="9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3" w:after="0" w:line="283"/>
              <w:ind w:right="88" w:left="115" w:firstLine="38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Nenhum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problema</w:t>
            </w:r>
          </w:p>
        </w:tc>
        <w:tc>
          <w:tcPr>
            <w:tcW w:w="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3" w:after="0" w:line="283"/>
              <w:ind w:right="69" w:left="95" w:firstLine="36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Problema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muito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leve</w:t>
            </w:r>
          </w:p>
        </w:tc>
        <w:tc>
          <w:tcPr>
            <w:tcW w:w="10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3" w:after="0" w:line="283"/>
              <w:ind w:right="117" w:left="347" w:hanging="207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Problema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leve</w:t>
            </w:r>
          </w:p>
        </w:tc>
        <w:tc>
          <w:tcPr>
            <w:tcW w:w="9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3" w:after="0" w:line="283"/>
              <w:ind w:right="54" w:left="80" w:firstLine="25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Problema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moderado</w:t>
            </w:r>
          </w:p>
        </w:tc>
        <w:tc>
          <w:tcPr>
            <w:tcW w:w="8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3" w:after="0" w:line="283"/>
              <w:ind w:right="64" w:left="245" w:hanging="158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Problema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grave</w:t>
            </w:r>
          </w:p>
        </w:tc>
        <w:tc>
          <w:tcPr>
            <w:tcW w:w="9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114" w:firstLine="21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Pior</w:t>
            </w:r>
          </w:p>
          <w:p>
            <w:pPr>
              <w:spacing w:before="0" w:after="0" w:line="260"/>
              <w:ind w:right="93" w:left="175" w:hanging="62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problema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possível</w:t>
            </w:r>
          </w:p>
        </w:tc>
      </w:tr>
      <w:tr>
        <w:trPr>
          <w:trHeight w:val="275" w:hRule="auto"/>
          <w:jc w:val="left"/>
        </w:trPr>
        <w:tc>
          <w:tcPr>
            <w:tcW w:w="38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8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Necessidade de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“assoar”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nariz</w:t>
            </w:r>
          </w:p>
        </w:tc>
        <w:tc>
          <w:tcPr>
            <w:tcW w:w="9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8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8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0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8" w:left="27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9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8" w:left="26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8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8" w:left="25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9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8" w:left="2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5</w:t>
            </w:r>
          </w:p>
        </w:tc>
      </w:tr>
      <w:tr>
        <w:trPr>
          <w:trHeight w:val="275" w:hRule="auto"/>
          <w:jc w:val="left"/>
        </w:trPr>
        <w:tc>
          <w:tcPr>
            <w:tcW w:w="38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8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2.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 Espirros</w:t>
            </w:r>
          </w:p>
        </w:tc>
        <w:tc>
          <w:tcPr>
            <w:tcW w:w="9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7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8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0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7" w:left="27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9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7" w:left="26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8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8" w:left="25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9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8" w:left="2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5</w:t>
            </w:r>
          </w:p>
        </w:tc>
      </w:tr>
      <w:tr>
        <w:trPr>
          <w:trHeight w:val="275" w:hRule="auto"/>
          <w:jc w:val="left"/>
        </w:trPr>
        <w:tc>
          <w:tcPr>
            <w:tcW w:w="38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8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3.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Nariz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“escorrendo”</w:t>
            </w:r>
          </w:p>
        </w:tc>
        <w:tc>
          <w:tcPr>
            <w:tcW w:w="9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7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7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0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7" w:left="27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9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7" w:left="26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8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7" w:left="25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9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7" w:left="2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5</w:t>
            </w:r>
          </w:p>
        </w:tc>
      </w:tr>
      <w:tr>
        <w:trPr>
          <w:trHeight w:val="275" w:hRule="auto"/>
          <w:jc w:val="left"/>
        </w:trPr>
        <w:tc>
          <w:tcPr>
            <w:tcW w:w="38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8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4.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 Tosse</w:t>
            </w:r>
          </w:p>
        </w:tc>
        <w:tc>
          <w:tcPr>
            <w:tcW w:w="9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7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7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0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7" w:left="27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9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7" w:left="26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8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7" w:left="25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9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7" w:left="2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5</w:t>
            </w:r>
          </w:p>
        </w:tc>
      </w:tr>
      <w:tr>
        <w:trPr>
          <w:trHeight w:val="275" w:hRule="auto"/>
          <w:jc w:val="left"/>
        </w:trPr>
        <w:tc>
          <w:tcPr>
            <w:tcW w:w="38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81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5.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Secreção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do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nariz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indo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para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garganta</w:t>
            </w:r>
          </w:p>
        </w:tc>
        <w:tc>
          <w:tcPr>
            <w:tcW w:w="9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6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6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0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6" w:left="27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9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6" w:left="26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8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6" w:left="25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9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7" w:left="2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5</w:t>
            </w:r>
          </w:p>
        </w:tc>
      </w:tr>
      <w:tr>
        <w:trPr>
          <w:trHeight w:val="275" w:hRule="auto"/>
          <w:jc w:val="left"/>
        </w:trPr>
        <w:tc>
          <w:tcPr>
            <w:tcW w:w="38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81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6.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Secreção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grossa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saindo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do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18"/>
                <w:shd w:fill="auto" w:val="clear"/>
              </w:rPr>
              <w:t xml:space="preserve"> nariz</w:t>
            </w:r>
          </w:p>
        </w:tc>
        <w:tc>
          <w:tcPr>
            <w:tcW w:w="9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6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6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0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6" w:left="27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9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6" w:left="26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8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6" w:left="25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9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6" w:left="2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5</w:t>
            </w:r>
          </w:p>
        </w:tc>
      </w:tr>
      <w:tr>
        <w:trPr>
          <w:trHeight w:val="275" w:hRule="auto"/>
          <w:jc w:val="left"/>
        </w:trPr>
        <w:tc>
          <w:tcPr>
            <w:tcW w:w="38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81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7.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Sensação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ouvido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cheio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ou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tampado</w:t>
            </w:r>
          </w:p>
        </w:tc>
        <w:tc>
          <w:tcPr>
            <w:tcW w:w="9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5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6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0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5" w:left="27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9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6" w:left="26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8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6" w:left="25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9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6" w:left="2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5</w:t>
            </w:r>
          </w:p>
        </w:tc>
      </w:tr>
      <w:tr>
        <w:trPr>
          <w:trHeight w:val="275" w:hRule="auto"/>
          <w:jc w:val="left"/>
        </w:trPr>
        <w:tc>
          <w:tcPr>
            <w:tcW w:w="38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81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8.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Tortura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ou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vertigem</w:t>
            </w:r>
          </w:p>
        </w:tc>
        <w:tc>
          <w:tcPr>
            <w:tcW w:w="9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5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5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0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5" w:left="27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9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5" w:left="26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8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5" w:left="25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9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5" w:left="2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5</w:t>
            </w:r>
          </w:p>
        </w:tc>
      </w:tr>
      <w:tr>
        <w:trPr>
          <w:trHeight w:val="275" w:hRule="auto"/>
          <w:jc w:val="left"/>
        </w:trPr>
        <w:tc>
          <w:tcPr>
            <w:tcW w:w="38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81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9.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Dor de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ouvido</w:t>
            </w:r>
          </w:p>
        </w:tc>
        <w:tc>
          <w:tcPr>
            <w:tcW w:w="9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5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5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0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5" w:left="27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9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5" w:left="26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8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5" w:left="25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9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5" w:left="2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5</w:t>
            </w:r>
          </w:p>
        </w:tc>
      </w:tr>
      <w:tr>
        <w:trPr>
          <w:trHeight w:val="275" w:hRule="auto"/>
          <w:jc w:val="left"/>
        </w:trPr>
        <w:tc>
          <w:tcPr>
            <w:tcW w:w="38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81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10.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Dor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ou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pressão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no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18"/>
                <w:shd w:fill="auto" w:val="clear"/>
              </w:rPr>
              <w:t xml:space="preserve">rosto</w:t>
            </w:r>
          </w:p>
        </w:tc>
        <w:tc>
          <w:tcPr>
            <w:tcW w:w="9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4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5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0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4" w:left="27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9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4" w:left="26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8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5" w:left="25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9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5" w:left="2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5</w:t>
            </w:r>
          </w:p>
        </w:tc>
      </w:tr>
      <w:tr>
        <w:trPr>
          <w:trHeight w:val="275" w:hRule="auto"/>
          <w:jc w:val="left"/>
        </w:trPr>
        <w:tc>
          <w:tcPr>
            <w:tcW w:w="38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82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11.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Dificuldade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para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conseguir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dormir</w:t>
            </w:r>
          </w:p>
        </w:tc>
        <w:tc>
          <w:tcPr>
            <w:tcW w:w="9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4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4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0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4" w:left="27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9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4" w:left="26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8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4" w:left="25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9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4" w:left="2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5</w:t>
            </w:r>
          </w:p>
        </w:tc>
      </w:tr>
      <w:tr>
        <w:trPr>
          <w:trHeight w:val="275" w:hRule="auto"/>
          <w:jc w:val="left"/>
        </w:trPr>
        <w:tc>
          <w:tcPr>
            <w:tcW w:w="38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82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12.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Acorda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no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meio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da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18"/>
                <w:shd w:fill="auto" w:val="clear"/>
              </w:rPr>
              <w:t xml:space="preserve">noite</w:t>
            </w:r>
          </w:p>
        </w:tc>
        <w:tc>
          <w:tcPr>
            <w:tcW w:w="9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4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4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0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4" w:left="27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9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4" w:left="26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8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4" w:left="25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9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4" w:left="2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5</w:t>
            </w:r>
          </w:p>
        </w:tc>
      </w:tr>
      <w:tr>
        <w:trPr>
          <w:trHeight w:val="275" w:hRule="auto"/>
          <w:jc w:val="left"/>
        </w:trPr>
        <w:tc>
          <w:tcPr>
            <w:tcW w:w="38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82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13.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Falta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uma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boa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noite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18"/>
                <w:shd w:fill="auto" w:val="clear"/>
              </w:rPr>
              <w:t xml:space="preserve">sono</w:t>
            </w:r>
          </w:p>
        </w:tc>
        <w:tc>
          <w:tcPr>
            <w:tcW w:w="9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3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4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0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3" w:left="27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9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3" w:left="26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8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4" w:left="25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9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4" w:left="2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5</w:t>
            </w:r>
          </w:p>
        </w:tc>
      </w:tr>
      <w:tr>
        <w:trPr>
          <w:trHeight w:val="275" w:hRule="auto"/>
          <w:jc w:val="left"/>
        </w:trPr>
        <w:tc>
          <w:tcPr>
            <w:tcW w:w="38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82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14.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Acorda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cansado</w:t>
            </w:r>
          </w:p>
        </w:tc>
        <w:tc>
          <w:tcPr>
            <w:tcW w:w="9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3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3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0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3" w:left="27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9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3" w:left="26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8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3" w:left="25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9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3" w:left="2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5</w:t>
            </w:r>
          </w:p>
        </w:tc>
      </w:tr>
      <w:tr>
        <w:trPr>
          <w:trHeight w:val="275" w:hRule="auto"/>
          <w:jc w:val="left"/>
        </w:trPr>
        <w:tc>
          <w:tcPr>
            <w:tcW w:w="38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82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15.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Fadiga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ou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cansaço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durante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18"/>
                <w:shd w:fill="auto" w:val="clear"/>
              </w:rPr>
              <w:t xml:space="preserve"> dia</w:t>
            </w:r>
          </w:p>
        </w:tc>
        <w:tc>
          <w:tcPr>
            <w:tcW w:w="9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3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3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0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3" w:left="27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9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3" w:left="26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8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3" w:left="25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9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3" w:left="2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5</w:t>
            </w:r>
          </w:p>
        </w:tc>
      </w:tr>
      <w:tr>
        <w:trPr>
          <w:trHeight w:val="535" w:hRule="auto"/>
          <w:jc w:val="left"/>
        </w:trPr>
        <w:tc>
          <w:tcPr>
            <w:tcW w:w="38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8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16.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Diminuição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do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seu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rendimento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para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realizar</w:t>
            </w:r>
          </w:p>
          <w:p>
            <w:pPr>
              <w:spacing w:before="40" w:after="0" w:line="240"/>
              <w:ind w:right="0" w:left="83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actividades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do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seu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dia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18"/>
                <w:shd w:fill="auto" w:val="clear"/>
              </w:rPr>
              <w:t xml:space="preserve">dia</w:t>
            </w:r>
          </w:p>
        </w:tc>
        <w:tc>
          <w:tcPr>
            <w:tcW w:w="9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3" w:after="0" w:line="240"/>
              <w:ind w:right="2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3" w:after="0" w:line="240"/>
              <w:ind w:right="3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0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3" w:after="0" w:line="240"/>
              <w:ind w:right="2" w:left="27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9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3" w:after="0" w:line="240"/>
              <w:ind w:right="2" w:left="26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8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3" w:after="0" w:line="240"/>
              <w:ind w:right="3" w:left="25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9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3" w:after="0" w:line="240"/>
              <w:ind w:right="3" w:left="2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5</w:t>
            </w:r>
          </w:p>
        </w:tc>
      </w:tr>
      <w:tr>
        <w:trPr>
          <w:trHeight w:val="535" w:hRule="auto"/>
          <w:jc w:val="left"/>
        </w:trPr>
        <w:tc>
          <w:tcPr>
            <w:tcW w:w="38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8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17.</w:t>
            </w:r>
            <w:r>
              <w:rPr>
                <w:rFonts w:ascii="Calibri" w:hAnsi="Calibri" w:cs="Calibri" w:eastAsia="Calibri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Diminuição</w:t>
            </w:r>
            <w:r>
              <w:rPr>
                <w:rFonts w:ascii="Calibri" w:hAnsi="Calibri" w:cs="Calibri" w:eastAsia="Calibri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da</w:t>
            </w:r>
            <w:r>
              <w:rPr>
                <w:rFonts w:ascii="Calibri" w:hAnsi="Calibri" w:cs="Calibri" w:eastAsia="Calibri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sua</w:t>
            </w:r>
            <w:r>
              <w:rPr>
                <w:rFonts w:ascii="Calibri" w:hAnsi="Calibri" w:cs="Calibri" w:eastAsia="Calibri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concentração</w:t>
            </w:r>
            <w:r>
              <w:rPr>
                <w:rFonts w:ascii="Calibri" w:hAnsi="Calibri" w:cs="Calibri" w:eastAsia="Calibri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para</w:t>
            </w:r>
            <w:r>
              <w:rPr>
                <w:rFonts w:ascii="Calibri" w:hAnsi="Calibri" w:cs="Calibri" w:eastAsia="Calibri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realizar</w:t>
            </w:r>
          </w:p>
          <w:p>
            <w:pPr>
              <w:spacing w:before="40" w:after="0" w:line="240"/>
              <w:ind w:right="0" w:left="83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actividades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do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seu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dia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18"/>
                <w:shd w:fill="auto" w:val="clear"/>
              </w:rPr>
              <w:t xml:space="preserve">dia</w:t>
            </w:r>
          </w:p>
        </w:tc>
        <w:tc>
          <w:tcPr>
            <w:tcW w:w="9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3" w:after="0" w:line="240"/>
              <w:ind w:right="2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3" w:after="0" w:line="240"/>
              <w:ind w:right="2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0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3" w:after="0" w:line="240"/>
              <w:ind w:right="2" w:left="27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9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3" w:after="0" w:line="240"/>
              <w:ind w:right="2" w:left="26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8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3" w:after="0" w:line="240"/>
              <w:ind w:right="2" w:left="25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9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3" w:after="0" w:line="240"/>
              <w:ind w:right="2" w:left="2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5</w:t>
            </w:r>
          </w:p>
        </w:tc>
      </w:tr>
      <w:tr>
        <w:trPr>
          <w:trHeight w:val="275" w:hRule="auto"/>
          <w:jc w:val="left"/>
        </w:trPr>
        <w:tc>
          <w:tcPr>
            <w:tcW w:w="38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83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18.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Frustrado,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agitado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ou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irritado</w:t>
            </w:r>
          </w:p>
        </w:tc>
        <w:tc>
          <w:tcPr>
            <w:tcW w:w="9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2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2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0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2" w:left="27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9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2" w:left="26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8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2" w:left="25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9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2" w:left="2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5</w:t>
            </w:r>
          </w:p>
        </w:tc>
      </w:tr>
      <w:tr>
        <w:trPr>
          <w:trHeight w:val="275" w:hRule="auto"/>
          <w:jc w:val="left"/>
        </w:trPr>
        <w:tc>
          <w:tcPr>
            <w:tcW w:w="38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83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19.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Tristeza</w:t>
            </w:r>
          </w:p>
        </w:tc>
        <w:tc>
          <w:tcPr>
            <w:tcW w:w="9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1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1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0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1" w:left="27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9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1" w:left="26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8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1" w:left="25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9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2" w:left="2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5</w:t>
            </w:r>
          </w:p>
        </w:tc>
      </w:tr>
      <w:tr>
        <w:trPr>
          <w:trHeight w:val="275" w:hRule="auto"/>
          <w:jc w:val="left"/>
        </w:trPr>
        <w:tc>
          <w:tcPr>
            <w:tcW w:w="38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83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20.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Sensação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vergonha</w:t>
            </w:r>
          </w:p>
        </w:tc>
        <w:tc>
          <w:tcPr>
            <w:tcW w:w="9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1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1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0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1" w:left="27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9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1" w:left="26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8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1" w:left="25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9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1" w:left="2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5</w:t>
            </w:r>
          </w:p>
        </w:tc>
      </w:tr>
      <w:tr>
        <w:trPr>
          <w:trHeight w:val="275" w:hRule="auto"/>
          <w:jc w:val="left"/>
        </w:trPr>
        <w:tc>
          <w:tcPr>
            <w:tcW w:w="38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83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21.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Dificuldade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para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sentir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“cheiros”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ou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“gostos”</w:t>
            </w:r>
          </w:p>
        </w:tc>
        <w:tc>
          <w:tcPr>
            <w:tcW w:w="9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1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0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7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9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6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8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1" w:left="25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9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1" w:left="2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5</w:t>
            </w:r>
          </w:p>
        </w:tc>
      </w:tr>
      <w:tr>
        <w:trPr>
          <w:trHeight w:val="274" w:hRule="auto"/>
          <w:jc w:val="left"/>
        </w:trPr>
        <w:tc>
          <w:tcPr>
            <w:tcW w:w="38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84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22.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Nariz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 entupido</w:t>
            </w:r>
          </w:p>
        </w:tc>
        <w:tc>
          <w:tcPr>
            <w:tcW w:w="9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8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0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7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9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6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8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5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9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5</w:t>
            </w:r>
          </w:p>
        </w:tc>
      </w:tr>
    </w:tbl>
    <w:p>
      <w:pPr>
        <w:spacing w:before="3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47" w:after="0" w:line="240"/>
        <w:ind w:right="0" w:left="15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2"/>
          <w:position w:val="0"/>
          <w:sz w:val="18"/>
          <w:shd w:fill="auto" w:val="clear"/>
        </w:rPr>
        <w:t xml:space="preserve">TABELA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0"/>
          <w:position w:val="0"/>
          <w:sz w:val="18"/>
          <w:shd w:fill="auto" w:val="clear"/>
        </w:rPr>
        <w:t xml:space="preserve">1</w:t>
      </w:r>
    </w:p>
    <w:p>
      <w:pPr>
        <w:spacing w:before="1" w:after="0" w:line="240"/>
        <w:ind w:right="0" w:left="1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Distribuição</w:t>
      </w:r>
      <w:r>
        <w:rPr>
          <w:rFonts w:ascii="Calibri" w:hAnsi="Calibri" w:cs="Calibri" w:eastAsia="Calibri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média</w:t>
      </w:r>
      <w:r>
        <w:rPr>
          <w:rFonts w:ascii="Calibri" w:hAnsi="Calibri" w:cs="Calibri" w:eastAsia="Calibri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idades</w:t>
      </w:r>
      <w:r>
        <w:rPr>
          <w:rFonts w:ascii="Calibri" w:hAnsi="Calibri" w:cs="Calibri" w:eastAsia="Calibri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acordo</w:t>
      </w:r>
      <w:r>
        <w:rPr>
          <w:rFonts w:ascii="Calibri" w:hAnsi="Calibri" w:cs="Calibri" w:eastAsia="Calibri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diferente 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patologia</w:t>
      </w: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</w:p>
    <w:tbl>
      <w:tblPr>
        <w:tblInd w:w="170" w:type="dxa"/>
      </w:tblPr>
      <w:tblGrid>
        <w:gridCol w:w="2286"/>
        <w:gridCol w:w="2286"/>
      </w:tblGrid>
      <w:tr>
        <w:trPr>
          <w:trHeight w:val="275" w:hRule="auto"/>
          <w:jc w:val="left"/>
        </w:trPr>
        <w:tc>
          <w:tcPr>
            <w:tcW w:w="4572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0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Idade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segundo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patologia</w:t>
            </w:r>
          </w:p>
        </w:tc>
      </w:tr>
      <w:tr>
        <w:trPr>
          <w:trHeight w:val="275" w:hRule="auto"/>
          <w:jc w:val="left"/>
        </w:trPr>
        <w:tc>
          <w:tcPr>
            <w:tcW w:w="4572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0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Idades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Médias</w:t>
            </w:r>
          </w:p>
        </w:tc>
      </w:tr>
      <w:tr>
        <w:trPr>
          <w:trHeight w:val="275" w:hRule="auto"/>
          <w:jc w:val="left"/>
        </w:trPr>
        <w:tc>
          <w:tcPr>
            <w:tcW w:w="4572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0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RSCcP</w:t>
            </w:r>
          </w:p>
        </w:tc>
      </w:tr>
      <w:tr>
        <w:trPr>
          <w:trHeight w:val="275" w:hRule="auto"/>
          <w:jc w:val="left"/>
        </w:trPr>
        <w:tc>
          <w:tcPr>
            <w:tcW w:w="4572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0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49,52</w:t>
            </w:r>
          </w:p>
        </w:tc>
      </w:tr>
      <w:tr>
        <w:trPr>
          <w:trHeight w:val="275" w:hRule="auto"/>
          <w:jc w:val="left"/>
        </w:trPr>
        <w:tc>
          <w:tcPr>
            <w:tcW w:w="4572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0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RSCsP</w:t>
            </w:r>
          </w:p>
        </w:tc>
      </w:tr>
      <w:tr>
        <w:trPr>
          <w:trHeight w:val="275" w:hRule="auto"/>
          <w:jc w:val="left"/>
        </w:trPr>
        <w:tc>
          <w:tcPr>
            <w:tcW w:w="4572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0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39,06</w:t>
            </w:r>
          </w:p>
        </w:tc>
      </w:tr>
      <w:tr>
        <w:trPr>
          <w:trHeight w:val="275" w:hRule="auto"/>
          <w:jc w:val="left"/>
        </w:trPr>
        <w:tc>
          <w:tcPr>
            <w:tcW w:w="4572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1" w:left="20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Polipose</w:t>
            </w:r>
            <w:r>
              <w:rPr>
                <w:rFonts w:ascii="Calibri" w:hAnsi="Calibri" w:cs="Calibri" w:eastAsia="Calibri"/>
                <w:b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grau</w:t>
            </w:r>
            <w:r>
              <w:rPr>
                <w:rFonts w:ascii="Calibri" w:hAnsi="Calibri" w:cs="Calibri" w:eastAsia="Calibri"/>
                <w:b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-10"/>
                <w:position w:val="0"/>
                <w:sz w:val="18"/>
                <w:shd w:fill="auto" w:val="clear"/>
              </w:rPr>
              <w:t xml:space="preserve">I</w:t>
            </w:r>
          </w:p>
        </w:tc>
      </w:tr>
      <w:tr>
        <w:trPr>
          <w:trHeight w:val="275" w:hRule="auto"/>
          <w:jc w:val="left"/>
        </w:trPr>
        <w:tc>
          <w:tcPr>
            <w:tcW w:w="4572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0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44,88</w:t>
            </w:r>
          </w:p>
        </w:tc>
      </w:tr>
      <w:tr>
        <w:trPr>
          <w:trHeight w:val="275" w:hRule="auto"/>
          <w:jc w:val="left"/>
        </w:trPr>
        <w:tc>
          <w:tcPr>
            <w:tcW w:w="4572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1" w:left="20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Polipose</w:t>
            </w:r>
            <w:r>
              <w:rPr>
                <w:rFonts w:ascii="Calibri" w:hAnsi="Calibri" w:cs="Calibri" w:eastAsia="Calibri"/>
                <w:b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grau</w:t>
            </w:r>
            <w:r>
              <w:rPr>
                <w:rFonts w:ascii="Calibri" w:hAnsi="Calibri" w:cs="Calibri" w:eastAsia="Calibri"/>
                <w:b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-5"/>
                <w:position w:val="0"/>
                <w:sz w:val="18"/>
                <w:shd w:fill="auto" w:val="clear"/>
              </w:rPr>
              <w:t xml:space="preserve">II</w:t>
            </w:r>
          </w:p>
        </w:tc>
      </w:tr>
      <w:tr>
        <w:trPr>
          <w:trHeight w:val="275" w:hRule="auto"/>
          <w:jc w:val="left"/>
        </w:trPr>
        <w:tc>
          <w:tcPr>
            <w:tcW w:w="4572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139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Valores sobre SNOTT-</w:t>
            </w:r>
            <w:r>
              <w:rPr>
                <w:rFonts w:ascii="Calibri" w:hAnsi="Calibri" w:cs="Calibri" w:eastAsia="Calibri"/>
                <w:b/>
                <w:color w:val="auto"/>
                <w:spacing w:val="-5"/>
                <w:position w:val="0"/>
                <w:sz w:val="18"/>
                <w:shd w:fill="auto" w:val="clear"/>
              </w:rPr>
              <w:t xml:space="preserve">22</w:t>
            </w:r>
          </w:p>
        </w:tc>
      </w:tr>
      <w:tr>
        <w:trPr>
          <w:trHeight w:val="535" w:hRule="auto"/>
          <w:jc w:val="left"/>
        </w:trPr>
        <w:tc>
          <w:tcPr>
            <w:tcW w:w="22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1" w:left="2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Score</w:t>
            </w:r>
            <w:r>
              <w:rPr>
                <w:rFonts w:ascii="Calibri" w:hAnsi="Calibri" w:cs="Calibri" w:eastAsia="Calibri"/>
                <w:b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Pré-</w:t>
            </w:r>
            <w:r>
              <w:rPr>
                <w:rFonts w:ascii="Calibri" w:hAnsi="Calibri" w:cs="Calibri" w:eastAsia="Calibri"/>
                <w:b/>
                <w:color w:val="auto"/>
                <w:spacing w:val="-5"/>
                <w:position w:val="0"/>
                <w:sz w:val="18"/>
                <w:shd w:fill="auto" w:val="clear"/>
              </w:rPr>
              <w:t xml:space="preserve">op.</w:t>
            </w:r>
          </w:p>
          <w:p>
            <w:pPr>
              <w:spacing w:before="41" w:after="0" w:line="240"/>
              <w:ind w:right="1" w:left="20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(Intervalos</w:t>
            </w:r>
            <w:r>
              <w:rPr>
                <w:rFonts w:ascii="Calibri" w:hAnsi="Calibri" w:cs="Calibri" w:eastAsia="Calibri"/>
                <w:b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valores)</w:t>
            </w:r>
          </w:p>
        </w:tc>
        <w:tc>
          <w:tcPr>
            <w:tcW w:w="22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0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Média</w:t>
            </w:r>
            <w:r>
              <w:rPr>
                <w:rFonts w:ascii="Calibri" w:hAnsi="Calibri" w:cs="Calibri" w:eastAsia="Calibri"/>
                <w:b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Score</w:t>
            </w:r>
            <w:r>
              <w:rPr>
                <w:rFonts w:ascii="Calibri" w:hAnsi="Calibri" w:cs="Calibri" w:eastAsia="Calibri"/>
                <w:b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Pós-</w:t>
            </w:r>
            <w:r>
              <w:rPr>
                <w:rFonts w:ascii="Calibri" w:hAnsi="Calibri" w:cs="Calibri" w:eastAsia="Calibri"/>
                <w:b/>
                <w:color w:val="auto"/>
                <w:spacing w:val="-5"/>
                <w:position w:val="0"/>
                <w:sz w:val="18"/>
                <w:shd w:fill="auto" w:val="clear"/>
              </w:rPr>
              <w:t xml:space="preserve">op.</w:t>
            </w:r>
          </w:p>
        </w:tc>
      </w:tr>
      <w:tr>
        <w:trPr>
          <w:trHeight w:val="275" w:hRule="auto"/>
          <w:jc w:val="left"/>
        </w:trPr>
        <w:tc>
          <w:tcPr>
            <w:tcW w:w="22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0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16-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18"/>
                <w:shd w:fill="auto" w:val="clear"/>
              </w:rPr>
              <w:t xml:space="preserve">30</w:t>
            </w:r>
          </w:p>
        </w:tc>
        <w:tc>
          <w:tcPr>
            <w:tcW w:w="22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0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18"/>
                <w:shd w:fill="auto" w:val="clear"/>
              </w:rPr>
              <w:t xml:space="preserve">10,7</w:t>
            </w:r>
          </w:p>
        </w:tc>
      </w:tr>
      <w:tr>
        <w:trPr>
          <w:trHeight w:val="275" w:hRule="auto"/>
          <w:jc w:val="left"/>
        </w:trPr>
        <w:tc>
          <w:tcPr>
            <w:tcW w:w="22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0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31-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18"/>
                <w:shd w:fill="auto" w:val="clear"/>
              </w:rPr>
              <w:t xml:space="preserve">50</w:t>
            </w:r>
          </w:p>
        </w:tc>
        <w:tc>
          <w:tcPr>
            <w:tcW w:w="22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0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17,69</w:t>
            </w:r>
          </w:p>
        </w:tc>
      </w:tr>
      <w:tr>
        <w:trPr>
          <w:trHeight w:val="275" w:hRule="auto"/>
          <w:jc w:val="left"/>
        </w:trPr>
        <w:tc>
          <w:tcPr>
            <w:tcW w:w="22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0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51-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18"/>
                <w:shd w:fill="auto" w:val="clear"/>
              </w:rPr>
              <w:t xml:space="preserve">70</w:t>
            </w:r>
          </w:p>
        </w:tc>
        <w:tc>
          <w:tcPr>
            <w:tcW w:w="22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0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21,93</w:t>
            </w:r>
          </w:p>
        </w:tc>
      </w:tr>
      <w:tr>
        <w:trPr>
          <w:trHeight w:val="275" w:hRule="auto"/>
          <w:jc w:val="left"/>
        </w:trPr>
        <w:tc>
          <w:tcPr>
            <w:tcW w:w="22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0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71-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18"/>
                <w:shd w:fill="auto" w:val="clear"/>
              </w:rPr>
              <w:t xml:space="preserve">90</w:t>
            </w:r>
          </w:p>
        </w:tc>
        <w:tc>
          <w:tcPr>
            <w:tcW w:w="22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0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32,05</w:t>
            </w:r>
          </w:p>
        </w:tc>
      </w:tr>
      <w:tr>
        <w:trPr>
          <w:trHeight w:val="275" w:hRule="auto"/>
          <w:jc w:val="left"/>
        </w:trPr>
        <w:tc>
          <w:tcPr>
            <w:tcW w:w="22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0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18"/>
                <w:shd w:fill="auto" w:val="clear"/>
              </w:rPr>
              <w:t xml:space="preserve">&gt;91</w:t>
            </w:r>
          </w:p>
        </w:tc>
        <w:tc>
          <w:tcPr>
            <w:tcW w:w="22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0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46,44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8"/>
          <w:shd w:fill="auto" w:val="clear"/>
        </w:rPr>
      </w:pPr>
    </w:p>
    <w:p>
      <w:pPr>
        <w:tabs>
          <w:tab w:val="left" w:pos="5196" w:leader="none"/>
        </w:tabs>
        <w:spacing w:before="0" w:after="0" w:line="240"/>
        <w:ind w:right="0" w:left="1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3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</w:r>
    </w:p>
    <w:tbl>
      <w:tblPr>
        <w:tblInd w:w="170" w:type="dxa"/>
      </w:tblPr>
      <w:tblGrid>
        <w:gridCol w:w="1202"/>
        <w:gridCol w:w="1202"/>
        <w:gridCol w:w="1202"/>
        <w:gridCol w:w="1202"/>
        <w:gridCol w:w="1202"/>
        <w:gridCol w:w="1202"/>
        <w:gridCol w:w="1202"/>
        <w:gridCol w:w="1202"/>
      </w:tblGrid>
      <w:tr>
        <w:trPr>
          <w:trHeight w:val="275" w:hRule="auto"/>
          <w:jc w:val="left"/>
        </w:trPr>
        <w:tc>
          <w:tcPr>
            <w:tcW w:w="9616" w:type="dxa"/>
            <w:gridSpan w:val="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1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Resposta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à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questão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status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pós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cirurgia</w:t>
            </w:r>
          </w:p>
        </w:tc>
      </w:tr>
      <w:tr>
        <w:trPr>
          <w:trHeight w:val="535" w:hRule="auto"/>
          <w:jc w:val="left"/>
        </w:trPr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84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Polipose</w:t>
            </w:r>
          </w:p>
          <w:p>
            <w:pPr>
              <w:spacing w:before="41" w:after="0" w:line="240"/>
              <w:ind w:right="0" w:left="228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grau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uni.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84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Polipose</w:t>
            </w:r>
          </w:p>
          <w:p>
            <w:pPr>
              <w:spacing w:before="41" w:after="0" w:line="240"/>
              <w:ind w:right="0" w:left="254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grau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bil.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84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Polipose</w:t>
            </w:r>
          </w:p>
          <w:p>
            <w:pPr>
              <w:spacing w:before="41" w:after="0" w:line="240"/>
              <w:ind w:right="0" w:left="204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grau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II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uni.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84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Polipose</w:t>
            </w:r>
          </w:p>
          <w:p>
            <w:pPr>
              <w:spacing w:before="41" w:after="0" w:line="240"/>
              <w:ind w:right="0" w:left="231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grau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II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bil.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2" w:left="23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Polipose</w:t>
            </w:r>
          </w:p>
          <w:p>
            <w:pPr>
              <w:spacing w:before="41" w:after="0" w:line="240"/>
              <w:ind w:right="1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grau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III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uni.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85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Polipose</w:t>
            </w:r>
          </w:p>
          <w:p>
            <w:pPr>
              <w:spacing w:before="41" w:after="0" w:line="240"/>
              <w:ind w:right="0" w:left="20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grau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III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bil.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3" w:after="0" w:line="240"/>
              <w:ind w:right="0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Total</w:t>
            </w:r>
          </w:p>
        </w:tc>
      </w:tr>
      <w:tr>
        <w:trPr>
          <w:trHeight w:val="275" w:hRule="auto"/>
          <w:jc w:val="left"/>
        </w:trPr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3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Muito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Melhor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3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2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2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2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1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1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18"/>
                <w:shd w:fill="auto" w:val="clear"/>
              </w:rPr>
              <w:t xml:space="preserve">30</w:t>
            </w:r>
          </w:p>
        </w:tc>
      </w:tr>
      <w:tr>
        <w:trPr>
          <w:trHeight w:val="535" w:hRule="auto"/>
          <w:jc w:val="left"/>
        </w:trPr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6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Melhoria</w:t>
            </w:r>
          </w:p>
          <w:p>
            <w:pPr>
              <w:spacing w:before="40" w:after="0" w:line="240"/>
              <w:ind w:right="0" w:left="36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Parcial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3" w:after="0" w:line="240"/>
              <w:ind w:right="3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3" w:after="0" w:line="240"/>
              <w:ind w:right="2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18"/>
                <w:shd w:fill="auto" w:val="clear"/>
              </w:rPr>
              <w:t xml:space="preserve">40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3" w:after="0" w:line="240"/>
              <w:ind w:right="2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3" w:after="0" w:line="240"/>
              <w:ind w:right="2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18"/>
                <w:shd w:fill="auto" w:val="clear"/>
              </w:rPr>
              <w:t xml:space="preserve">14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3" w:after="0" w:line="240"/>
              <w:ind w:right="1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3" w:after="0" w:line="240"/>
              <w:ind w:right="1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3" w:after="0" w:line="240"/>
              <w:ind w:right="0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5"/>
                <w:position w:val="0"/>
                <w:sz w:val="18"/>
                <w:shd w:fill="auto" w:val="clear"/>
              </w:rPr>
              <w:t xml:space="preserve">76</w:t>
            </w:r>
          </w:p>
        </w:tc>
      </w:tr>
      <w:tr>
        <w:trPr>
          <w:trHeight w:val="275" w:hRule="auto"/>
          <w:jc w:val="left"/>
        </w:trPr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4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18"/>
                <w:shd w:fill="auto" w:val="clear"/>
              </w:rPr>
              <w:t xml:space="preserve">Igual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3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3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2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2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1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1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3e3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3</w:t>
            </w:r>
          </w:p>
        </w:tc>
      </w:tr>
      <w:tr>
        <w:trPr>
          <w:trHeight w:val="275" w:hRule="auto"/>
          <w:jc w:val="left"/>
        </w:trPr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3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18"/>
                <w:shd w:fill="auto" w:val="clear"/>
              </w:rPr>
              <w:t xml:space="preserve">Pior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3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3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2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2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1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1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3e3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75" w:hRule="auto"/>
          <w:jc w:val="left"/>
        </w:trPr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3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Muito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18"/>
                <w:shd w:fill="auto" w:val="clear"/>
              </w:rPr>
              <w:t xml:space="preserve">Pior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3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3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2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2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1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1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20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3e3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18"/>
                <w:shd w:fill="auto" w:val="clear"/>
              </w:rPr>
              <w:t xml:space="preserve">0</w:t>
            </w:r>
          </w:p>
        </w:tc>
      </w:tr>
    </w:tbl>
    <w:p>
      <w:pPr>
        <w:spacing w:before="239" w:after="0" w:line="242"/>
        <w:ind w:right="0" w:left="154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DISCUSSÃO</w:t>
      </w:r>
    </w:p>
    <w:p>
      <w:pPr>
        <w:spacing w:before="56" w:after="0" w:line="240"/>
        <w:ind w:right="38" w:left="147" w:firstLine="0"/>
        <w:jc w:val="both"/>
        <w:rPr>
          <w:rFonts w:ascii="Calibri" w:hAnsi="Calibri" w:cs="Calibri" w:eastAsia="Calibri"/>
          <w:color w:val="auto"/>
          <w:spacing w:val="14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No nosso trabalho, verificamos que o grupo de doentes com maior valor score SNOT-22 pré-operatório foi o grupo com maior diferença de score (maior diferença entre o valor de pré-operatório e pós-operatório). Este grupo correspondeu aos doentes com RSCcP com uma diferença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médios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38,91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pontos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(média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pré-operatório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57,74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pós-operatório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18,83)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dentro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destes, essa diferença foi mais relevante no grupo de doentes com polipose grau II com uma diferença média de valores de pré e pós-operatório de 44,82 pontos. Estes resultados são semelhantes aos encontrados</w:t>
      </w:r>
      <w:r>
        <w:rPr>
          <w:rFonts w:ascii="Calibri" w:hAnsi="Calibri" w:cs="Calibri" w:eastAsia="Calibri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pelos estudo de Kennedy et al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um estudo que tentou avaliar de que forma o teste SNOT-22 poderia ser útil como preditor de melhoria de qualidade de vida no</w:t>
      </w:r>
      <w:r>
        <w:rPr>
          <w:rFonts w:ascii="Calibri" w:hAnsi="Calibri" w:cs="Calibri" w:eastAsia="Calibri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pós-operatório,</w:t>
      </w:r>
      <w:r>
        <w:rPr>
          <w:rFonts w:ascii="Calibri" w:hAnsi="Calibri" w:cs="Calibri" w:eastAsia="Calibri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comparando</w:t>
      </w:r>
      <w:r>
        <w:rPr>
          <w:rFonts w:ascii="Calibri" w:hAnsi="Calibri" w:cs="Calibri" w:eastAsia="Calibri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uso</w:t>
      </w:r>
      <w:r>
        <w:rPr>
          <w:rFonts w:ascii="Calibri" w:hAnsi="Calibri" w:cs="Calibri" w:eastAsia="Calibri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Calibri" w:hAnsi="Calibri" w:cs="Calibri" w:eastAsia="Calibri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questionário e outros fatores como asma, eosinofilia, uso de tabaco, score Lund-Mackay e número de cirurgias endoscópicas nasossinusais efetuadas anteriormente para a mesma patologia.</w:t>
      </w:r>
      <w:r>
        <w:rPr>
          <w:rFonts w:ascii="Calibri" w:hAnsi="Calibri" w:cs="Calibri" w:eastAsia="Calibri"/>
          <w:color w:val="auto"/>
          <w:spacing w:val="14"/>
          <w:position w:val="0"/>
          <w:sz w:val="20"/>
          <w:shd w:fill="auto" w:val="clear"/>
        </w:rPr>
        <w:t xml:space="preserve"> </w:t>
      </w:r>
    </w:p>
    <w:p>
      <w:pPr>
        <w:spacing w:before="56" w:after="0" w:line="240"/>
        <w:ind w:right="38" w:left="14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Conclusão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mesmo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indivíduos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baixo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valor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de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score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pré-operatório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apresentam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melhorias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acentuadas, com valores ainda mais baixos no pós operatório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uma vez que doentes com valores de score no intervalo 16 a 30 no pré-operatório apresentaram valores score pós- operatório médio de 10,7. No entanto, alguns estudos como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Hopkins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7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consideram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 score &lt; 20 no pré-operatório beneficiam pouco com a cirurgia. Explicam esse facto pelo valor médio de score SNOT-22 na população normal ser de 9,2 pontos. Assim sendo, defendem que a cirurgia deve ser evitada em pacientes com patologia mas cujo score se aproxima do valor da população normal, por estes não alcançarem melhoria na qualidade de vida.</w:t>
      </w:r>
    </w:p>
    <w:p>
      <w:pPr>
        <w:spacing w:before="7" w:after="0" w:line="240"/>
        <w:ind w:right="38" w:left="14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38" w:left="147" w:firstLine="0"/>
        <w:jc w:val="both"/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Adicionalmente, dentro dos grupos comparados neste estudo (doentes com RSCcP e doentes com RSCsP), verificamos que os indivíduos com RSCcP apresentam melhoria mais acentuada da qualidade de vida (maior diferença entre o valor de score SNOT-22 pré e pós- operatório). Assim sendo, vamos mais uma vez de encontro ao estudo de Hopkins et al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com resultados semelhantes. Nesse trabalho, os valores de score SNOT- 22 pré-operatório foram distribuídos por intervalos de valores e posteriormente foi calculada a percentagem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indivíduos para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intervalo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que atingiu a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melhoria mínima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clinicamente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significativa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(considerada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diferença de score SNOT-22 &gt;8,9 pontos entre o pré e o pós- operatório). Verificou-se que à medida que o intervalo de valores atingia valores absolutos maiores, maior era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 percentagem de indivíduos a alcançar a melhoria, atingindo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100%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SNOT-22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101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110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pontos.</w:t>
      </w:r>
    </w:p>
    <w:p>
      <w:pPr>
        <w:spacing w:before="7" w:after="0" w:line="240"/>
        <w:ind w:right="38" w:left="14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10" w:after="0" w:line="240"/>
        <w:ind w:right="106" w:left="14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 estudo realizado apresenta, no entanto, algumas limitações,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vez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retrospectivo, ao contrário da maioria consultada, e assim sendo as respostas ao questionário SNOT-22, sobretudo no que diz respeito à sintomatologia no pré-operatório, podem não ser rigorosas uma vez que os pacientes poderiam não se recordar de como se sentiam exatamente antes da cirurgia. O facto de alguns doentes serem também submetidos a septoplastia e/ou electrocauterização de cornetos inferiores pode deturpar alguns resultados, uma vez que esta cirurgia, por si só, poderia resolver alguns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maioria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sintomas.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estudos consultados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1,6,7,8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não mencionam se a septoplastia ou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cauterização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cornetos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foi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realizada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conjunto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CENS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exceção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Adnane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também a septoplastia e/ou electrocauterização de cornetos foi realizada,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indicada.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Zi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Zhang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3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faz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referência a cirurgias nasais anteriores, que não foi utilizado como critério de exclusão, mas sim como variável a analisar, e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portanto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também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deste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estudo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podem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já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ter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sido submetidos, ainda que previamente, a septoplastia ou outros procedimentos nasais.</w:t>
      </w:r>
    </w:p>
    <w:p>
      <w:pPr>
        <w:spacing w:before="10" w:after="0" w:line="240"/>
        <w:ind w:right="106" w:left="14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16" w:after="0" w:line="240"/>
        <w:ind w:right="106" w:left="14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Neste estudo também não tivemos</w:t>
      </w:r>
      <w:r>
        <w:rPr>
          <w:rFonts w:ascii="Calibri" w:hAnsi="Calibri" w:cs="Calibri" w:eastAsia="Calibri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um grupo controle, em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fosse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utilizada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terapêutica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médica,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forma a podermos comparar os resultados da cirurgia com o tratamento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conservador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avaliar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cirurgia interfere na realidade com o valor de score SNOT-22 ou se a terapêutica médica interfere de forma semelhante. Nenhum dos estudos que consultamos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1,2,3,6,7,8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faz esse tipo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comparação,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entanto,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eles,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tal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como no nosso trabalho, os doentes propostos para CENS foram submetidos a tratamento médico (corticoterapia nasal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diária)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melhoria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subjetiva.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nosso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esse período foi de pelo menos 6 meses, enquanto que nos restantes estudos esse período mínimo variou entre 6 semanas e 6 meses.</w:t>
      </w:r>
    </w:p>
    <w:p>
      <w:pPr>
        <w:spacing w:before="3" w:after="0" w:line="240"/>
        <w:ind w:right="38" w:left="15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aspetos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positivos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trabalho,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salientamos</w:t>
      </w:r>
      <w:r>
        <w:rPr>
          <w:rFonts w:ascii="Calibri" w:hAnsi="Calibri" w:cs="Calibri" w:eastAsia="Calibri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 facto de utilizarmos um questionário validado e submetido ao processo de validação para a língua portuguesa, o que permite comparação com estudos</w:t>
      </w:r>
      <w:r>
        <w:rPr>
          <w:rFonts w:ascii="Calibri" w:hAnsi="Calibri" w:cs="Calibri" w:eastAsia="Calibri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 todo o mundo, bem como o facto de ser um estudo realizado num hospital nacional, dada a escassez de estudos semelhantes na nossa literatura.</w:t>
      </w:r>
    </w:p>
    <w:p>
      <w:pPr>
        <w:spacing w:before="5" w:after="0" w:line="240"/>
        <w:ind w:right="38" w:left="15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Muitos estudos internacionais avaliaram a eficácia da CENS no tratamento dos pacientes com RSC utilizando questionários não validados e avaliando a presença ou ausência de determinados sintomas clínicos, alterações 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endoscópicas ou alterações na tomografia computorizada.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Os resultados destes estudos não eram comparáveis entre populações e eram difíceis de interpretar, para além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achados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exame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físico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podem muitas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vezes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subjetivos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correlação real entre o estado do paciente e a doença.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</w:r>
    </w:p>
    <w:p>
      <w:pPr>
        <w:spacing w:before="243" w:after="0" w:line="242"/>
        <w:ind w:right="0" w:left="154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CONCLUSÃO</w:t>
      </w:r>
    </w:p>
    <w:p>
      <w:pPr>
        <w:spacing w:before="2" w:after="0" w:line="240"/>
        <w:ind w:right="38" w:left="15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 cirurgia endoscópica nasossinusal tem um impacto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significativo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nos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doentes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rinossinusite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crónica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tudo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indica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doentes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pólipos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nasais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mais beneficiam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cirurgia.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Medidas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SNOT-22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 extrema importância para quantificar as alterações na sintomatologia e podem vir a ser utilizadas como fator preditivo da extensão da melhoria no pós-operatório.</w:t>
      </w:r>
    </w:p>
    <w:p>
      <w:pPr>
        <w:spacing w:before="5" w:after="0" w:line="240"/>
        <w:ind w:right="38" w:left="15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Consideramos que seria valioso no futuro a realização</w:t>
      </w:r>
      <w:r>
        <w:rPr>
          <w:rFonts w:ascii="Calibri" w:hAnsi="Calibri" w:cs="Calibri" w:eastAsia="Calibri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 maior número de estudos prospectivos, de modo a ser possível a comparação e validação dos resultados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obtidos.</w:t>
      </w:r>
    </w:p>
    <w:p>
      <w:pPr>
        <w:spacing w:before="68" w:after="0" w:line="240"/>
        <w:ind w:right="0" w:left="15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68" w:after="0" w:line="240"/>
        <w:ind w:right="0" w:left="15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2"/>
          <w:position w:val="0"/>
          <w:sz w:val="16"/>
          <w:shd w:fill="auto" w:val="clear"/>
        </w:rPr>
        <w:t xml:space="preserve">Referências</w:t>
      </w:r>
      <w:r>
        <w:rPr>
          <w:rFonts w:ascii="Calibri" w:hAnsi="Calibri" w:cs="Calibri" w:eastAsia="Calibri"/>
          <w:b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16"/>
          <w:shd w:fill="auto" w:val="clear"/>
        </w:rPr>
        <w:t xml:space="preserve">Bibliográficas</w:t>
      </w:r>
    </w:p>
    <w:p>
      <w:pPr>
        <w:numPr>
          <w:ilvl w:val="0"/>
          <w:numId w:val="310"/>
        </w:numPr>
        <w:tabs>
          <w:tab w:val="left" w:pos="280" w:leader="none"/>
        </w:tabs>
        <w:spacing w:before="4" w:after="0" w:line="240"/>
        <w:ind w:right="107" w:left="15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Bezerra,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T.;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Piccirillo,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J.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al,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“Assessment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quality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life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after endoscopic sinus surgery for chronic rhinosinusitis”, Braz.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Otorhinolaryngol. 2012;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28(2):98-102</w:t>
      </w:r>
    </w:p>
    <w:p>
      <w:pPr>
        <w:numPr>
          <w:ilvl w:val="0"/>
          <w:numId w:val="310"/>
        </w:numPr>
        <w:tabs>
          <w:tab w:val="left" w:pos="280" w:leader="none"/>
        </w:tabs>
        <w:spacing w:before="1" w:after="0" w:line="240"/>
        <w:ind w:right="106" w:left="15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Adnane,C.;</w:t>
      </w:r>
      <w:r>
        <w:rPr>
          <w:rFonts w:ascii="Calibri" w:hAnsi="Calibri" w:cs="Calibri" w:eastAsia="Calibri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Adouly,</w:t>
      </w:r>
      <w:r>
        <w:rPr>
          <w:rFonts w:ascii="Calibri" w:hAnsi="Calibri" w:cs="Calibri" w:eastAsia="Calibri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A.</w:t>
      </w:r>
      <w:r>
        <w:rPr>
          <w:rFonts w:ascii="Calibri" w:hAnsi="Calibri" w:cs="Calibri" w:eastAsia="Calibri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al,</w:t>
      </w:r>
      <w:r>
        <w:rPr>
          <w:rFonts w:ascii="Calibri" w:hAnsi="Calibri" w:cs="Calibri" w:eastAsia="Calibri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“Quality</w:t>
      </w:r>
      <w:r>
        <w:rPr>
          <w:rFonts w:ascii="Calibri" w:hAnsi="Calibri" w:cs="Calibri" w:eastAsia="Calibri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life</w:t>
      </w:r>
      <w:r>
        <w:rPr>
          <w:rFonts w:ascii="Calibri" w:hAnsi="Calibri" w:cs="Calibri" w:eastAsia="Calibri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outcomes</w:t>
      </w:r>
      <w:r>
        <w:rPr>
          <w:rFonts w:ascii="Calibri" w:hAnsi="Calibri" w:cs="Calibri" w:eastAsia="Calibri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after</w:t>
      </w:r>
      <w:r>
        <w:rPr>
          <w:rFonts w:ascii="Calibri" w:hAnsi="Calibri" w:cs="Calibri" w:eastAsia="Calibri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functional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endoscopic sinus surgery for nasal polyposis”, American Journal of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Otolaryngology, Head and Neck Medicine and Surgery” (2015) 47-51</w:t>
      </w:r>
    </w:p>
    <w:p>
      <w:pPr>
        <w:numPr>
          <w:ilvl w:val="0"/>
          <w:numId w:val="310"/>
        </w:numPr>
        <w:tabs>
          <w:tab w:val="left" w:pos="280" w:leader="none"/>
        </w:tabs>
        <w:spacing w:before="1" w:after="0" w:line="240"/>
        <w:ind w:right="107" w:left="15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Zhang, Z.; Adappa,N. et al; “Quality of life improvement from sinus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16"/>
          <w:shd w:fill="auto" w:val="clear"/>
        </w:rPr>
        <w:t xml:space="preserve">surgery in chronic rhinosinusitis patients with asthma and nasal polyps”,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Inst Forum Allergy Rhinol. 2014; 4:885-892</w:t>
      </w:r>
    </w:p>
    <w:p>
      <w:pPr>
        <w:numPr>
          <w:ilvl w:val="0"/>
          <w:numId w:val="310"/>
        </w:numPr>
        <w:tabs>
          <w:tab w:val="left" w:pos="280" w:leader="none"/>
        </w:tabs>
        <w:spacing w:before="1" w:after="0" w:line="240"/>
        <w:ind w:right="106" w:left="15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Kosugi,E.;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Chen,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V.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al;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“Translation,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cross-cultural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adaptation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and validation of SinoNasal Outcome Test (SNOT) - 22 to Brazilian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Portuguese”, Braz J Otorhinolaryngol. 2011;77(5):663-9</w:t>
      </w:r>
    </w:p>
    <w:p>
      <w:pPr>
        <w:numPr>
          <w:ilvl w:val="0"/>
          <w:numId w:val="310"/>
        </w:numPr>
        <w:tabs>
          <w:tab w:val="left" w:pos="278" w:leader="none"/>
        </w:tabs>
        <w:spacing w:before="1" w:after="0" w:line="240"/>
        <w:ind w:right="107" w:left="15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Fokkens, W.J.; Lund, V.J. et al; “European Position Paper on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Rhinosinusitis</w:t>
      </w:r>
      <w:r>
        <w:rPr>
          <w:rFonts w:ascii="Calibri" w:hAnsi="Calibri" w:cs="Calibri" w:eastAsia="Calibri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Nasal</w:t>
      </w:r>
      <w:r>
        <w:rPr>
          <w:rFonts w:ascii="Calibri" w:hAnsi="Calibri" w:cs="Calibri" w:eastAsia="Calibri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Polyps</w:t>
      </w:r>
      <w:r>
        <w:rPr>
          <w:rFonts w:ascii="Calibri" w:hAnsi="Calibri" w:cs="Calibri" w:eastAsia="Calibri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2012”,</w:t>
      </w:r>
      <w:r>
        <w:rPr>
          <w:rFonts w:ascii="Calibri" w:hAnsi="Calibri" w:cs="Calibri" w:eastAsia="Calibri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Official</w:t>
      </w:r>
      <w:r>
        <w:rPr>
          <w:rFonts w:ascii="Calibri" w:hAnsi="Calibri" w:cs="Calibri" w:eastAsia="Calibri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Journal</w:t>
      </w:r>
      <w:r>
        <w:rPr>
          <w:rFonts w:ascii="Calibri" w:hAnsi="Calibri" w:cs="Calibri" w:eastAsia="Calibri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European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and International Societies 2012 March; 50(23)</w:t>
      </w:r>
    </w:p>
    <w:p>
      <w:pPr>
        <w:numPr>
          <w:ilvl w:val="0"/>
          <w:numId w:val="310"/>
        </w:numPr>
        <w:tabs>
          <w:tab w:val="left" w:pos="280" w:leader="none"/>
        </w:tabs>
        <w:spacing w:before="1" w:after="0" w:line="240"/>
        <w:ind w:right="107" w:left="15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Joshua, K.; Matthew, H et al, “Sino-nasal Outcome Test (SNOT-22):</w:t>
      </w:r>
      <w:r>
        <w:rPr>
          <w:rFonts w:ascii="Calibri" w:hAnsi="Calibri" w:cs="Calibri" w:eastAsia="Calibri"/>
          <w:color w:val="auto"/>
          <w:spacing w:val="8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A predictor of post-surgical improvement in patients with chronic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sinusitis”, Ann Allergy Asthma Immunol. 2013 Oct; 111(4):246-251</w:t>
      </w:r>
    </w:p>
    <w:p>
      <w:pPr>
        <w:numPr>
          <w:ilvl w:val="0"/>
          <w:numId w:val="310"/>
        </w:numPr>
        <w:tabs>
          <w:tab w:val="left" w:pos="280" w:leader="none"/>
        </w:tabs>
        <w:spacing w:before="1" w:after="0" w:line="240"/>
        <w:ind w:right="104" w:left="15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Hopkins,</w:t>
      </w:r>
      <w:r>
        <w:rPr>
          <w:rFonts w:ascii="Calibri" w:hAnsi="Calibri" w:cs="Calibri" w:eastAsia="Calibri"/>
          <w:color w:val="auto"/>
          <w:spacing w:val="-1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C.;</w:t>
      </w:r>
      <w:r>
        <w:rPr>
          <w:rFonts w:ascii="Calibri" w:hAnsi="Calibri" w:cs="Calibri" w:eastAsia="Calibri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Rudmik,</w:t>
      </w:r>
      <w:r>
        <w:rPr>
          <w:rFonts w:ascii="Calibri" w:hAnsi="Calibri" w:cs="Calibri" w:eastAsia="Calibri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L.</w:t>
      </w:r>
      <w:r>
        <w:rPr>
          <w:rFonts w:ascii="Calibri" w:hAnsi="Calibri" w:cs="Calibri" w:eastAsia="Calibri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al,</w:t>
      </w:r>
      <w:r>
        <w:rPr>
          <w:rFonts w:ascii="Calibri" w:hAnsi="Calibri" w:cs="Calibri" w:eastAsia="Calibri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“The</w:t>
      </w:r>
      <w:r>
        <w:rPr>
          <w:rFonts w:ascii="Calibri" w:hAnsi="Calibri" w:cs="Calibri" w:eastAsia="Calibri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predictive</w:t>
      </w:r>
      <w:r>
        <w:rPr>
          <w:rFonts w:ascii="Calibri" w:hAnsi="Calibri" w:cs="Calibri" w:eastAsia="Calibri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value</w:t>
      </w:r>
      <w:r>
        <w:rPr>
          <w:rFonts w:ascii="Calibri" w:hAnsi="Calibri" w:cs="Calibri" w:eastAsia="Calibri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preoperative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sinonasal outcome test-22 score in patients undergoing endoscopic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sinus</w:t>
      </w:r>
      <w:r>
        <w:rPr>
          <w:rFonts w:ascii="Calibri" w:hAnsi="Calibri" w:cs="Calibri" w:eastAsia="Calibri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surgery</w:t>
      </w:r>
      <w:r>
        <w:rPr>
          <w:rFonts w:ascii="Calibri" w:hAnsi="Calibri" w:cs="Calibri" w:eastAsia="Calibri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chronic</w:t>
      </w:r>
      <w:r>
        <w:rPr>
          <w:rFonts w:ascii="Calibri" w:hAnsi="Calibri" w:cs="Calibri" w:eastAsia="Calibri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rhinosinusitis”,</w:t>
      </w:r>
      <w:r>
        <w:rPr>
          <w:rFonts w:ascii="Calibri" w:hAnsi="Calibri" w:cs="Calibri" w:eastAsia="Calibri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Laryngoscope,125:1779</w:t>
      </w:r>
      <w:r>
        <w:rPr>
          <w:rFonts w:ascii="Calibri" w:hAnsi="Calibri" w:cs="Calibri" w:eastAsia="Calibri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1784,</w:t>
      </w:r>
      <w:r>
        <w:rPr>
          <w:rFonts w:ascii="Calibri" w:hAnsi="Calibri" w:cs="Calibri" w:eastAsia="Calibri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2015</w:t>
      </w:r>
    </w:p>
    <w:p>
      <w:pPr>
        <w:numPr>
          <w:ilvl w:val="0"/>
          <w:numId w:val="310"/>
        </w:numPr>
        <w:tabs>
          <w:tab w:val="left" w:pos="280" w:leader="none"/>
        </w:tabs>
        <w:spacing w:before="1" w:after="0" w:line="240"/>
        <w:ind w:right="106" w:left="15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Rudmik L.; Soler, ZM. et al, “Using preoperative SNOT-22 score to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inform patient decision for Endoscopic sinus surgery.”,</w:t>
      </w:r>
      <w:r>
        <w:rPr>
          <w:rFonts w:ascii="Calibri" w:hAnsi="Calibri" w:cs="Calibri" w:eastAsia="Calibri"/>
          <w:color w:val="auto"/>
          <w:spacing w:val="37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Laryngoscope.</w:t>
      </w:r>
      <w:r>
        <w:rPr>
          <w:rFonts w:ascii="Calibri" w:hAnsi="Calibri" w:cs="Calibri" w:eastAsia="Calibri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2015</w:t>
      </w:r>
      <w:r>
        <w:rPr>
          <w:rFonts w:ascii="Calibri" w:hAnsi="Calibri" w:cs="Calibri" w:eastAsia="Calibri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Jul;125(7):1517-22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