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56" w:rsidRDefault="00645CE8" w:rsidP="008C5956">
      <w:pPr>
        <w:spacing w:after="200" w:line="276" w:lineRule="auto"/>
        <w:jc w:val="center"/>
        <w:rPr>
          <w:rFonts w:eastAsia="Times New Roman" w:cs="Times New Roman"/>
          <w:b/>
          <w:szCs w:val="24"/>
          <w:lang w:eastAsia="pt-BR"/>
        </w:rPr>
      </w:pPr>
      <w:r w:rsidRPr="00F803C7">
        <w:rPr>
          <w:rFonts w:eastAsia="Times New Roman" w:cs="Times New Roman"/>
          <w:b/>
          <w:szCs w:val="24"/>
          <w:lang w:eastAsia="pt-BR"/>
        </w:rPr>
        <w:t>OS DESAFIOS DO DIAGNÓSTICO DE APENDICITE AGUDA EM GESTANTES</w:t>
      </w:r>
      <w:bookmarkStart w:id="0" w:name="_GoBack"/>
      <w:bookmarkEnd w:id="0"/>
    </w:p>
    <w:p w:rsidR="008C5956" w:rsidRPr="008C5956" w:rsidRDefault="008C5956" w:rsidP="008C5956">
      <w:pPr>
        <w:jc w:val="center"/>
        <w:rPr>
          <w:rFonts w:eastAsia="Arial" w:cs="Times New Roman"/>
          <w:sz w:val="20"/>
          <w:szCs w:val="20"/>
          <w:vertAlign w:val="superscript"/>
        </w:rPr>
      </w:pPr>
      <w:r w:rsidRPr="008C5956">
        <w:rPr>
          <w:rFonts w:eastAsia="Arial" w:cs="Times New Roman"/>
          <w:b/>
          <w:sz w:val="20"/>
          <w:szCs w:val="20"/>
        </w:rPr>
        <w:t>MELISSA SOARES FERREIRA</w:t>
      </w:r>
      <w:r w:rsidRPr="008C5956">
        <w:rPr>
          <w:rFonts w:eastAsia="Arial" w:cs="Times New Roman"/>
          <w:b/>
          <w:sz w:val="20"/>
          <w:szCs w:val="20"/>
          <w:vertAlign w:val="superscript"/>
        </w:rPr>
        <w:t xml:space="preserve">1 </w:t>
      </w:r>
      <w:r w:rsidRPr="008C5956">
        <w:rPr>
          <w:rFonts w:eastAsia="Arial" w:cs="Times New Roman"/>
          <w:sz w:val="20"/>
          <w:szCs w:val="20"/>
        </w:rPr>
        <w:t>GUILHERME MENDES GALVÃO</w:t>
      </w:r>
      <w:r w:rsidRPr="008C5956">
        <w:rPr>
          <w:rFonts w:eastAsia="Arial" w:cs="Times New Roman"/>
          <w:sz w:val="20"/>
          <w:szCs w:val="20"/>
          <w:vertAlign w:val="superscript"/>
        </w:rPr>
        <w:t xml:space="preserve">2 </w:t>
      </w:r>
      <w:r w:rsidRPr="008C5956">
        <w:rPr>
          <w:rFonts w:eastAsia="Arial" w:cs="Times New Roman"/>
          <w:sz w:val="20"/>
          <w:szCs w:val="20"/>
        </w:rPr>
        <w:t>CAROLINA LÉLIS NEIVA</w:t>
      </w:r>
      <w:r w:rsidRPr="008C5956">
        <w:rPr>
          <w:rFonts w:eastAsia="Arial" w:cs="Times New Roman"/>
          <w:sz w:val="20"/>
          <w:szCs w:val="20"/>
          <w:vertAlign w:val="superscript"/>
        </w:rPr>
        <w:t>3</w:t>
      </w:r>
      <w:r>
        <w:rPr>
          <w:rFonts w:eastAsia="Arial" w:cs="Times New Roman"/>
          <w:sz w:val="20"/>
          <w:szCs w:val="20"/>
          <w:vertAlign w:val="superscript"/>
        </w:rPr>
        <w:t xml:space="preserve"> </w:t>
      </w:r>
      <w:r w:rsidRPr="008C5956">
        <w:rPr>
          <w:rFonts w:eastAsia="Arial" w:cs="Times New Roman"/>
          <w:sz w:val="20"/>
          <w:szCs w:val="20"/>
        </w:rPr>
        <w:t>IURY CAMARGOS NERY FERREIRA</w:t>
      </w:r>
      <w:r>
        <w:rPr>
          <w:rFonts w:eastAsia="Arial" w:cs="Times New Roman"/>
          <w:sz w:val="20"/>
          <w:szCs w:val="20"/>
          <w:vertAlign w:val="superscript"/>
        </w:rPr>
        <w:t>4</w:t>
      </w:r>
    </w:p>
    <w:p w:rsidR="008C5956" w:rsidRPr="008C5956" w:rsidRDefault="008C5956" w:rsidP="00B06D31">
      <w:pPr>
        <w:spacing w:after="200" w:line="360" w:lineRule="auto"/>
        <w:jc w:val="left"/>
        <w:rPr>
          <w:rFonts w:eastAsia="Times New Roman" w:cs="Times New Roman"/>
          <w:sz w:val="20"/>
          <w:szCs w:val="20"/>
          <w:lang w:eastAsia="pt-BR"/>
        </w:rPr>
      </w:pPr>
      <w:bookmarkStart w:id="1" w:name="_heading=h.gjdgxs" w:colFirst="0" w:colLast="0"/>
      <w:bookmarkEnd w:id="1"/>
      <w:r w:rsidRPr="008C5956">
        <w:rPr>
          <w:rFonts w:eastAsia="Times New Roman" w:cs="Times New Roman"/>
          <w:sz w:val="20"/>
          <w:szCs w:val="20"/>
          <w:lang w:eastAsia="pt-BR"/>
        </w:rPr>
        <w:t>1 Acadêmica do Centro Universitário Atenas, melissasoaresf13@gmail.com</w:t>
      </w:r>
    </w:p>
    <w:p w:rsidR="008C5956" w:rsidRPr="008C5956" w:rsidRDefault="008C5956" w:rsidP="00B06D31">
      <w:pPr>
        <w:spacing w:after="200" w:line="360" w:lineRule="auto"/>
        <w:jc w:val="left"/>
        <w:rPr>
          <w:rFonts w:eastAsia="Times New Roman" w:cs="Times New Roman"/>
          <w:sz w:val="20"/>
          <w:szCs w:val="20"/>
          <w:lang w:eastAsia="pt-BR"/>
        </w:rPr>
      </w:pPr>
      <w:r w:rsidRPr="008C5956">
        <w:rPr>
          <w:rFonts w:eastAsia="Times New Roman" w:cs="Times New Roman"/>
          <w:sz w:val="20"/>
          <w:szCs w:val="20"/>
          <w:lang w:eastAsia="pt-BR"/>
        </w:rPr>
        <w:t>2 Acadêmico do Centro Universitário Atenas, guilherme_10.sg@hotmail.com</w:t>
      </w:r>
    </w:p>
    <w:p w:rsidR="008C5956" w:rsidRPr="008C5956" w:rsidRDefault="008C5956" w:rsidP="00B06D31">
      <w:pPr>
        <w:spacing w:after="200" w:line="360" w:lineRule="auto"/>
        <w:jc w:val="left"/>
        <w:rPr>
          <w:rFonts w:eastAsia="Times New Roman" w:cs="Times New Roman"/>
          <w:sz w:val="20"/>
          <w:szCs w:val="20"/>
          <w:lang w:eastAsia="pt-BR"/>
        </w:rPr>
      </w:pPr>
      <w:r w:rsidRPr="008C5956">
        <w:rPr>
          <w:rFonts w:eastAsia="Times New Roman" w:cs="Times New Roman"/>
          <w:sz w:val="20"/>
          <w:szCs w:val="20"/>
          <w:lang w:eastAsia="pt-BR"/>
        </w:rPr>
        <w:t>3 Acadêmica do Centro Universitário Atenas,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Pr="008C5956">
        <w:rPr>
          <w:rFonts w:eastAsia="Times New Roman" w:cs="Times New Roman"/>
          <w:sz w:val="20"/>
          <w:szCs w:val="20"/>
          <w:lang w:eastAsia="pt-BR"/>
        </w:rPr>
        <w:t>carolinalelisneiva@gmail.com</w:t>
      </w:r>
    </w:p>
    <w:p w:rsidR="008C5956" w:rsidRDefault="008C5956" w:rsidP="00B06D31">
      <w:pPr>
        <w:spacing w:after="200" w:line="360" w:lineRule="auto"/>
        <w:jc w:val="left"/>
        <w:rPr>
          <w:rFonts w:eastAsia="Times New Roman" w:cs="Times New Roman"/>
          <w:sz w:val="20"/>
          <w:szCs w:val="20"/>
          <w:lang w:eastAsia="pt-BR"/>
        </w:rPr>
      </w:pPr>
      <w:r w:rsidRPr="008C5956">
        <w:rPr>
          <w:rFonts w:eastAsia="Times New Roman" w:cs="Times New Roman"/>
          <w:sz w:val="20"/>
          <w:szCs w:val="20"/>
          <w:lang w:eastAsia="pt-BR"/>
        </w:rPr>
        <w:t xml:space="preserve">4 Graduado em Medicina pela </w:t>
      </w:r>
      <w:proofErr w:type="spellStart"/>
      <w:r w:rsidRPr="008C5956">
        <w:rPr>
          <w:rFonts w:eastAsia="Times New Roman" w:cs="Times New Roman"/>
          <w:sz w:val="20"/>
          <w:szCs w:val="20"/>
          <w:lang w:eastAsia="pt-BR"/>
        </w:rPr>
        <w:t>UniAtenas</w:t>
      </w:r>
      <w:proofErr w:type="spellEnd"/>
      <w:r w:rsidRPr="008C5956">
        <w:rPr>
          <w:rFonts w:eastAsia="Times New Roman" w:cs="Times New Roman"/>
          <w:sz w:val="20"/>
          <w:szCs w:val="20"/>
          <w:lang w:eastAsia="pt-BR"/>
        </w:rPr>
        <w:t xml:space="preserve"> e residência em</w:t>
      </w:r>
      <w:r w:rsidR="00080ABB">
        <w:rPr>
          <w:rFonts w:eastAsia="Times New Roman" w:cs="Times New Roman"/>
          <w:sz w:val="20"/>
          <w:szCs w:val="20"/>
          <w:lang w:eastAsia="pt-BR"/>
        </w:rPr>
        <w:t xml:space="preserve"> Cirurgia Geral pela </w:t>
      </w:r>
      <w:proofErr w:type="spellStart"/>
      <w:r w:rsidR="00080ABB">
        <w:rPr>
          <w:rFonts w:eastAsia="Times New Roman" w:cs="Times New Roman"/>
          <w:sz w:val="20"/>
          <w:szCs w:val="20"/>
          <w:lang w:eastAsia="pt-BR"/>
        </w:rPr>
        <w:t>UniAtenas</w:t>
      </w:r>
      <w:proofErr w:type="spellEnd"/>
      <w:r w:rsidR="00080ABB">
        <w:rPr>
          <w:rFonts w:eastAsia="Times New Roman" w:cs="Times New Roman"/>
          <w:sz w:val="20"/>
          <w:szCs w:val="20"/>
          <w:lang w:eastAsia="pt-BR"/>
        </w:rPr>
        <w:t>, i</w:t>
      </w:r>
      <w:r w:rsidRPr="008C5956">
        <w:rPr>
          <w:rFonts w:eastAsia="Times New Roman" w:cs="Times New Roman"/>
          <w:sz w:val="20"/>
          <w:szCs w:val="20"/>
          <w:lang w:eastAsia="pt-BR"/>
        </w:rPr>
        <w:t>urynery@hotmail.com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:rsidR="00A6228A" w:rsidRDefault="008C5956" w:rsidP="00A6228A">
      <w:pPr>
        <w:spacing w:after="200" w:line="360" w:lineRule="auto"/>
        <w:jc w:val="left"/>
        <w:rPr>
          <w:rFonts w:eastAsia="Arial" w:cs="Times New Roman"/>
          <w:szCs w:val="24"/>
        </w:rPr>
      </w:pPr>
      <w:r w:rsidRPr="00F803C7">
        <w:rPr>
          <w:rFonts w:cs="Times New Roman"/>
          <w:b/>
          <w:szCs w:val="24"/>
        </w:rPr>
        <w:t xml:space="preserve">Introdução: </w:t>
      </w:r>
      <w:r w:rsidRPr="00F803C7">
        <w:rPr>
          <w:rFonts w:eastAsia="Arial" w:cs="Times New Roman"/>
          <w:szCs w:val="24"/>
        </w:rPr>
        <w:t xml:space="preserve">A apendicite aguda é a emergência cirúrgica não obstétrica mais comum na gestação. Apresenta incidência de 1/500 a 2000 casos, sendo mais frequente no segundo trimestre gestacional, no período de 25 a 28 semanas. Com o crescimento uterino decorrente desse período, o apêndice se desloca para cima e para a direita, levando a uma alteração do ponto doloroso, o ponto de Mc </w:t>
      </w:r>
      <w:proofErr w:type="spellStart"/>
      <w:r w:rsidRPr="00F803C7">
        <w:rPr>
          <w:rFonts w:eastAsia="Arial" w:cs="Times New Roman"/>
          <w:szCs w:val="24"/>
        </w:rPr>
        <w:t>Burney</w:t>
      </w:r>
      <w:proofErr w:type="spellEnd"/>
      <w:r w:rsidRPr="00F803C7">
        <w:rPr>
          <w:rFonts w:eastAsia="Arial" w:cs="Times New Roman"/>
          <w:szCs w:val="24"/>
        </w:rPr>
        <w:t>, que var</w:t>
      </w:r>
      <w:r>
        <w:rPr>
          <w:rFonts w:eastAsia="Arial" w:cs="Times New Roman"/>
          <w:szCs w:val="24"/>
        </w:rPr>
        <w:t xml:space="preserve">ia conforme a idade gestacional. </w:t>
      </w:r>
      <w:r w:rsidRPr="00F803C7">
        <w:rPr>
          <w:rFonts w:eastAsia="Arial" w:cs="Times New Roman"/>
          <w:szCs w:val="24"/>
        </w:rPr>
        <w:t xml:space="preserve">No primeiro trimestre, a dor se localiza na fossa ilíaca direita em 90% dos casos, já no segundo trimestre em 75% e no terceiro trimestre reduz para 37%. Tal alteração contribui significativamente em um retardo diagnóstico e complicações futuras. </w:t>
      </w:r>
      <w:r w:rsidRPr="00F803C7">
        <w:rPr>
          <w:rFonts w:cs="Times New Roman"/>
          <w:b/>
          <w:szCs w:val="24"/>
        </w:rPr>
        <w:t xml:space="preserve">Objetivo: </w:t>
      </w:r>
      <w:r w:rsidRPr="00F803C7">
        <w:rPr>
          <w:rFonts w:eastAsia="Arial" w:cs="Times New Roman"/>
          <w:szCs w:val="24"/>
        </w:rPr>
        <w:t xml:space="preserve">Expor os principais achados da literatura sobre os desafios relacionados a um diagnóstico precoce de apendicite aguda em gestantes, buscando elucidar os sinais e sintomas característicos e projetar uma conduta mais eficaz e holística em ambiente laboral. </w:t>
      </w:r>
      <w:r w:rsidRPr="00F803C7">
        <w:rPr>
          <w:rFonts w:cs="Times New Roman"/>
          <w:b/>
          <w:szCs w:val="24"/>
        </w:rPr>
        <w:t xml:space="preserve">Revisão: </w:t>
      </w:r>
      <w:r w:rsidRPr="00F803C7">
        <w:rPr>
          <w:rFonts w:eastAsia="Arial" w:cs="Times New Roman"/>
          <w:szCs w:val="24"/>
        </w:rPr>
        <w:t xml:space="preserve">Sintomas como náuseas, </w:t>
      </w:r>
      <w:proofErr w:type="spellStart"/>
      <w:r w:rsidRPr="00F803C7">
        <w:rPr>
          <w:rFonts w:eastAsia="Arial" w:cs="Times New Roman"/>
          <w:szCs w:val="24"/>
        </w:rPr>
        <w:t>hiporexia</w:t>
      </w:r>
      <w:proofErr w:type="spellEnd"/>
      <w:r w:rsidRPr="00F803C7">
        <w:rPr>
          <w:rFonts w:eastAsia="Arial" w:cs="Times New Roman"/>
          <w:szCs w:val="24"/>
        </w:rPr>
        <w:t xml:space="preserve">, vômitos e dor abdominal no quadrante inferior, associado a uma leucocitose importante, se encontram tanto na gestação quanto nos quadros de apendicite aguda, aliados às alterações </w:t>
      </w:r>
      <w:proofErr w:type="spellStart"/>
      <w:r w:rsidRPr="00F803C7">
        <w:rPr>
          <w:rFonts w:eastAsia="Arial" w:cs="Times New Roman"/>
          <w:szCs w:val="24"/>
        </w:rPr>
        <w:t>fisionatômicas</w:t>
      </w:r>
      <w:proofErr w:type="spellEnd"/>
      <w:r w:rsidRPr="00F803C7">
        <w:rPr>
          <w:rFonts w:eastAsia="Arial" w:cs="Times New Roman"/>
          <w:szCs w:val="24"/>
        </w:rPr>
        <w:t xml:space="preserve"> do período gestacional. Um diagnóstico tardio de apendicite aguda eventualmente resultará em perfurações e complicações, concomitante a altas taxas de parto precoce, aborto, perda fetal e aumento da morbimortalidade materna. Para o diagnóstico inicial indica-se a ultrassonografia (USG), no entanto, esta possui alta taxa de não visualização do apêndice durante a gravidez. Quando USG positiva, não são necessários outros testes, porém, se negativa, deve-se realizar uma nova avaliação, preferencialmente a ressonância magnética nuclear (RM). Contudo, apesar da realização do exame radiológico convencional (TC) ser contraindicada na gestação devido à possibilidade de malformações fetais, principalmente no 1° trimestre, esta é realizada quando USG inconclusivo e RM indisponível, devido a sua maior disponibilidade hospitalar. À confirmação do diagnóstico, recomenda-se cirurgia de urgência, uma vez que a intervenção tardia contribui para um pior prognóstico. </w:t>
      </w:r>
      <w:r w:rsidRPr="00F803C7">
        <w:rPr>
          <w:rFonts w:cs="Times New Roman"/>
          <w:b/>
          <w:szCs w:val="24"/>
        </w:rPr>
        <w:t xml:space="preserve">Conclusão: </w:t>
      </w:r>
      <w:r w:rsidRPr="00F803C7">
        <w:rPr>
          <w:rFonts w:cs="Times New Roman"/>
          <w:szCs w:val="24"/>
        </w:rPr>
        <w:t xml:space="preserve"> </w:t>
      </w:r>
      <w:r w:rsidRPr="00F803C7">
        <w:rPr>
          <w:rFonts w:eastAsia="Arial" w:cs="Times New Roman"/>
          <w:szCs w:val="24"/>
        </w:rPr>
        <w:t xml:space="preserve">A efetiva investigação clínica, laboratorial e de imagem são </w:t>
      </w:r>
      <w:r w:rsidRPr="00F803C7">
        <w:rPr>
          <w:rFonts w:eastAsia="Arial" w:cs="Times New Roman"/>
          <w:szCs w:val="24"/>
        </w:rPr>
        <w:lastRenderedPageBreak/>
        <w:t>essenciais como uma ferramenta facilitadora do diagnóstico precoce de quadros de apendicite aguda gestacional, baseado nas peculiaridades de cada gestante, objetivando um tratamento adequado e redução da morbidade e mortalidade materno-fetal.</w:t>
      </w:r>
      <w:r w:rsidR="00A6228A">
        <w:rPr>
          <w:rFonts w:eastAsia="Arial" w:cs="Times New Roman"/>
          <w:szCs w:val="24"/>
        </w:rPr>
        <w:t xml:space="preserve"> </w:t>
      </w:r>
    </w:p>
    <w:p w:rsidR="008C5956" w:rsidRPr="00F803C7" w:rsidRDefault="008C5956" w:rsidP="00A6228A">
      <w:pPr>
        <w:spacing w:after="200" w:line="360" w:lineRule="auto"/>
        <w:jc w:val="left"/>
        <w:rPr>
          <w:rFonts w:cs="Times New Roman"/>
          <w:szCs w:val="24"/>
        </w:rPr>
      </w:pPr>
      <w:r w:rsidRPr="001169F5">
        <w:rPr>
          <w:rFonts w:cs="Times New Roman"/>
          <w:b/>
          <w:szCs w:val="24"/>
        </w:rPr>
        <w:t>Palavras-chave:</w:t>
      </w:r>
      <w:r w:rsidRPr="00F803C7">
        <w:rPr>
          <w:rFonts w:cs="Times New Roman"/>
          <w:szCs w:val="24"/>
        </w:rPr>
        <w:t xml:space="preserve"> Apendicite, Gestação, Diagnóstico. </w:t>
      </w:r>
    </w:p>
    <w:p w:rsidR="00160050" w:rsidRDefault="00160050"/>
    <w:sectPr w:rsidR="00160050" w:rsidSect="00F803C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56"/>
    <w:rsid w:val="00080ABB"/>
    <w:rsid w:val="001169F5"/>
    <w:rsid w:val="00160050"/>
    <w:rsid w:val="00645CE8"/>
    <w:rsid w:val="006C064C"/>
    <w:rsid w:val="008C5956"/>
    <w:rsid w:val="00A6228A"/>
    <w:rsid w:val="00B0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D113B-6172-4BA5-9D6E-3EA99E0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56"/>
    <w:pPr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5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10 - PRO</dc:creator>
  <cp:keywords/>
  <dc:description/>
  <cp:lastModifiedBy>WIN 10 - PRO</cp:lastModifiedBy>
  <cp:revision>8</cp:revision>
  <dcterms:created xsi:type="dcterms:W3CDTF">2020-09-21T20:19:00Z</dcterms:created>
  <dcterms:modified xsi:type="dcterms:W3CDTF">2020-09-22T12:20:00Z</dcterms:modified>
</cp:coreProperties>
</file>