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9EB9" w14:textId="77777777" w:rsidR="00E50700" w:rsidRPr="0009257C" w:rsidRDefault="00E50700" w:rsidP="00E50700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0741F" w14:textId="303437F5" w:rsidR="00E50700" w:rsidRDefault="00E50700" w:rsidP="00E50700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E5070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RELEVÂNCIA DA ESCALA ECOG NA AVALIAÇÃO DO CUIDADO DE ENFERMAGEM AO PACIENTE ONCOLÓGICO</w:t>
      </w:r>
    </w:p>
    <w:p w14:paraId="4E903C79" w14:textId="27B31C49" w:rsidR="00E50700" w:rsidRPr="0009257C" w:rsidRDefault="00E50700" w:rsidP="00E5070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SILVA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Gerciane Silva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35CE" w:rsidRPr="001735CE">
        <w:rPr>
          <w:rFonts w:ascii="Times New Roman" w:hAnsi="Times New Roman" w:cs="Times New Roman"/>
          <w:color w:val="000000" w:themeColor="text1"/>
          <w:sz w:val="24"/>
          <w:szCs w:val="24"/>
        </w:rPr>
        <w:t>0000-0001-6114-4049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0E6CC15B" w14:textId="3E440DED" w:rsidR="00E50700" w:rsidRPr="0009257C" w:rsidRDefault="00E50700" w:rsidP="00E5070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ARAÚJO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Júlio Éden Davi Lopes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0009-0007-1739-2572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7A4B7572" w14:textId="1CA72E29" w:rsidR="00E50700" w:rsidRPr="0009257C" w:rsidRDefault="00E50700" w:rsidP="001735CE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MENEZES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Cláudia Ribeiro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ORCID: </w:t>
      </w:r>
      <w:r w:rsidR="001735CE" w:rsidRPr="00173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0000-0002-0130-508X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, ORIENTADOR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3BE59139" w14:textId="77777777" w:rsidR="00E50700" w:rsidRPr="0009257C" w:rsidRDefault="00E50700" w:rsidP="00E50700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A79AEA" w14:textId="6BFF1479" w:rsidR="00E0148C" w:rsidRDefault="00E0148C" w:rsidP="00E0148C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</w:rPr>
        <w:t>INTRODUÇÃO:</w:t>
      </w:r>
      <w:r>
        <w:rPr>
          <w:color w:val="000000"/>
        </w:rPr>
        <w:t xml:space="preserve"> A escala de Performance Status (PS) do Eastern </w:t>
      </w:r>
      <w:proofErr w:type="spellStart"/>
      <w:r>
        <w:rPr>
          <w:color w:val="000000"/>
        </w:rPr>
        <w:t>Cooperative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Oncology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Group</w:t>
      </w:r>
      <w:proofErr w:type="spellEnd"/>
      <w:r>
        <w:rPr>
          <w:color w:val="000000"/>
        </w:rPr>
        <w:t xml:space="preserve"> (ECOG) é utilizada por profissionais da saúde para avaliação do impacto de uma doença no estado de desempenho e funcionalidade de pacientes, a partir da classificação do PS de 0-5 pontos. Na oncologia, ela direciona a assistência, a decisão de tratamentos e prognósticos para pacientes com câncer ou em estado paliativo</w:t>
      </w:r>
      <w:r w:rsidRPr="00E0148C">
        <w:rPr>
          <w:color w:val="000000"/>
          <w:vertAlign w:val="superscript"/>
        </w:rPr>
        <w:t>1</w:t>
      </w:r>
      <w:r>
        <w:rPr>
          <w:color w:val="000000"/>
        </w:rPr>
        <w:t>.</w:t>
      </w:r>
      <w:r>
        <w:rPr>
          <w:b/>
          <w:bCs/>
          <w:color w:val="000000"/>
        </w:rPr>
        <w:t>OBJETIVO:</w:t>
      </w:r>
      <w:r>
        <w:rPr>
          <w:color w:val="000000"/>
        </w:rPr>
        <w:t xml:space="preserve"> Descrever a vivência de estagiária em uma unidade de oncologia ao correlacionar a aplicação do PS-ECOG como ferramenta para a etapa de avaliação do Processo de Enfermagem (PE). </w:t>
      </w:r>
      <w:r>
        <w:rPr>
          <w:b/>
          <w:bCs/>
          <w:color w:val="000000"/>
        </w:rPr>
        <w:t>DESCRIÇÃO DA EXPERIÊNCIA:</w:t>
      </w:r>
      <w:r>
        <w:rPr>
          <w:color w:val="000000"/>
        </w:rPr>
        <w:t xml:space="preserve"> Estudo descritivo do tipo relato de experiência, realizado durante o período de Estágio Curricular em Enfermagem II em uma unidade de oncologia hospitalar. A internação disponibilizava dez leitos, sendo dois destinados à quimioterapia de longa duração. Sob supervisão, a acadêmica efetuava </w:t>
      </w:r>
      <w:r>
        <w:rPr>
          <w:color w:val="000000"/>
        </w:rPr>
        <w:t>a avaliação</w:t>
      </w:r>
      <w:r>
        <w:rPr>
          <w:color w:val="000000"/>
        </w:rPr>
        <w:t xml:space="preserve"> do PE ao coletar dados durante as visitas de enfermagem. </w:t>
      </w:r>
      <w:r>
        <w:rPr>
          <w:b/>
          <w:bCs/>
          <w:color w:val="000000"/>
        </w:rPr>
        <w:t xml:space="preserve">RESULTADOS: </w:t>
      </w:r>
      <w:r>
        <w:rPr>
          <w:color w:val="000000"/>
        </w:rPr>
        <w:t>A história clínica do paciente junto à análise de exames e dos tratamentos contribuíam para a aplicação da escala e avaliação das necessidades de saúde. Durante o estágio, os indivíduos apresentavam PS entre 2-3 (2-realiza autocuidado e fora do leito mais de 50% do tempo/3-autocuidado limitado e restrito ao leito ou à cadeira mais de 50% do tempo) e, em casos de deterioração clínica, oscilavam para PS 4 (restrito ao leito)</w:t>
      </w:r>
      <w:r w:rsidRPr="00E0148C">
        <w:rPr>
          <w:color w:val="000000"/>
          <w:vertAlign w:val="superscript"/>
        </w:rPr>
        <w:t>2,3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 xml:space="preserve">CONCLUSÃO: </w:t>
      </w:r>
      <w:r>
        <w:rPr>
          <w:color w:val="000000"/>
        </w:rPr>
        <w:t xml:space="preserve">A reavaliação da escala era contínua, pois o estado funcional do paciente oncológico era mutável devido aos efeitos das terapias ou evolução do câncer. O uso da PS-ECOG não invalidou a aplicação das escalas tradicionais, mas contribuiu para a qualidade da assistência. </w:t>
      </w:r>
      <w:r>
        <w:rPr>
          <w:b/>
          <w:bCs/>
          <w:color w:val="000000"/>
        </w:rPr>
        <w:t>CONTRIBUIÇÕES PARA A ENFERMAGEM:</w:t>
      </w:r>
      <w:r>
        <w:rPr>
          <w:color w:val="000000"/>
        </w:rPr>
        <w:t xml:space="preserve"> Potencializou a identificação de problemas e na construção de condutas mais assertivas no planejamento do cuidado, como a inclusão do banho de leito, auxílio na mobilidade ou alimentação, dentre outras. </w:t>
      </w:r>
    </w:p>
    <w:p w14:paraId="4F618CAC" w14:textId="77777777" w:rsidR="00E50700" w:rsidRPr="00E0148C" w:rsidRDefault="00E50700" w:rsidP="00E50700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F98E7" w14:textId="2ACA9493" w:rsidR="001735CE" w:rsidRPr="0009257C" w:rsidRDefault="00E50700" w:rsidP="00E0148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Processo de Enfermagem – </w:t>
      </w:r>
      <w:r w:rsidR="001735CE" w:rsidRPr="001735CE">
        <w:rPr>
          <w:rFonts w:ascii="Times New Roman" w:hAnsi="Times New Roman" w:cs="Times New Roman"/>
          <w:color w:val="000000" w:themeColor="text1"/>
          <w:sz w:val="24"/>
          <w:szCs w:val="24"/>
        </w:rPr>
        <w:t>D009736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Enfermagem Oncológica – </w:t>
      </w:r>
      <w:r w:rsidR="001735CE" w:rsidRPr="001735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D009859</w:t>
      </w:r>
      <w:r w:rsidR="00173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Cuidados Paliativos – </w:t>
      </w:r>
      <w:r w:rsidR="001735CE" w:rsidRPr="001735CE">
        <w:rPr>
          <w:rFonts w:ascii="Times New Roman" w:hAnsi="Times New Roman" w:cs="Times New Roman"/>
          <w:color w:val="000000" w:themeColor="text1"/>
          <w:sz w:val="24"/>
          <w:szCs w:val="24"/>
        </w:rPr>
        <w:t>D010166</w:t>
      </w:r>
    </w:p>
    <w:p w14:paraId="7F335510" w14:textId="06692489" w:rsidR="00E50700" w:rsidRPr="0009257C" w:rsidRDefault="00E50700" w:rsidP="00E0148C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studo 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riginal </w:t>
      </w:r>
      <w:proofErr w:type="gramStart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(  )</w:t>
      </w:r>
      <w:proofErr w:type="gramEnd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elato de 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xperiência (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X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) 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evisão da 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L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iteratura ( )</w:t>
      </w:r>
    </w:p>
    <w:p w14:paraId="6F534750" w14:textId="2AC749EB" w:rsidR="00E50700" w:rsidRPr="0009257C" w:rsidRDefault="00E50700" w:rsidP="00E0148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1735CE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Eixo 5 – Processo de Enfermagem, Teorias e Terminologias padronizadas</w:t>
      </w:r>
    </w:p>
    <w:p w14:paraId="68E3B5AE" w14:textId="77777777" w:rsidR="00E50700" w:rsidRPr="0009257C" w:rsidRDefault="00E50700" w:rsidP="00E5070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BDCA87" w14:textId="77777777" w:rsidR="00E50700" w:rsidRPr="0009257C" w:rsidRDefault="00E50700" w:rsidP="00E50700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REFERÊNCIAS: </w:t>
      </w:r>
    </w:p>
    <w:p w14:paraId="2B0443A5" w14:textId="77777777" w:rsidR="00E0148C" w:rsidRPr="00E0148C" w:rsidRDefault="00E50700" w:rsidP="00E0148C">
      <w:pPr>
        <w:pStyle w:val="Corpodetexto"/>
        <w:spacing w:after="100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E014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 </w:t>
      </w:r>
      <w:r w:rsidR="00E0148C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 xml:space="preserve">Kumar D, </w:t>
      </w:r>
      <w:proofErr w:type="spellStart"/>
      <w:r w:rsidR="00E0148C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>Neeman</w:t>
      </w:r>
      <w:proofErr w:type="spellEnd"/>
      <w:r w:rsidR="00E0148C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E, Zhu S, Sun H, Kotak D, Liu R. Revisiting the Association of ECOG Performance Status </w:t>
      </w:r>
      <w:proofErr w:type="gramStart"/>
      <w:r w:rsidR="00E0148C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>With</w:t>
      </w:r>
      <w:proofErr w:type="gramEnd"/>
      <w:r w:rsidR="00E0148C"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Clinical Outcomes in Diverse Patients With Cancer. Journal of the National Comprehensive Cancer Network. 2024 Apr 23;1–7.</w:t>
      </w:r>
    </w:p>
    <w:p w14:paraId="5DA3D7D2" w14:textId="5A39CE35" w:rsidR="00E0148C" w:rsidRPr="00E0148C" w:rsidRDefault="00E0148C" w:rsidP="00E0148C">
      <w:pPr>
        <w:pStyle w:val="Corpodetexto"/>
        <w:spacing w:after="100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014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Pereira EEB, Santos NB, </w:t>
      </w:r>
      <w:proofErr w:type="spellStart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Sarges</w:t>
      </w:r>
      <w:proofErr w:type="spellEnd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ESNF. Avaliação da capacidade funcional do paciente </w:t>
      </w:r>
      <w:proofErr w:type="spellStart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oncogeriátrico</w:t>
      </w:r>
      <w:proofErr w:type="spellEnd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hospitalizado. </w:t>
      </w:r>
      <w:proofErr w:type="spellStart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Rev</w:t>
      </w:r>
      <w:proofErr w:type="spellEnd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Pan-Amaz</w:t>
      </w:r>
      <w:proofErr w:type="spellEnd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Saude</w:t>
      </w:r>
      <w:proofErr w:type="spellEnd"/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2014;5(4):37-44. doi:10.5123/S2176-62232014000400005</w:t>
      </w:r>
    </w:p>
    <w:p w14:paraId="5379FC89" w14:textId="2443F8BE" w:rsidR="00E50700" w:rsidRPr="00E0148C" w:rsidRDefault="00E0148C" w:rsidP="00E0148C">
      <w:pPr>
        <w:pStyle w:val="Corpodetexto"/>
        <w:spacing w:after="1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E0148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Conselho Regional de Enfermagem de São Paulo (COREN-SP). Processo de enfermagem: guia para a prática. 3ª ed. São Paulo: COREN-SP; 2025. Disponível em: https://portal.coren-sp.gov.br/wp-content/uploads/2025/04/processo_de_enfermagem.pdf. Acesso em: 28 abr. 2026</w:t>
      </w:r>
    </w:p>
    <w:p w14:paraId="09D9EDE9" w14:textId="77777777" w:rsidR="00E50700" w:rsidRPr="0009257C" w:rsidRDefault="00E50700" w:rsidP="00861C15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0888CAD5" w14:textId="7EB57514" w:rsidR="00E50700" w:rsidRPr="0009257C" w:rsidRDefault="00E50700" w:rsidP="00861C15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Graduanda em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1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Discente.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do Pará</w:t>
      </w:r>
      <w:r w:rsidR="00861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(UFPA).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gercianesilva98@gmail.com</w:t>
      </w:r>
    </w:p>
    <w:p w14:paraId="02D9EFED" w14:textId="197B2C48" w:rsidR="00E50700" w:rsidRPr="0009257C" w:rsidRDefault="00E50700" w:rsidP="00861C15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Bacharel em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Enfermeiro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Hospital Universitário João de Barros Barreto</w:t>
      </w:r>
      <w:r w:rsidR="00861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(HUJBB)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BA77ED" w14:textId="2AE90BBA" w:rsidR="00212EC8" w:rsidRPr="00E50700" w:rsidRDefault="00E50700" w:rsidP="00861C15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Doutora</w:t>
      </w:r>
      <w:r w:rsidR="00861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Biologia de Agentes Infecciosos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1C15">
        <w:rPr>
          <w:rFonts w:ascii="Times New Roman" w:hAnsi="Times New Roman" w:cs="Times New Roman"/>
          <w:color w:val="000000" w:themeColor="text1"/>
          <w:sz w:val="24"/>
          <w:szCs w:val="24"/>
        </w:rPr>
        <w:t>Docente efetiva do Instituto de Ciências da Saúde (ICS)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0148C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do Pará</w:t>
      </w:r>
      <w:r w:rsidR="00861C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(UFPA)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212EC8" w:rsidRPr="00E5070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0910" w14:textId="77777777" w:rsidR="00436ABE" w:rsidRDefault="00436ABE" w:rsidP="0068569C">
      <w:pPr>
        <w:spacing w:before="0" w:after="0" w:line="240" w:lineRule="auto"/>
      </w:pPr>
      <w:r>
        <w:separator/>
      </w:r>
    </w:p>
  </w:endnote>
  <w:endnote w:type="continuationSeparator" w:id="0">
    <w:p w14:paraId="1441E52C" w14:textId="77777777" w:rsidR="00436ABE" w:rsidRDefault="00436ABE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0B88" w14:textId="77777777" w:rsidR="00436ABE" w:rsidRDefault="00436ABE" w:rsidP="0068569C">
      <w:pPr>
        <w:spacing w:before="0" w:after="0" w:line="240" w:lineRule="auto"/>
      </w:pPr>
      <w:r>
        <w:separator/>
      </w:r>
    </w:p>
  </w:footnote>
  <w:footnote w:type="continuationSeparator" w:id="0">
    <w:p w14:paraId="7E96F322" w14:textId="77777777" w:rsidR="00436ABE" w:rsidRDefault="00436ABE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E277" w14:textId="1C16D4E9" w:rsidR="00E50700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735CE"/>
    <w:rsid w:val="00212EC8"/>
    <w:rsid w:val="002177C6"/>
    <w:rsid w:val="00436ABE"/>
    <w:rsid w:val="004431AA"/>
    <w:rsid w:val="00483094"/>
    <w:rsid w:val="0068569C"/>
    <w:rsid w:val="006A3374"/>
    <w:rsid w:val="007436FB"/>
    <w:rsid w:val="007958B3"/>
    <w:rsid w:val="00861C15"/>
    <w:rsid w:val="00B10BE2"/>
    <w:rsid w:val="00E0148C"/>
    <w:rsid w:val="00E5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0148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Gerciane Silva</cp:lastModifiedBy>
  <cp:revision>2</cp:revision>
  <dcterms:created xsi:type="dcterms:W3CDTF">2026-04-28T22:07:00Z</dcterms:created>
  <dcterms:modified xsi:type="dcterms:W3CDTF">2026-05-05T17:54:00Z</dcterms:modified>
</cp:coreProperties>
</file>