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47905F98" w14:textId="77777777" w:rsidR="008D475B" w:rsidRDefault="008D475B" w:rsidP="008D47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975FCA">
        <w:rPr>
          <w:rFonts w:ascii="Times New Roman" w:hAnsi="Times New Roman"/>
          <w:b/>
          <w:sz w:val="24"/>
          <w:szCs w:val="24"/>
          <w:lang w:val="pt"/>
        </w:rPr>
        <w:t>ORGANIZAÇÃO ESPACIAL DAS ASSEMBLEIAS DE MORCEGOS EM FRAGMENTOS DE FLORESTA DE ARAUCÁRIA NO SUL DO BRASIL</w:t>
      </w:r>
    </w:p>
    <w:p w14:paraId="3B8BA87F" w14:textId="44D578CD" w:rsidR="008D475B" w:rsidRDefault="008D475B" w:rsidP="008D47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975FCA">
        <w:rPr>
          <w:rFonts w:ascii="Times New Roman" w:hAnsi="Times New Roman"/>
          <w:b/>
          <w:sz w:val="24"/>
          <w:szCs w:val="24"/>
          <w:lang w:val="pt"/>
        </w:rPr>
        <w:t>Spatial organization of bat assemblies in southern Brazil</w:t>
      </w:r>
    </w:p>
    <w:p w14:paraId="1DAC9DAB" w14:textId="58E37AB3" w:rsidR="008D475B" w:rsidRPr="00E73972" w:rsidRDefault="008D475B" w:rsidP="008D475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</w:rPr>
        <w:t>Luana de Almeida Pereira</w:t>
      </w:r>
      <w:r>
        <w:rPr>
          <w:rFonts w:ascii="Times New Roman" w:hAnsi="Times New Roman"/>
          <w:sz w:val="24"/>
          <w:szCs w:val="28"/>
          <w:vertAlign w:val="superscript"/>
        </w:rPr>
        <w:t>1</w:t>
      </w:r>
      <w:r>
        <w:rPr>
          <w:rFonts w:ascii="Times New Roman" w:hAnsi="Times New Roman"/>
          <w:sz w:val="24"/>
          <w:szCs w:val="28"/>
        </w:rPr>
        <w:t>, João Marcelo Deliberador Miranda</w:t>
      </w:r>
      <w:r w:rsidR="001B5517" w:rsidRPr="001B5517">
        <w:rPr>
          <w:rFonts w:ascii="Times New Roman" w:hAnsi="Times New Roman"/>
          <w:sz w:val="24"/>
          <w:szCs w:val="28"/>
          <w:vertAlign w:val="superscript"/>
        </w:rPr>
        <w:t>1,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7CB1E4E7" w14:textId="77777777" w:rsidR="008D475B" w:rsidRDefault="008D475B" w:rsidP="008D475B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>Programa de Pós-Graduação em Zoologia. Universidade Federal do Paraná.</w:t>
      </w:r>
    </w:p>
    <w:p w14:paraId="4FA76515" w14:textId="77777777" w:rsidR="008D475B" w:rsidRDefault="008D475B" w:rsidP="008D475B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975FCA">
        <w:rPr>
          <w:rFonts w:ascii="Times New Roman" w:hAnsi="Times New Roman"/>
          <w:szCs w:val="28"/>
          <w:vertAlign w:val="superscript"/>
        </w:rPr>
        <w:t>2</w:t>
      </w:r>
      <w:r w:rsidRPr="00975FCA">
        <w:rPr>
          <w:rFonts w:ascii="Times New Roman" w:hAnsi="Times New Roman"/>
          <w:szCs w:val="28"/>
        </w:rPr>
        <w:t xml:space="preserve"> Departamento de Biologia. Universidade Estadual do Centro-Oeste do Paraná.</w:t>
      </w:r>
      <w:r>
        <w:rPr>
          <w:rFonts w:ascii="Times New Roman" w:hAnsi="Times New Roman"/>
          <w:szCs w:val="28"/>
        </w:rPr>
        <w:t xml:space="preserve"> </w:t>
      </w:r>
    </w:p>
    <w:p w14:paraId="63DDB782" w14:textId="77777777" w:rsidR="008D475B" w:rsidRDefault="008D475B" w:rsidP="008D475B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 w:rsidRPr="00975FCA">
        <w:rPr>
          <w:rFonts w:ascii="Times New Roman" w:hAnsi="Times New Roman"/>
          <w:szCs w:val="28"/>
          <w:lang w:val="pt"/>
        </w:rPr>
        <w:t>luanabio2014@gmail.com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0BD1527D" w14:textId="793FFC4A" w:rsidR="008D475B" w:rsidRDefault="008D475B" w:rsidP="0095795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70646F">
        <w:rPr>
          <w:rFonts w:ascii="Times New Roman" w:hAnsi="Times New Roman"/>
          <w:sz w:val="24"/>
          <w:szCs w:val="28"/>
          <w:lang w:val="pt"/>
        </w:rPr>
        <w:t xml:space="preserve">Análises detalhadas sobre o uso do espaço </w:t>
      </w:r>
      <w:r>
        <w:rPr>
          <w:rFonts w:ascii="Times New Roman" w:hAnsi="Times New Roman"/>
          <w:sz w:val="24"/>
          <w:szCs w:val="28"/>
          <w:lang w:val="pt"/>
        </w:rPr>
        <w:t xml:space="preserve">feito </w:t>
      </w:r>
      <w:r w:rsidRPr="0070646F">
        <w:rPr>
          <w:rFonts w:ascii="Times New Roman" w:hAnsi="Times New Roman"/>
          <w:sz w:val="24"/>
          <w:szCs w:val="28"/>
          <w:lang w:val="pt"/>
        </w:rPr>
        <w:t>pelas espécies de morcegos</w:t>
      </w:r>
      <w:r>
        <w:rPr>
          <w:rFonts w:ascii="Times New Roman" w:hAnsi="Times New Roman"/>
          <w:sz w:val="24"/>
          <w:szCs w:val="28"/>
          <w:lang w:val="pt"/>
        </w:rPr>
        <w:t xml:space="preserve"> considerando diferentes perfis florestais e variáveis ambientais locais,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permitem entender como </w:t>
      </w:r>
      <w:r>
        <w:rPr>
          <w:rFonts w:ascii="Times New Roman" w:hAnsi="Times New Roman"/>
          <w:sz w:val="24"/>
          <w:szCs w:val="28"/>
          <w:lang w:val="pt"/>
        </w:rPr>
        <w:t>estes fatores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podem interferir na organização das assembleias e quais são as necessidades espaciais de cada </w:t>
      </w:r>
      <w:r>
        <w:rPr>
          <w:rFonts w:ascii="Times New Roman" w:hAnsi="Times New Roman"/>
          <w:sz w:val="24"/>
          <w:szCs w:val="28"/>
          <w:lang w:val="pt"/>
        </w:rPr>
        <w:t>espécie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. </w:t>
      </w:r>
      <w:r>
        <w:rPr>
          <w:rFonts w:ascii="Times New Roman" w:hAnsi="Times New Roman"/>
          <w:sz w:val="24"/>
          <w:szCs w:val="28"/>
          <w:lang w:val="pt"/>
        </w:rPr>
        <w:t>Assim, e</w:t>
      </w:r>
      <w:r w:rsidRPr="0070646F">
        <w:rPr>
          <w:rFonts w:ascii="Times New Roman" w:hAnsi="Times New Roman"/>
          <w:sz w:val="24"/>
          <w:szCs w:val="28"/>
          <w:lang w:val="pt"/>
        </w:rPr>
        <w:t>ste estudo te</w:t>
      </w:r>
      <w:r>
        <w:rPr>
          <w:rFonts w:ascii="Times New Roman" w:hAnsi="Times New Roman"/>
          <w:sz w:val="24"/>
          <w:szCs w:val="28"/>
          <w:lang w:val="pt"/>
        </w:rPr>
        <w:t xml:space="preserve">m </w:t>
      </w:r>
      <w:r w:rsidRPr="0070646F">
        <w:rPr>
          <w:rFonts w:ascii="Times New Roman" w:hAnsi="Times New Roman"/>
          <w:sz w:val="24"/>
          <w:szCs w:val="28"/>
          <w:lang w:val="pt"/>
        </w:rPr>
        <w:t>como objetivo</w:t>
      </w:r>
      <w:r>
        <w:rPr>
          <w:rFonts w:ascii="Times New Roman" w:hAnsi="Times New Roman"/>
          <w:sz w:val="24"/>
          <w:szCs w:val="28"/>
          <w:lang w:val="pt"/>
        </w:rPr>
        <w:t xml:space="preserve">s: (a) </w:t>
      </w:r>
      <w:r w:rsidRPr="008F1A37">
        <w:rPr>
          <w:rFonts w:ascii="Times New Roman" w:hAnsi="Times New Roman"/>
          <w:sz w:val="24"/>
          <w:szCs w:val="28"/>
          <w:lang w:val="pt"/>
        </w:rPr>
        <w:t xml:space="preserve">analisar o uso </w:t>
      </w:r>
      <w:r w:rsidR="00022CC3">
        <w:rPr>
          <w:rFonts w:ascii="Times New Roman" w:hAnsi="Times New Roman"/>
          <w:sz w:val="24"/>
          <w:szCs w:val="28"/>
          <w:lang w:val="pt"/>
        </w:rPr>
        <w:t xml:space="preserve">diferencial </w:t>
      </w:r>
      <w:r w:rsidRPr="008F1A37">
        <w:rPr>
          <w:rFonts w:ascii="Times New Roman" w:hAnsi="Times New Roman"/>
          <w:sz w:val="24"/>
          <w:szCs w:val="28"/>
          <w:lang w:val="pt"/>
        </w:rPr>
        <w:t>do espaço feito por morcegos em três perfis florestais</w:t>
      </w:r>
      <w:r>
        <w:rPr>
          <w:rFonts w:ascii="Times New Roman" w:hAnsi="Times New Roman"/>
          <w:sz w:val="24"/>
          <w:szCs w:val="28"/>
          <w:lang w:val="pt"/>
        </w:rPr>
        <w:t xml:space="preserve"> - s</w:t>
      </w:r>
      <w:r w:rsidRPr="008F1A37">
        <w:rPr>
          <w:rFonts w:ascii="Times New Roman" w:hAnsi="Times New Roman"/>
          <w:sz w:val="24"/>
          <w:szCs w:val="28"/>
          <w:lang w:val="pt"/>
        </w:rPr>
        <w:t>ub-bosque, dossel e aberturas da floresta</w:t>
      </w:r>
      <w:r w:rsidR="001B5517">
        <w:rPr>
          <w:rFonts w:ascii="Times New Roman" w:hAnsi="Times New Roman"/>
          <w:sz w:val="24"/>
          <w:szCs w:val="28"/>
          <w:lang w:val="pt"/>
        </w:rPr>
        <w:t xml:space="preserve"> e</w:t>
      </w:r>
      <w:r>
        <w:rPr>
          <w:rFonts w:ascii="Times New Roman" w:hAnsi="Times New Roman"/>
          <w:sz w:val="24"/>
          <w:szCs w:val="28"/>
          <w:lang w:val="pt"/>
        </w:rPr>
        <w:t xml:space="preserve"> (b)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analisar </w:t>
      </w:r>
      <w:r>
        <w:rPr>
          <w:rFonts w:ascii="Times New Roman" w:hAnsi="Times New Roman"/>
          <w:sz w:val="24"/>
          <w:szCs w:val="28"/>
          <w:lang w:val="pt"/>
        </w:rPr>
        <w:t>as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relações entre a abundância das espécies de morcegos e variáveis ambientais tomadas em cada ponto de amostragem</w:t>
      </w:r>
      <w:r>
        <w:rPr>
          <w:rFonts w:ascii="Times New Roman" w:hAnsi="Times New Roman"/>
          <w:sz w:val="24"/>
          <w:szCs w:val="28"/>
          <w:lang w:val="pt"/>
        </w:rPr>
        <w:t xml:space="preserve"> na </w:t>
      </w:r>
      <w:r w:rsidRPr="004B0CCB">
        <w:rPr>
          <w:rFonts w:ascii="Times New Roman" w:hAnsi="Times New Roman"/>
          <w:sz w:val="24"/>
          <w:szCs w:val="28"/>
          <w:lang w:val="pt"/>
        </w:rPr>
        <w:t>Floresta Ombrófila Mista</w:t>
      </w:r>
      <w:r>
        <w:rPr>
          <w:rFonts w:ascii="Times New Roman" w:hAnsi="Times New Roman"/>
          <w:sz w:val="24"/>
          <w:szCs w:val="28"/>
          <w:lang w:val="pt"/>
        </w:rPr>
        <w:t xml:space="preserve">. </w:t>
      </w:r>
      <w:r w:rsidRPr="0070646F">
        <w:rPr>
          <w:rFonts w:ascii="Times New Roman" w:hAnsi="Times New Roman"/>
          <w:sz w:val="24"/>
          <w:szCs w:val="28"/>
          <w:lang w:val="pt"/>
        </w:rPr>
        <w:t>As unidades de conservação (UC's) estudadas localizam-se na região Centro-Sul do Estado do Paraná, sendo elas: Estação Ecológica Municipal Capivara I</w:t>
      </w:r>
      <w:r>
        <w:rPr>
          <w:rFonts w:ascii="Times New Roman" w:hAnsi="Times New Roman"/>
          <w:sz w:val="24"/>
          <w:szCs w:val="28"/>
          <w:lang w:val="pt"/>
        </w:rPr>
        <w:t xml:space="preserve"> (</w:t>
      </w:r>
      <w:r w:rsidRPr="0070646F">
        <w:rPr>
          <w:rFonts w:ascii="Times New Roman" w:hAnsi="Times New Roman"/>
          <w:sz w:val="24"/>
          <w:szCs w:val="28"/>
          <w:lang w:val="pt"/>
        </w:rPr>
        <w:t>Campina do Simão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70646F">
        <w:rPr>
          <w:rFonts w:ascii="Times New Roman" w:hAnsi="Times New Roman"/>
          <w:sz w:val="24"/>
          <w:szCs w:val="28"/>
          <w:lang w:val="pt"/>
        </w:rPr>
        <w:t>; Parque Municipal São Francisco da Esperança</w:t>
      </w:r>
      <w:r>
        <w:rPr>
          <w:rFonts w:ascii="Times New Roman" w:hAnsi="Times New Roman"/>
          <w:sz w:val="24"/>
          <w:szCs w:val="28"/>
          <w:lang w:val="pt"/>
        </w:rPr>
        <w:t xml:space="preserve"> (G</w:t>
      </w:r>
      <w:r w:rsidRPr="0070646F">
        <w:rPr>
          <w:rFonts w:ascii="Times New Roman" w:hAnsi="Times New Roman"/>
          <w:sz w:val="24"/>
          <w:szCs w:val="28"/>
          <w:lang w:val="pt"/>
        </w:rPr>
        <w:t>uarapuava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; Jardim Botânico Faxinal do Céu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Pinhão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; Estação Ecológica Municipal Felippe Paulo Rickli </w:t>
      </w:r>
      <w:r>
        <w:rPr>
          <w:rFonts w:ascii="Times New Roman" w:hAnsi="Times New Roman"/>
          <w:sz w:val="24"/>
          <w:szCs w:val="28"/>
          <w:lang w:val="pt"/>
        </w:rPr>
        <w:t xml:space="preserve">(Turvo) 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e Estação Ecológica Municipal Rio Bonito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Turvo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. As redes de neblina foram armadas em pontos fixos pré-estabelecidos e distantes </w:t>
      </w:r>
      <w:r>
        <w:rPr>
          <w:rFonts w:ascii="Times New Roman" w:hAnsi="Times New Roman"/>
          <w:sz w:val="24"/>
          <w:szCs w:val="28"/>
          <w:lang w:val="pt"/>
        </w:rPr>
        <w:t xml:space="preserve">a </w:t>
      </w:r>
      <w:r w:rsidRPr="0070646F">
        <w:rPr>
          <w:rFonts w:ascii="Times New Roman" w:hAnsi="Times New Roman"/>
          <w:sz w:val="24"/>
          <w:szCs w:val="28"/>
          <w:lang w:val="pt"/>
        </w:rPr>
        <w:t>no mínimo 50m um d</w:t>
      </w:r>
      <w:r>
        <w:rPr>
          <w:rFonts w:ascii="Times New Roman" w:hAnsi="Times New Roman"/>
          <w:sz w:val="24"/>
          <w:szCs w:val="28"/>
          <w:lang w:val="pt"/>
        </w:rPr>
        <w:t>o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outr</w:t>
      </w:r>
      <w:r>
        <w:rPr>
          <w:rFonts w:ascii="Times New Roman" w:hAnsi="Times New Roman"/>
          <w:sz w:val="24"/>
          <w:szCs w:val="28"/>
          <w:lang w:val="pt"/>
        </w:rPr>
        <w:t>o, com o mesmo esforço amostral entre os três perfis florestais</w:t>
      </w:r>
      <w:r w:rsidRPr="0070646F">
        <w:rPr>
          <w:rFonts w:ascii="Times New Roman" w:hAnsi="Times New Roman"/>
          <w:sz w:val="24"/>
          <w:szCs w:val="28"/>
          <w:lang w:val="pt"/>
        </w:rPr>
        <w:t>. Em cada um dos pontos de amostragem foram tomadas se</w:t>
      </w:r>
      <w:r>
        <w:rPr>
          <w:rFonts w:ascii="Times New Roman" w:hAnsi="Times New Roman"/>
          <w:sz w:val="24"/>
          <w:szCs w:val="28"/>
          <w:lang w:val="pt"/>
        </w:rPr>
        <w:t>is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variáveis ambientais: percentagem de cobertura do dossel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COB</w:t>
      </w:r>
      <w:r>
        <w:rPr>
          <w:rFonts w:ascii="Times New Roman" w:hAnsi="Times New Roman"/>
          <w:sz w:val="24"/>
          <w:szCs w:val="28"/>
          <w:lang w:val="pt"/>
        </w:rPr>
        <w:t>);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heterogeneidade de cobertura do dossel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HCOB</w:t>
      </w:r>
      <w:r>
        <w:rPr>
          <w:rFonts w:ascii="Times New Roman" w:hAnsi="Times New Roman"/>
          <w:sz w:val="24"/>
          <w:szCs w:val="28"/>
          <w:lang w:val="pt"/>
        </w:rPr>
        <w:t>);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diâmetro à altura do peito médio das oito árvores mais próximas </w:t>
      </w:r>
      <w:r>
        <w:rPr>
          <w:rFonts w:ascii="Times New Roman" w:hAnsi="Times New Roman"/>
          <w:sz w:val="24"/>
          <w:szCs w:val="28"/>
          <w:lang w:val="pt"/>
        </w:rPr>
        <w:t>d</w:t>
      </w:r>
      <w:r w:rsidR="004B4006">
        <w:rPr>
          <w:rFonts w:ascii="Times New Roman" w:hAnsi="Times New Roman"/>
          <w:sz w:val="24"/>
          <w:szCs w:val="28"/>
          <w:lang w:val="pt"/>
        </w:rPr>
        <w:t xml:space="preserve">o ponto de amostragem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DAP</w:t>
      </w:r>
      <w:r>
        <w:rPr>
          <w:rFonts w:ascii="Times New Roman" w:hAnsi="Times New Roman"/>
          <w:sz w:val="24"/>
          <w:szCs w:val="28"/>
          <w:lang w:val="pt"/>
        </w:rPr>
        <w:t>);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heterogeneidade do DAP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HDAP</w:t>
      </w:r>
      <w:r>
        <w:rPr>
          <w:rFonts w:ascii="Times New Roman" w:hAnsi="Times New Roman"/>
          <w:sz w:val="24"/>
          <w:szCs w:val="28"/>
          <w:lang w:val="pt"/>
        </w:rPr>
        <w:t xml:space="preserve">); 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complexidade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COM</w:t>
      </w:r>
      <w:r>
        <w:rPr>
          <w:rFonts w:ascii="Times New Roman" w:hAnsi="Times New Roman"/>
          <w:sz w:val="24"/>
          <w:szCs w:val="28"/>
          <w:lang w:val="pt"/>
        </w:rPr>
        <w:t xml:space="preserve">) e 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altura do dossel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ALT</w:t>
      </w:r>
      <w:r>
        <w:rPr>
          <w:rFonts w:ascii="Times New Roman" w:hAnsi="Times New Roman"/>
          <w:sz w:val="24"/>
          <w:szCs w:val="28"/>
          <w:lang w:val="pt"/>
        </w:rPr>
        <w:t>)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. Utilizando </w:t>
      </w:r>
      <w:r>
        <w:rPr>
          <w:rFonts w:ascii="Times New Roman" w:hAnsi="Times New Roman"/>
          <w:sz w:val="24"/>
          <w:szCs w:val="28"/>
          <w:lang w:val="pt"/>
        </w:rPr>
        <w:t xml:space="preserve">os registros </w:t>
      </w:r>
      <w:r w:rsidRPr="0070646F">
        <w:rPr>
          <w:rFonts w:ascii="Times New Roman" w:hAnsi="Times New Roman"/>
          <w:sz w:val="24"/>
          <w:szCs w:val="28"/>
          <w:lang w:val="pt"/>
        </w:rPr>
        <w:t>de espécies</w:t>
      </w:r>
      <w:r>
        <w:rPr>
          <w:rFonts w:ascii="Times New Roman" w:hAnsi="Times New Roman"/>
          <w:sz w:val="24"/>
          <w:szCs w:val="28"/>
          <w:lang w:val="pt"/>
        </w:rPr>
        <w:t xml:space="preserve"> com abundância ≥ 5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(variáveis dependentes) e as variáveis ambientais (variáveis independentes), fo</w:t>
      </w:r>
      <w:r>
        <w:rPr>
          <w:rFonts w:ascii="Times New Roman" w:hAnsi="Times New Roman"/>
          <w:sz w:val="24"/>
          <w:szCs w:val="28"/>
          <w:lang w:val="pt"/>
        </w:rPr>
        <w:t>i</w:t>
      </w:r>
      <w:r w:rsidRPr="0070646F">
        <w:rPr>
          <w:rFonts w:ascii="Times New Roman" w:hAnsi="Times New Roman"/>
          <w:sz w:val="24"/>
          <w:szCs w:val="28"/>
          <w:lang w:val="pt"/>
        </w:rPr>
        <w:t xml:space="preserve"> realizada uma análise de correspondência canônica </w:t>
      </w:r>
      <w:r>
        <w:rPr>
          <w:rFonts w:ascii="Times New Roman" w:hAnsi="Times New Roman"/>
          <w:sz w:val="24"/>
          <w:szCs w:val="28"/>
          <w:lang w:val="pt"/>
        </w:rPr>
        <w:t>(</w:t>
      </w:r>
      <w:r w:rsidRPr="0070646F">
        <w:rPr>
          <w:rFonts w:ascii="Times New Roman" w:hAnsi="Times New Roman"/>
          <w:sz w:val="24"/>
          <w:szCs w:val="28"/>
          <w:lang w:val="pt"/>
        </w:rPr>
        <w:t>CCA</w:t>
      </w:r>
      <w:r>
        <w:rPr>
          <w:rFonts w:ascii="Times New Roman" w:hAnsi="Times New Roman"/>
          <w:sz w:val="24"/>
          <w:szCs w:val="28"/>
          <w:lang w:val="pt"/>
        </w:rPr>
        <w:t>) como análise preliminar dos dados obtidos até o momento</w:t>
      </w:r>
      <w:r w:rsidRPr="0070646F">
        <w:rPr>
          <w:rFonts w:ascii="Times New Roman" w:hAnsi="Times New Roman"/>
          <w:sz w:val="24"/>
          <w:szCs w:val="28"/>
          <w:lang w:val="pt"/>
        </w:rPr>
        <w:t>.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A710C8" w:rsidRPr="00A710C8">
        <w:rPr>
          <w:rFonts w:ascii="Times New Roman" w:hAnsi="Times New Roman"/>
          <w:sz w:val="24"/>
          <w:szCs w:val="28"/>
          <w:lang w:val="pt"/>
        </w:rPr>
        <w:t>Para realizar a CCA, foi utilizado o software PAST</w:t>
      </w:r>
      <w:r w:rsidR="00A710C8" w:rsidRPr="00A710C8">
        <w:rPr>
          <w:rFonts w:ascii="Times New Roman" w:hAnsi="Times New Roman"/>
          <w:sz w:val="24"/>
          <w:szCs w:val="28"/>
          <w:vertAlign w:val="superscript"/>
          <w:lang w:val="pt"/>
        </w:rPr>
        <w:t>®</w:t>
      </w:r>
      <w:r w:rsidR="00A710C8" w:rsidRPr="00A710C8">
        <w:rPr>
          <w:rFonts w:ascii="Times New Roman" w:hAnsi="Times New Roman"/>
          <w:sz w:val="24"/>
          <w:szCs w:val="28"/>
          <w:lang w:val="pt"/>
        </w:rPr>
        <w:t xml:space="preserve"> versão 4.06 (Hammer 2020).</w:t>
      </w:r>
      <w:r w:rsidR="00A710C8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681FD6">
        <w:rPr>
          <w:rFonts w:ascii="Times New Roman" w:hAnsi="Times New Roman"/>
          <w:sz w:val="24"/>
          <w:szCs w:val="28"/>
          <w:lang w:val="pt"/>
        </w:rPr>
        <w:t xml:space="preserve">O esforço amostral total foi de </w:t>
      </w:r>
      <w:r>
        <w:rPr>
          <w:rFonts w:ascii="Times New Roman" w:hAnsi="Times New Roman"/>
          <w:sz w:val="24"/>
          <w:szCs w:val="28"/>
          <w:lang w:val="pt"/>
        </w:rPr>
        <w:t>376.490</w:t>
      </w:r>
      <w:r w:rsidRPr="00681FD6">
        <w:rPr>
          <w:rFonts w:ascii="Times New Roman" w:hAnsi="Times New Roman"/>
          <w:sz w:val="24"/>
          <w:szCs w:val="28"/>
          <w:lang w:val="pt"/>
        </w:rPr>
        <w:t xml:space="preserve"> m</w:t>
      </w:r>
      <w:r w:rsidRPr="00681FD6">
        <w:rPr>
          <w:rFonts w:ascii="Times New Roman" w:hAnsi="Times New Roman"/>
          <w:sz w:val="24"/>
          <w:szCs w:val="28"/>
          <w:vertAlign w:val="superscript"/>
          <w:lang w:val="pt"/>
        </w:rPr>
        <w:t>2</w:t>
      </w:r>
      <w:r w:rsidRPr="00681FD6">
        <w:rPr>
          <w:rFonts w:ascii="Times New Roman" w:hAnsi="Times New Roman"/>
          <w:sz w:val="24"/>
          <w:szCs w:val="28"/>
          <w:lang w:val="pt"/>
        </w:rPr>
        <w:t xml:space="preserve">/h </w:t>
      </w:r>
      <w:r>
        <w:rPr>
          <w:rFonts w:ascii="Times New Roman" w:hAnsi="Times New Roman"/>
          <w:sz w:val="24"/>
          <w:szCs w:val="28"/>
          <w:lang w:val="pt"/>
        </w:rPr>
        <w:t xml:space="preserve">considerando todas as </w:t>
      </w:r>
      <w:r w:rsidRPr="00681FD6">
        <w:rPr>
          <w:rFonts w:ascii="Times New Roman" w:hAnsi="Times New Roman"/>
          <w:sz w:val="24"/>
          <w:szCs w:val="28"/>
          <w:lang w:val="pt"/>
        </w:rPr>
        <w:t>UC</w:t>
      </w:r>
      <w:r>
        <w:rPr>
          <w:rFonts w:ascii="Times New Roman" w:hAnsi="Times New Roman"/>
          <w:sz w:val="24"/>
          <w:szCs w:val="28"/>
          <w:lang w:val="pt"/>
        </w:rPr>
        <w:t>’s.</w:t>
      </w:r>
      <w:r w:rsidRPr="00681FD6">
        <w:rPr>
          <w:rFonts w:ascii="Times New Roman" w:hAnsi="Times New Roman"/>
          <w:sz w:val="24"/>
          <w:szCs w:val="28"/>
          <w:lang w:val="pt"/>
        </w:rPr>
        <w:t xml:space="preserve"> </w:t>
      </w:r>
      <w:r w:rsidR="001B5517">
        <w:rPr>
          <w:rFonts w:ascii="Times New Roman" w:hAnsi="Times New Roman"/>
          <w:sz w:val="24"/>
          <w:szCs w:val="28"/>
          <w:lang w:val="pt"/>
        </w:rPr>
        <w:t>Foram obtidos mais que cinco registros a</w:t>
      </w:r>
      <w:r>
        <w:rPr>
          <w:rFonts w:ascii="Times New Roman" w:hAnsi="Times New Roman"/>
          <w:sz w:val="24"/>
          <w:szCs w:val="28"/>
          <w:lang w:val="pt"/>
        </w:rPr>
        <w:t xml:space="preserve">penas </w:t>
      </w:r>
      <w:r w:rsidR="001B5517">
        <w:rPr>
          <w:rFonts w:ascii="Times New Roman" w:hAnsi="Times New Roman"/>
          <w:sz w:val="24"/>
          <w:szCs w:val="28"/>
          <w:lang w:val="pt"/>
        </w:rPr>
        <w:t xml:space="preserve">para </w:t>
      </w:r>
      <w:r>
        <w:rPr>
          <w:rFonts w:ascii="Times New Roman" w:hAnsi="Times New Roman"/>
          <w:sz w:val="24"/>
          <w:szCs w:val="28"/>
          <w:lang w:val="pt"/>
        </w:rPr>
        <w:t xml:space="preserve">oito espécies. 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No sub-bosque foram registradas </w:t>
      </w:r>
      <w:r w:rsidR="009C40E5">
        <w:rPr>
          <w:rFonts w:ascii="Times New Roman" w:hAnsi="Times New Roman"/>
          <w:sz w:val="24"/>
          <w:szCs w:val="28"/>
          <w:lang w:val="pt"/>
        </w:rPr>
        <w:t xml:space="preserve">todas 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as oito espécies: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Sturnira lilium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(7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>1,8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Carollia perspicillata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(7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>,4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Chrotopterus auritus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>4,7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Myotis izecksohni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>4,7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95795C" w:rsidRPr="0095795C">
        <w:rPr>
          <w:rFonts w:ascii="Times New Roman" w:hAnsi="Times New Roman"/>
          <w:i/>
          <w:iCs/>
          <w:sz w:val="24"/>
          <w:szCs w:val="28"/>
          <w:lang w:val="pt"/>
        </w:rPr>
        <w:t>Eptesicus furinalis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 xml:space="preserve"> (4%),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Desmodus rotundus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(3</w:t>
      </w:r>
      <w:r w:rsidR="0095795C" w:rsidRPr="0095795C">
        <w:rPr>
          <w:rFonts w:ascii="Times New Roman" w:hAnsi="Times New Roman"/>
          <w:sz w:val="24"/>
          <w:szCs w:val="28"/>
          <w:lang w:val="pt"/>
        </w:rPr>
        <w:t>,4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Histiotus velatus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(2%) e </w:t>
      </w:r>
      <w:r w:rsidR="00B77C6B" w:rsidRPr="0095795C">
        <w:rPr>
          <w:rFonts w:ascii="Times New Roman" w:hAnsi="Times New Roman"/>
          <w:i/>
          <w:iCs/>
          <w:sz w:val="24"/>
          <w:szCs w:val="28"/>
          <w:lang w:val="pt"/>
        </w:rPr>
        <w:t>Eptesicus taddeii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(2%). No dossel 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>foram registradas</w:t>
      </w:r>
      <w:r w:rsidR="00B77C6B" w:rsidRPr="0095795C">
        <w:rPr>
          <w:rFonts w:ascii="Times New Roman" w:hAnsi="Times New Roman"/>
          <w:sz w:val="24"/>
          <w:szCs w:val="28"/>
          <w:lang w:val="pt"/>
        </w:rPr>
        <w:t xml:space="preserve"> 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seis espécies: </w:t>
      </w:r>
      <w:r w:rsidR="00801A61" w:rsidRPr="0095795C">
        <w:rPr>
          <w:rFonts w:ascii="Times New Roman" w:hAnsi="Times New Roman"/>
          <w:i/>
          <w:iCs/>
          <w:sz w:val="24"/>
          <w:szCs w:val="28"/>
          <w:lang w:val="pt"/>
        </w:rPr>
        <w:t>S. lilium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(74%), </w:t>
      </w:r>
      <w:r w:rsidR="00801A61" w:rsidRPr="0095795C">
        <w:rPr>
          <w:rFonts w:ascii="Times New Roman" w:hAnsi="Times New Roman"/>
          <w:i/>
          <w:iCs/>
          <w:sz w:val="24"/>
          <w:szCs w:val="28"/>
          <w:lang w:val="pt"/>
        </w:rPr>
        <w:t>H. velatus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5,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6%), </w:t>
      </w:r>
      <w:r w:rsidR="00801A61" w:rsidRPr="0095795C">
        <w:rPr>
          <w:rFonts w:ascii="Times New Roman" w:hAnsi="Times New Roman"/>
          <w:i/>
          <w:iCs/>
          <w:sz w:val="24"/>
          <w:szCs w:val="28"/>
          <w:lang w:val="pt"/>
        </w:rPr>
        <w:t>D. rotundus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5,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6%), </w:t>
      </w:r>
      <w:r w:rsidR="00801A61" w:rsidRPr="0095795C">
        <w:rPr>
          <w:rFonts w:ascii="Times New Roman" w:hAnsi="Times New Roman"/>
          <w:i/>
          <w:iCs/>
          <w:sz w:val="24"/>
          <w:szCs w:val="28"/>
          <w:lang w:val="pt"/>
        </w:rPr>
        <w:t>E. taddeii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5,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>6%)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,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</w:t>
      </w:r>
      <w:r w:rsidR="00801A61" w:rsidRPr="0095795C">
        <w:rPr>
          <w:rFonts w:ascii="Times New Roman" w:hAnsi="Times New Roman"/>
          <w:i/>
          <w:iCs/>
          <w:sz w:val="24"/>
          <w:szCs w:val="28"/>
          <w:lang w:val="pt"/>
        </w:rPr>
        <w:t>E. furinalis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 (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5,6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>%)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 xml:space="preserve"> e </w:t>
      </w:r>
      <w:r w:rsidR="002C7B02" w:rsidRPr="0095795C">
        <w:rPr>
          <w:rFonts w:ascii="Times New Roman" w:hAnsi="Times New Roman"/>
          <w:i/>
          <w:iCs/>
          <w:sz w:val="24"/>
          <w:szCs w:val="28"/>
          <w:lang w:val="pt"/>
        </w:rPr>
        <w:t>C. auritus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 xml:space="preserve"> (3,7%)</w:t>
      </w:r>
      <w:r w:rsidR="00801A61" w:rsidRPr="0095795C">
        <w:rPr>
          <w:rFonts w:ascii="Times New Roman" w:hAnsi="Times New Roman"/>
          <w:sz w:val="24"/>
          <w:szCs w:val="28"/>
          <w:lang w:val="pt"/>
        </w:rPr>
        <w:t xml:space="preserve">. </w:t>
      </w:r>
      <w:r w:rsidR="002C7B02" w:rsidRPr="0095795C">
        <w:rPr>
          <w:rFonts w:ascii="Times New Roman" w:hAnsi="Times New Roman"/>
          <w:sz w:val="24"/>
          <w:szCs w:val="28"/>
          <w:lang w:val="pt"/>
        </w:rPr>
        <w:t>Nas áreas</w:t>
      </w:r>
      <w:r w:rsidR="002C7B02">
        <w:rPr>
          <w:rFonts w:ascii="Times New Roman" w:hAnsi="Times New Roman"/>
          <w:sz w:val="24"/>
          <w:szCs w:val="28"/>
          <w:lang w:val="pt"/>
        </w:rPr>
        <w:t xml:space="preserve"> abertas foram registradas sete espécies: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S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lilium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(7</w:t>
      </w:r>
      <w:r w:rsidR="0095795C">
        <w:rPr>
          <w:rFonts w:ascii="Times New Roman" w:hAnsi="Times New Roman"/>
          <w:sz w:val="24"/>
          <w:szCs w:val="28"/>
          <w:lang w:val="pt"/>
        </w:rPr>
        <w:t>5,7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C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perspicillata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(15%),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M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izecksohni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(</w:t>
      </w:r>
      <w:r w:rsidR="0095795C">
        <w:rPr>
          <w:rFonts w:ascii="Times New Roman" w:hAnsi="Times New Roman"/>
          <w:sz w:val="24"/>
          <w:szCs w:val="28"/>
          <w:lang w:val="pt"/>
        </w:rPr>
        <w:t>4,7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H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velatus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(</w:t>
      </w:r>
      <w:r w:rsidR="0095795C">
        <w:rPr>
          <w:rFonts w:ascii="Times New Roman" w:hAnsi="Times New Roman"/>
          <w:sz w:val="24"/>
          <w:szCs w:val="28"/>
          <w:lang w:val="pt"/>
        </w:rPr>
        <w:t>1,9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E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taddeii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(</w:t>
      </w:r>
      <w:r w:rsidR="0095795C">
        <w:rPr>
          <w:rFonts w:ascii="Times New Roman" w:hAnsi="Times New Roman"/>
          <w:sz w:val="24"/>
          <w:szCs w:val="28"/>
          <w:lang w:val="pt"/>
        </w:rPr>
        <w:t>0,9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%),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D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rotundus 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(</w:t>
      </w:r>
      <w:r w:rsidR="0095795C">
        <w:rPr>
          <w:rFonts w:ascii="Times New Roman" w:hAnsi="Times New Roman"/>
          <w:sz w:val="24"/>
          <w:szCs w:val="28"/>
          <w:lang w:val="pt"/>
        </w:rPr>
        <w:t>0,9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%) e 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>E</w:t>
      </w:r>
      <w:r w:rsidR="002C7B02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="00801A61" w:rsidRPr="002C7B02">
        <w:rPr>
          <w:rFonts w:ascii="Times New Roman" w:hAnsi="Times New Roman"/>
          <w:i/>
          <w:iCs/>
          <w:sz w:val="24"/>
          <w:szCs w:val="28"/>
          <w:lang w:val="pt"/>
        </w:rPr>
        <w:t xml:space="preserve"> furinalis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 xml:space="preserve"> (</w:t>
      </w:r>
      <w:r w:rsidR="0095795C">
        <w:rPr>
          <w:rFonts w:ascii="Times New Roman" w:hAnsi="Times New Roman"/>
          <w:sz w:val="24"/>
          <w:szCs w:val="28"/>
          <w:lang w:val="pt"/>
        </w:rPr>
        <w:t>0,9</w:t>
      </w:r>
      <w:r w:rsidR="00801A61" w:rsidRPr="00801A61">
        <w:rPr>
          <w:rFonts w:ascii="Times New Roman" w:hAnsi="Times New Roman"/>
          <w:sz w:val="24"/>
          <w:szCs w:val="28"/>
          <w:lang w:val="pt"/>
        </w:rPr>
        <w:t>%).</w:t>
      </w:r>
      <w:r w:rsidR="0095795C">
        <w:rPr>
          <w:rFonts w:ascii="Times New Roman" w:hAnsi="Times New Roman"/>
          <w:sz w:val="24"/>
          <w:szCs w:val="28"/>
          <w:lang w:val="pt"/>
        </w:rPr>
        <w:t xml:space="preserve"> </w:t>
      </w:r>
      <w:r w:rsidR="00A10E36">
        <w:rPr>
          <w:rFonts w:ascii="Times New Roman" w:hAnsi="Times New Roman"/>
          <w:sz w:val="24"/>
          <w:szCs w:val="28"/>
          <w:lang w:val="pt"/>
        </w:rPr>
        <w:t>Na CCA, o</w:t>
      </w:r>
      <w:r>
        <w:rPr>
          <w:rFonts w:ascii="Times New Roman" w:hAnsi="Times New Roman"/>
          <w:sz w:val="24"/>
          <w:szCs w:val="28"/>
          <w:lang w:val="pt"/>
        </w:rPr>
        <w:t xml:space="preserve"> primeiro </w:t>
      </w:r>
      <w:r w:rsidR="00A10E36">
        <w:rPr>
          <w:rFonts w:ascii="Times New Roman" w:hAnsi="Times New Roman"/>
          <w:sz w:val="24"/>
          <w:szCs w:val="28"/>
          <w:lang w:val="pt"/>
        </w:rPr>
        <w:t xml:space="preserve">e o segundo </w:t>
      </w:r>
      <w:r>
        <w:rPr>
          <w:rFonts w:ascii="Times New Roman" w:hAnsi="Times New Roman"/>
          <w:sz w:val="24"/>
          <w:szCs w:val="28"/>
          <w:lang w:val="pt"/>
        </w:rPr>
        <w:t>eixo explic</w:t>
      </w:r>
      <w:r w:rsidR="00A10E36">
        <w:rPr>
          <w:rFonts w:ascii="Times New Roman" w:hAnsi="Times New Roman"/>
          <w:sz w:val="24"/>
          <w:szCs w:val="28"/>
          <w:lang w:val="pt"/>
        </w:rPr>
        <w:t>aram</w:t>
      </w:r>
      <w:r>
        <w:rPr>
          <w:rFonts w:ascii="Times New Roman" w:hAnsi="Times New Roman"/>
          <w:sz w:val="24"/>
          <w:szCs w:val="28"/>
          <w:lang w:val="pt"/>
        </w:rPr>
        <w:t xml:space="preserve"> 44% </w:t>
      </w:r>
      <w:r w:rsidR="00A10E36">
        <w:rPr>
          <w:rFonts w:ascii="Times New Roman" w:hAnsi="Times New Roman"/>
          <w:sz w:val="24"/>
          <w:szCs w:val="28"/>
          <w:lang w:val="pt"/>
        </w:rPr>
        <w:t>e</w:t>
      </w:r>
      <w:r>
        <w:rPr>
          <w:rFonts w:ascii="Times New Roman" w:hAnsi="Times New Roman"/>
          <w:sz w:val="24"/>
          <w:szCs w:val="28"/>
          <w:lang w:val="pt"/>
        </w:rPr>
        <w:t xml:space="preserve"> 26% da variação observada</w:t>
      </w:r>
      <w:r w:rsidR="00A10E36">
        <w:rPr>
          <w:rFonts w:ascii="Times New Roman" w:hAnsi="Times New Roman"/>
          <w:sz w:val="24"/>
          <w:szCs w:val="28"/>
          <w:lang w:val="pt"/>
        </w:rPr>
        <w:t>, respectivamente</w:t>
      </w:r>
      <w:r>
        <w:rPr>
          <w:rFonts w:ascii="Times New Roman" w:hAnsi="Times New Roman"/>
          <w:sz w:val="24"/>
          <w:szCs w:val="28"/>
          <w:lang w:val="pt"/>
        </w:rPr>
        <w:t xml:space="preserve">.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Carollia perspicillata</w:t>
      </w:r>
      <w:r>
        <w:rPr>
          <w:rFonts w:ascii="Times New Roman" w:hAnsi="Times New Roman"/>
          <w:sz w:val="24"/>
          <w:szCs w:val="28"/>
          <w:lang w:val="pt"/>
        </w:rPr>
        <w:t>,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6D722F">
        <w:rPr>
          <w:rFonts w:ascii="Times New Roman" w:hAnsi="Times New Roman"/>
          <w:i/>
          <w:iCs/>
          <w:sz w:val="24"/>
          <w:szCs w:val="28"/>
          <w:lang w:val="pt"/>
        </w:rPr>
        <w:t>C</w:t>
      </w:r>
      <w:r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 xml:space="preserve"> auritus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M</w:t>
      </w:r>
      <w:r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 xml:space="preserve"> izecksohni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 xml:space="preserve">H. </w:t>
      </w:r>
      <w:r w:rsidR="005A522C">
        <w:rPr>
          <w:rFonts w:ascii="Times New Roman" w:hAnsi="Times New Roman"/>
          <w:i/>
          <w:iCs/>
          <w:sz w:val="24"/>
          <w:szCs w:val="28"/>
          <w:lang w:val="pt"/>
        </w:rPr>
        <w:t>v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elatus</w:t>
      </w:r>
      <w:r>
        <w:rPr>
          <w:rFonts w:ascii="Times New Roman" w:hAnsi="Times New Roman"/>
          <w:sz w:val="24"/>
          <w:szCs w:val="28"/>
          <w:lang w:val="pt"/>
        </w:rPr>
        <w:t xml:space="preserve"> e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D</w:t>
      </w:r>
      <w:r w:rsidR="0095795C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 xml:space="preserve"> rotundus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foram associados </w:t>
      </w:r>
      <w:r>
        <w:rPr>
          <w:rFonts w:ascii="Times New Roman" w:hAnsi="Times New Roman"/>
          <w:sz w:val="24"/>
          <w:szCs w:val="28"/>
          <w:lang w:val="pt"/>
        </w:rPr>
        <w:t>a variável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COB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.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Eptesicus furinalis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 xml:space="preserve">e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E</w:t>
      </w:r>
      <w:r w:rsidR="0095795C">
        <w:rPr>
          <w:rFonts w:ascii="Times New Roman" w:hAnsi="Times New Roman"/>
          <w:i/>
          <w:iCs/>
          <w:sz w:val="24"/>
          <w:szCs w:val="28"/>
          <w:lang w:val="pt"/>
        </w:rPr>
        <w:t>.</w:t>
      </w:r>
      <w:r>
        <w:rPr>
          <w:rFonts w:ascii="Times New Roman" w:hAnsi="Times New Roman"/>
          <w:i/>
          <w:iCs/>
          <w:sz w:val="24"/>
          <w:szCs w:val="28"/>
          <w:lang w:val="pt"/>
        </w:rPr>
        <w:t xml:space="preserve"> t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addeii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CA2409">
        <w:rPr>
          <w:rFonts w:ascii="Times New Roman" w:hAnsi="Times New Roman"/>
          <w:sz w:val="24"/>
          <w:szCs w:val="28"/>
          <w:lang w:val="pt"/>
        </w:rPr>
        <w:t>fo</w:t>
      </w:r>
      <w:r>
        <w:rPr>
          <w:rFonts w:ascii="Times New Roman" w:hAnsi="Times New Roman"/>
          <w:sz w:val="24"/>
          <w:szCs w:val="28"/>
          <w:lang w:val="pt"/>
        </w:rPr>
        <w:t xml:space="preserve">ram </w:t>
      </w:r>
      <w:r w:rsidRPr="00CA2409">
        <w:rPr>
          <w:rFonts w:ascii="Times New Roman" w:hAnsi="Times New Roman"/>
          <w:sz w:val="24"/>
          <w:szCs w:val="28"/>
          <w:lang w:val="pt"/>
        </w:rPr>
        <w:t>associado</w:t>
      </w:r>
      <w:r>
        <w:rPr>
          <w:rFonts w:ascii="Times New Roman" w:hAnsi="Times New Roman"/>
          <w:sz w:val="24"/>
          <w:szCs w:val="28"/>
          <w:lang w:val="pt"/>
        </w:rPr>
        <w:t>s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a variável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H</w:t>
      </w:r>
      <w:r w:rsidRPr="0070646F">
        <w:rPr>
          <w:rFonts w:ascii="Times New Roman" w:hAnsi="Times New Roman"/>
          <w:sz w:val="24"/>
          <w:szCs w:val="28"/>
          <w:lang w:val="pt"/>
        </w:rPr>
        <w:t>DAP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. </w:t>
      </w:r>
      <w:r w:rsidRPr="00CA2409">
        <w:rPr>
          <w:rFonts w:ascii="Times New Roman" w:hAnsi="Times New Roman"/>
          <w:i/>
          <w:iCs/>
          <w:sz w:val="24"/>
          <w:szCs w:val="28"/>
          <w:lang w:val="pt"/>
        </w:rPr>
        <w:t>Sturnira lilium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foi associada </w:t>
      </w:r>
      <w:r>
        <w:rPr>
          <w:rFonts w:ascii="Times New Roman" w:hAnsi="Times New Roman"/>
          <w:sz w:val="24"/>
          <w:szCs w:val="28"/>
          <w:lang w:val="pt"/>
        </w:rPr>
        <w:t>às variáveis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DAP, HCOB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e </w:t>
      </w:r>
      <w:r>
        <w:rPr>
          <w:rFonts w:ascii="Times New Roman" w:hAnsi="Times New Roman"/>
          <w:sz w:val="24"/>
          <w:szCs w:val="28"/>
          <w:lang w:val="pt"/>
        </w:rPr>
        <w:t>ALT</w:t>
      </w:r>
      <w:r w:rsidRPr="00CA2409">
        <w:rPr>
          <w:rFonts w:ascii="Times New Roman" w:hAnsi="Times New Roman"/>
          <w:sz w:val="24"/>
          <w:szCs w:val="28"/>
          <w:lang w:val="pt"/>
        </w:rPr>
        <w:t>.</w:t>
      </w:r>
      <w:r>
        <w:rPr>
          <w:rFonts w:ascii="Times New Roman" w:hAnsi="Times New Roman"/>
          <w:sz w:val="24"/>
          <w:szCs w:val="28"/>
          <w:lang w:val="pt"/>
        </w:rPr>
        <w:t xml:space="preserve"> F</w:t>
      </w:r>
      <w:r w:rsidRPr="00CA2409">
        <w:rPr>
          <w:rFonts w:ascii="Times New Roman" w:hAnsi="Times New Roman"/>
          <w:sz w:val="24"/>
          <w:szCs w:val="28"/>
          <w:lang w:val="pt"/>
        </w:rPr>
        <w:t>oi possível observar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que </w:t>
      </w:r>
      <w:r>
        <w:rPr>
          <w:rFonts w:ascii="Times New Roman" w:hAnsi="Times New Roman"/>
          <w:sz w:val="24"/>
          <w:szCs w:val="28"/>
          <w:lang w:val="pt"/>
        </w:rPr>
        <w:t xml:space="preserve">a </w:t>
      </w:r>
      <w:r w:rsidR="00D7739F">
        <w:rPr>
          <w:rFonts w:ascii="Times New Roman" w:hAnsi="Times New Roman"/>
          <w:sz w:val="24"/>
          <w:szCs w:val="28"/>
          <w:lang w:val="pt"/>
        </w:rPr>
        <w:t xml:space="preserve">riqueza e a </w:t>
      </w:r>
      <w:r>
        <w:rPr>
          <w:rFonts w:ascii="Times New Roman" w:hAnsi="Times New Roman"/>
          <w:sz w:val="24"/>
          <w:szCs w:val="28"/>
          <w:lang w:val="pt"/>
        </w:rPr>
        <w:t>abundância de espécies diferi</w:t>
      </w:r>
      <w:r w:rsidR="00D7739F">
        <w:rPr>
          <w:rFonts w:ascii="Times New Roman" w:hAnsi="Times New Roman"/>
          <w:sz w:val="24"/>
          <w:szCs w:val="28"/>
          <w:lang w:val="pt"/>
        </w:rPr>
        <w:t>ram</w:t>
      </w:r>
      <w:r>
        <w:rPr>
          <w:rFonts w:ascii="Times New Roman" w:hAnsi="Times New Roman"/>
          <w:sz w:val="24"/>
          <w:szCs w:val="28"/>
          <w:lang w:val="pt"/>
        </w:rPr>
        <w:t xml:space="preserve"> entre os perfis florestais e que </w:t>
      </w:r>
      <w:r w:rsidRPr="00CA2409">
        <w:rPr>
          <w:rFonts w:ascii="Times New Roman" w:hAnsi="Times New Roman"/>
          <w:sz w:val="24"/>
          <w:szCs w:val="28"/>
          <w:lang w:val="pt"/>
        </w:rPr>
        <w:t>as variáveis ambientais influenciaram na distribuição das espécies. Com as futuras amostragens e análises</w:t>
      </w:r>
      <w:r w:rsidR="009C40E5">
        <w:rPr>
          <w:rFonts w:ascii="Times New Roman" w:hAnsi="Times New Roman"/>
          <w:sz w:val="24"/>
          <w:szCs w:val="28"/>
          <w:lang w:val="pt"/>
        </w:rPr>
        <w:t xml:space="preserve"> </w:t>
      </w:r>
      <w:r w:rsidR="001B5517">
        <w:rPr>
          <w:rFonts w:ascii="Times New Roman" w:hAnsi="Times New Roman"/>
          <w:sz w:val="24"/>
          <w:szCs w:val="28"/>
          <w:lang w:val="pt"/>
        </w:rPr>
        <w:t xml:space="preserve">mais </w:t>
      </w:r>
      <w:r w:rsidR="009C40E5">
        <w:rPr>
          <w:rFonts w:ascii="Times New Roman" w:hAnsi="Times New Roman"/>
          <w:sz w:val="24"/>
          <w:szCs w:val="28"/>
          <w:lang w:val="pt"/>
        </w:rPr>
        <w:t xml:space="preserve">aprofundadas 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dos dados, será possível </w:t>
      </w:r>
      <w:r w:rsidRPr="00CA2409">
        <w:rPr>
          <w:rFonts w:ascii="Times New Roman" w:hAnsi="Times New Roman"/>
          <w:sz w:val="24"/>
          <w:szCs w:val="28"/>
          <w:lang w:val="pt"/>
        </w:rPr>
        <w:lastRenderedPageBreak/>
        <w:t>compreender</w:t>
      </w:r>
      <w:r>
        <w:rPr>
          <w:rFonts w:ascii="Times New Roman" w:hAnsi="Times New Roman"/>
          <w:sz w:val="24"/>
          <w:szCs w:val="28"/>
          <w:lang w:val="pt"/>
        </w:rPr>
        <w:t xml:space="preserve"> com mais clareza</w:t>
      </w:r>
      <w:r w:rsidRPr="00CA2409">
        <w:rPr>
          <w:rFonts w:ascii="Times New Roman" w:hAnsi="Times New Roman"/>
          <w:sz w:val="24"/>
          <w:szCs w:val="28"/>
          <w:lang w:val="pt"/>
        </w:rPr>
        <w:t xml:space="preserve"> a distribuição das espécies em escala local na Floresta Ombrófila Mista.</w:t>
      </w:r>
    </w:p>
    <w:p w14:paraId="35302281" w14:textId="77777777" w:rsidR="008D475B" w:rsidRDefault="008D47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8DCC598" w14:textId="4C6A76FD" w:rsidR="00A710C8" w:rsidRDefault="008D475B" w:rsidP="00A710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Chiroptera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Floresta Ombrófila Mista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</w:rPr>
        <w:t>Uso do espaço; Variáveis ambientais.</w:t>
      </w:r>
      <w:r w:rsidR="00A710C8"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6A24641C" w14:textId="69C1DAD1" w:rsidR="00C73DE0" w:rsidRDefault="00C73D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C73DE0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BA66" w14:textId="77777777" w:rsidR="00CB5A19" w:rsidRDefault="00CB5A19">
      <w:pPr>
        <w:spacing w:after="0" w:line="240" w:lineRule="auto"/>
      </w:pPr>
      <w:r>
        <w:separator/>
      </w:r>
    </w:p>
  </w:endnote>
  <w:endnote w:type="continuationSeparator" w:id="0">
    <w:p w14:paraId="488965A5" w14:textId="77777777" w:rsidR="00CB5A19" w:rsidRDefault="00CB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E6B3" w14:textId="77777777" w:rsidR="00CB5A19" w:rsidRDefault="00CB5A19">
      <w:pPr>
        <w:spacing w:after="0" w:line="240" w:lineRule="auto"/>
      </w:pPr>
      <w:r>
        <w:separator/>
      </w:r>
    </w:p>
  </w:footnote>
  <w:footnote w:type="continuationSeparator" w:id="0">
    <w:p w14:paraId="6348A189" w14:textId="77777777" w:rsidR="00CB5A19" w:rsidRDefault="00CB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22CC3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B5517"/>
    <w:rsid w:val="00230CE6"/>
    <w:rsid w:val="00243754"/>
    <w:rsid w:val="00253AE9"/>
    <w:rsid w:val="002675E8"/>
    <w:rsid w:val="0028725E"/>
    <w:rsid w:val="0029664C"/>
    <w:rsid w:val="002A3C23"/>
    <w:rsid w:val="002C61FB"/>
    <w:rsid w:val="002C7B02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B4006"/>
    <w:rsid w:val="004D63E1"/>
    <w:rsid w:val="004E1523"/>
    <w:rsid w:val="004E5874"/>
    <w:rsid w:val="004F7EE6"/>
    <w:rsid w:val="005577CF"/>
    <w:rsid w:val="005855BE"/>
    <w:rsid w:val="005A522C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01A61"/>
    <w:rsid w:val="008112C0"/>
    <w:rsid w:val="00822D03"/>
    <w:rsid w:val="00880960"/>
    <w:rsid w:val="008B1FD4"/>
    <w:rsid w:val="008B59C3"/>
    <w:rsid w:val="008C2C5D"/>
    <w:rsid w:val="008D475B"/>
    <w:rsid w:val="00902262"/>
    <w:rsid w:val="00906579"/>
    <w:rsid w:val="00950ACF"/>
    <w:rsid w:val="00955459"/>
    <w:rsid w:val="0095795C"/>
    <w:rsid w:val="0096610A"/>
    <w:rsid w:val="00973CF5"/>
    <w:rsid w:val="00990CDA"/>
    <w:rsid w:val="009B1338"/>
    <w:rsid w:val="009C40E5"/>
    <w:rsid w:val="009E2F1B"/>
    <w:rsid w:val="009E45AC"/>
    <w:rsid w:val="009F1176"/>
    <w:rsid w:val="00A10E36"/>
    <w:rsid w:val="00A14213"/>
    <w:rsid w:val="00A36453"/>
    <w:rsid w:val="00A45BB4"/>
    <w:rsid w:val="00A710C8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77C6B"/>
    <w:rsid w:val="00BB225D"/>
    <w:rsid w:val="00BB3861"/>
    <w:rsid w:val="00BF0A33"/>
    <w:rsid w:val="00C40B90"/>
    <w:rsid w:val="00C529AB"/>
    <w:rsid w:val="00C73DE0"/>
    <w:rsid w:val="00C83827"/>
    <w:rsid w:val="00C85B6C"/>
    <w:rsid w:val="00CB5A19"/>
    <w:rsid w:val="00CC4628"/>
    <w:rsid w:val="00CD4158"/>
    <w:rsid w:val="00CD5229"/>
    <w:rsid w:val="00D00DD5"/>
    <w:rsid w:val="00D66DB9"/>
    <w:rsid w:val="00D7739F"/>
    <w:rsid w:val="00DA7EC6"/>
    <w:rsid w:val="00DD2926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160A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A934-40AA-4F64-92B8-C2E5768F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Luana Almeida Pereira</cp:lastModifiedBy>
  <cp:revision>9</cp:revision>
  <dcterms:created xsi:type="dcterms:W3CDTF">2021-06-25T20:33:00Z</dcterms:created>
  <dcterms:modified xsi:type="dcterms:W3CDTF">2021-07-22T18:55:00Z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  <property fmtid="{D5CDD505-2E9C-101B-9397-08002B2CF9AE}" pid="3" name="Mendeley Recent Style Id 0_1">
    <vt:lpwstr>http://www.zotero.org/styles/apa-6th-edition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http://www.zotero.org/styles/annual-review-of-ecology-evolution-and-systematics</vt:lpwstr>
  </property>
  <property fmtid="{D5CDD505-2E9C-101B-9397-08002B2CF9AE}" pid="6" name="Mendeley Recent Style Name 1_1">
    <vt:lpwstr>Annual Review of Ecology, Evolution, and Systematics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http://www.zotero.org/styles/ieee</vt:lpwstr>
  </property>
  <property fmtid="{D5CDD505-2E9C-101B-9397-08002B2CF9AE}" pid="10" name="Mendeley Recent Style Name 3_1">
    <vt:lpwstr>IEEE</vt:lpwstr>
  </property>
  <property fmtid="{D5CDD505-2E9C-101B-9397-08002B2CF9AE}" pid="11" name="Mendeley Recent Style Id 4_1">
    <vt:lpwstr>http://www.zotero.org/styles/mammalia</vt:lpwstr>
  </property>
  <property fmtid="{D5CDD505-2E9C-101B-9397-08002B2CF9AE}" pid="12" name="Mendeley Recent Style Name 4_1">
    <vt:lpwstr>Mammalia</vt:lpwstr>
  </property>
  <property fmtid="{D5CDD505-2E9C-101B-9397-08002B2CF9AE}" pid="13" name="Mendeley Recent Style Id 5_1">
    <vt:lpwstr>http://www.zotero.org/styles/modern-humanities-research-association</vt:lpwstr>
  </property>
  <property fmtid="{D5CDD505-2E9C-101B-9397-08002B2CF9AE}" pid="14" name="Mendeley Recent Style Name 5_1">
    <vt:lpwstr>Modern Humanities Research Association 3rd edition (note with bibliography)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http://www.zotero.org/styles/nature</vt:lpwstr>
  </property>
  <property fmtid="{D5CDD505-2E9C-101B-9397-08002B2CF9AE}" pid="18" name="Mendeley Recent Style Name 7_1">
    <vt:lpwstr>Nature</vt:lpwstr>
  </property>
  <property fmtid="{D5CDD505-2E9C-101B-9397-08002B2CF9AE}" pid="19" name="Mendeley Recent Style Id 8_1">
    <vt:lpwstr>http://www.zotero.org/styles/revista-chilena-de-historia-natural</vt:lpwstr>
  </property>
  <property fmtid="{D5CDD505-2E9C-101B-9397-08002B2CF9AE}" pid="20" name="Mendeley Recent Style Name 8_1">
    <vt:lpwstr>Revista Chilena de Historia Natural</vt:lpwstr>
  </property>
  <property fmtid="{D5CDD505-2E9C-101B-9397-08002B2CF9AE}" pid="21" name="Mendeley Recent Style Id 9_1">
    <vt:lpwstr>http://www.zotero.org/styles/associacao-brasileira-de-normas-tecnicas-ufpr</vt:lpwstr>
  </property>
  <property fmtid="{D5CDD505-2E9C-101B-9397-08002B2CF9AE}" pid="22" name="Mendeley Recent Style Name 9_1">
    <vt:lpwstr>Universidade Federal do Paraná - ABNT (Portuguese - Brazil)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c7797d39-6a28-3221-b01d-9d8f794cccb8</vt:lpwstr>
  </property>
  <property fmtid="{D5CDD505-2E9C-101B-9397-08002B2CF9AE}" pid="25" name="Mendeley Citation Style_1">
    <vt:lpwstr>http://www.zotero.org/styles/annual-review-of-ecology-evolution-and-systematics</vt:lpwstr>
  </property>
</Properties>
</file>