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6C" w:rsidRPr="0017586C" w:rsidRDefault="0017586C" w:rsidP="001758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6C">
        <w:rPr>
          <w:rFonts w:ascii="Times New Roman" w:hAnsi="Times New Roman" w:cs="Times New Roman"/>
          <w:b/>
          <w:sz w:val="24"/>
          <w:szCs w:val="24"/>
        </w:rPr>
        <w:t>DIVERTICULITE DE MECKEL: PRINCIPAIS ACHADOS RADIOLÓGICOS</w:t>
      </w:r>
    </w:p>
    <w:p w:rsidR="00D555BF" w:rsidRDefault="00D555BF" w:rsidP="00D555B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555BF" w:rsidRDefault="00D555BF" w:rsidP="00D555B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RÔMULO FLORÊNCIO TRISTÃO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ISA FÉLIX ADÔRNO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REINALDO SANTOS MORAIS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TIAGO KOJUN TIBANA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 DENISE MARIA RISSATO CAMILO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RENATA MOTTA GRUBERT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CAMILA KLAESENER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WALBERTH GUTIERREZ JUNIOR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; THIAGO FRANCHI NUNES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5BF" w:rsidRPr="00C149EE" w:rsidRDefault="00D555BF" w:rsidP="00D555B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Hospital Universitário - </w:t>
      </w:r>
      <w:r w:rsidRPr="00434B32">
        <w:rPr>
          <w:rFonts w:ascii="Times New Roman" w:hAnsi="Times New Roman" w:cs="Times New Roman"/>
          <w:sz w:val="24"/>
          <w:szCs w:val="24"/>
        </w:rPr>
        <w:t>romulo.gd@hotmail.com</w:t>
      </w:r>
      <w:r>
        <w:rPr>
          <w:rFonts w:ascii="Times New Roman" w:hAnsi="Times New Roman" w:cs="Times New Roman"/>
          <w:sz w:val="24"/>
          <w:szCs w:val="24"/>
        </w:rPr>
        <w:t xml:space="preserve">; 2 Hospital Universitário - </w:t>
      </w:r>
      <w:r w:rsidRPr="00C149EE">
        <w:rPr>
          <w:rFonts w:ascii="Times New Roman" w:hAnsi="Times New Roman" w:cs="Times New Roman"/>
          <w:sz w:val="24"/>
          <w:szCs w:val="24"/>
        </w:rPr>
        <w:t>isafelixadorno@gmail.com</w:t>
      </w:r>
      <w:r>
        <w:rPr>
          <w:rFonts w:ascii="Times New Roman" w:hAnsi="Times New Roman" w:cs="Times New Roman"/>
          <w:sz w:val="24"/>
          <w:szCs w:val="24"/>
        </w:rPr>
        <w:t xml:space="preserve">; 3 Hospital Universitário - </w:t>
      </w:r>
      <w:r w:rsidRPr="00434B32">
        <w:rPr>
          <w:rFonts w:ascii="Times New Roman" w:hAnsi="Times New Roman" w:cs="Times New Roman"/>
          <w:sz w:val="24"/>
          <w:szCs w:val="24"/>
        </w:rPr>
        <w:t>reinaldomorais.n@gmail.com</w:t>
      </w:r>
      <w:r>
        <w:rPr>
          <w:rFonts w:ascii="Times New Roman" w:hAnsi="Times New Roman" w:cs="Times New Roman"/>
          <w:sz w:val="24"/>
          <w:szCs w:val="24"/>
        </w:rPr>
        <w:t xml:space="preserve">; 4 Hospital Universitário - </w:t>
      </w:r>
      <w:r w:rsidRPr="00434B32">
        <w:rPr>
          <w:rFonts w:ascii="Times New Roman" w:hAnsi="Times New Roman" w:cs="Times New Roman"/>
          <w:sz w:val="24"/>
          <w:szCs w:val="24"/>
        </w:rPr>
        <w:t>tiagotibana@hotmail.com</w:t>
      </w:r>
      <w:r>
        <w:rPr>
          <w:rFonts w:ascii="Times New Roman" w:hAnsi="Times New Roman" w:cs="Times New Roman"/>
          <w:sz w:val="24"/>
          <w:szCs w:val="24"/>
        </w:rPr>
        <w:t xml:space="preserve">; 5 Hospital Universitário - </w:t>
      </w:r>
      <w:r w:rsidRPr="00C149EE">
        <w:rPr>
          <w:rFonts w:ascii="Times New Roman" w:hAnsi="Times New Roman" w:cs="Times New Roman"/>
          <w:sz w:val="24"/>
          <w:szCs w:val="24"/>
        </w:rPr>
        <w:t>denisimaria@gmail.com</w:t>
      </w:r>
      <w:r w:rsidRPr="00434B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6 Hospital Universitário - renatagrubert@hotmail.com; 7 Universidade para o Desenvolvimento do Estado e da Região do Pantanal/UNIDERP -  camila_klaesener@hotmail.com; 8 Hospital Universitário - </w:t>
      </w:r>
      <w:r w:rsidRPr="00C149EE">
        <w:rPr>
          <w:rFonts w:ascii="Times New Roman" w:hAnsi="Times New Roman" w:cs="Times New Roman"/>
          <w:sz w:val="24"/>
          <w:szCs w:val="24"/>
        </w:rPr>
        <w:t>walberth.junior@ufms.com</w:t>
      </w:r>
      <w:r>
        <w:rPr>
          <w:rFonts w:ascii="Times New Roman" w:hAnsi="Times New Roman" w:cs="Times New Roman"/>
          <w:sz w:val="24"/>
          <w:szCs w:val="24"/>
        </w:rPr>
        <w:t>; 9 Hospital Universitário - thiagofranchinunes@gmail.com.</w:t>
      </w:r>
    </w:p>
    <w:p w:rsidR="0017586C" w:rsidRPr="006F0AD6" w:rsidRDefault="0017586C" w:rsidP="001758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86C" w:rsidRPr="006F0AD6" w:rsidRDefault="0017586C" w:rsidP="001758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6C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F0AD6">
        <w:rPr>
          <w:rFonts w:ascii="Times New Roman" w:hAnsi="Times New Roman" w:cs="Times New Roman"/>
          <w:sz w:val="24"/>
          <w:szCs w:val="24"/>
        </w:rPr>
        <w:t xml:space="preserve"> O divertículo de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Meckel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(DM) tem prevalência de 1 a 4% na população geral. É formado por todas as camadas da parede intestinal, é um divertículo verdadeiro. Origina-se da falha na obliteração do ducto onfalomesentérico (ducto vitelino) durante o primeiro trimestre de vida fetal</w:t>
      </w:r>
      <w:r w:rsidRPr="006F0A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0AD6">
        <w:rPr>
          <w:rFonts w:ascii="Times New Roman" w:hAnsi="Times New Roman" w:cs="Times New Roman"/>
          <w:sz w:val="24"/>
          <w:szCs w:val="24"/>
        </w:rPr>
        <w:t xml:space="preserve">. A maioria dos indivíduos são assintomáticos, sendo frequentemente diagnosticados quando ocorrem complicações. A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diverticulite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aguda, inflamação do divertículo, é encontrada em 13-31% dos casos que evoluem com complicação, com maior incidência na quarta e quinta décadas de vida</w:t>
      </w:r>
      <w:r w:rsidRPr="006F0A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F0AD6">
        <w:rPr>
          <w:rFonts w:ascii="Times New Roman" w:hAnsi="Times New Roman" w:cs="Times New Roman"/>
          <w:sz w:val="24"/>
          <w:szCs w:val="24"/>
        </w:rPr>
        <w:t xml:space="preserve">. A diferenciação clínica é difícil e tem como principal diagnóstico diferencial a apendicite aguda. Alguns exames, aliados as manifestações clínicas, auxiliam no diagnóstico correto, como a ultrassonografia e a tomografia computadorizada. A tomografia computadorizada pode demonstrar uma estrutura terminando em fundo cego, contendo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enterólitos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, coleções, em continuidade com intestino delgado, sinais de obstrução intestinal e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densificação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dos planos adiposos</w:t>
      </w:r>
      <w:r w:rsidRPr="006F0AD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F0AD6">
        <w:rPr>
          <w:rFonts w:ascii="Times New Roman" w:hAnsi="Times New Roman" w:cs="Times New Roman"/>
          <w:sz w:val="24"/>
          <w:szCs w:val="24"/>
        </w:rPr>
        <w:t>. O tratamento definitivo é cirúrgico (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diverticulectomia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ou ressecção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ileal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com anastomose término-terminal. O acesso pode ser por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videolaparoscopia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laparotomia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>, com resultados igualmente satisfatórios</w:t>
      </w:r>
      <w:r w:rsidRPr="006F0AD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F0AD6">
        <w:rPr>
          <w:rFonts w:ascii="Times New Roman" w:hAnsi="Times New Roman" w:cs="Times New Roman"/>
          <w:sz w:val="24"/>
          <w:szCs w:val="24"/>
        </w:rPr>
        <w:t xml:space="preserve">. </w:t>
      </w:r>
      <w:r w:rsidRPr="0017586C">
        <w:rPr>
          <w:rFonts w:ascii="Times New Roman" w:hAnsi="Times New Roman" w:cs="Times New Roman"/>
          <w:b/>
          <w:sz w:val="24"/>
          <w:szCs w:val="24"/>
        </w:rPr>
        <w:t>OBJETIVO</w:t>
      </w:r>
      <w:r w:rsidRPr="006F0AD6">
        <w:rPr>
          <w:rFonts w:ascii="Times New Roman" w:hAnsi="Times New Roman" w:cs="Times New Roman"/>
          <w:sz w:val="24"/>
          <w:szCs w:val="24"/>
        </w:rPr>
        <w:t xml:space="preserve">: O presente estudo tem como objetivo descrever os principais achados clínicos e radiológicos da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diverticulite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Meckel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. </w:t>
      </w:r>
      <w:r w:rsidRPr="0017586C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Pr="006F0AD6">
        <w:rPr>
          <w:rFonts w:ascii="Times New Roman" w:hAnsi="Times New Roman" w:cs="Times New Roman"/>
          <w:sz w:val="24"/>
          <w:szCs w:val="24"/>
        </w:rPr>
        <w:t xml:space="preserve">: Relatamos o caso de uma mulher de 53 anos, apresentando dor epigástrica irradiada para o flanco direito, de início súbito há dois dias, com piora progressiva, associada a náuseas e calafrios. Negou outros sinais e sintomas. Exame físico revelou abdome doloroso à palpação em região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periumbilical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e flanco direito, sem sinais de peritonite. Exames laboratoriais sem alterações significativas. A tomografia computadorizada de abdome demonstrou formação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diverticular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, localizada na região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paravertebral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, na borda mesentérica do íleo médio, com sinais de inflamação adjacente, caracterizada por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densificação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dos planos adiposos, sem evidências de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pneumoperitôneo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ou obstrução intestinal. Foi submetida a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laparotomia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, que confirmou tratar-se de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diverticulite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0AD6">
        <w:rPr>
          <w:rFonts w:ascii="Times New Roman" w:hAnsi="Times New Roman" w:cs="Times New Roman"/>
          <w:sz w:val="24"/>
          <w:szCs w:val="24"/>
        </w:rPr>
        <w:t>Meckel</w:t>
      </w:r>
      <w:proofErr w:type="spellEnd"/>
      <w:r w:rsidRPr="006F0AD6">
        <w:rPr>
          <w:rFonts w:ascii="Times New Roman" w:hAnsi="Times New Roman" w:cs="Times New Roman"/>
          <w:sz w:val="24"/>
          <w:szCs w:val="24"/>
        </w:rPr>
        <w:t xml:space="preserve">. </w:t>
      </w:r>
      <w:r w:rsidRPr="0017586C">
        <w:rPr>
          <w:rFonts w:ascii="Times New Roman" w:hAnsi="Times New Roman" w:cs="Times New Roman"/>
          <w:b/>
          <w:sz w:val="24"/>
          <w:szCs w:val="24"/>
        </w:rPr>
        <w:t>CONCLUSÃO:</w:t>
      </w:r>
      <w:r w:rsidRPr="006F0AD6">
        <w:rPr>
          <w:rFonts w:ascii="Times New Roman" w:hAnsi="Times New Roman" w:cs="Times New Roman"/>
          <w:sz w:val="24"/>
          <w:szCs w:val="24"/>
        </w:rPr>
        <w:t xml:space="preserve"> Esses dados salientam a importância da suspeita diagnóstica e principalmente da familiarização frente aos exames de imagem, em pacientes com sintomatologia abdominal inespecífica.</w:t>
      </w:r>
    </w:p>
    <w:p w:rsidR="00D555BF" w:rsidRDefault="00D555BF" w:rsidP="001758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BF" w:rsidRPr="00C149EE" w:rsidRDefault="0017586C" w:rsidP="00BC41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EE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divertículo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diverticulite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Meckel</w:t>
      </w:r>
      <w:proofErr w:type="spellEnd"/>
      <w:r>
        <w:rPr>
          <w:rFonts w:ascii="Times New Roman" w:hAnsi="Times New Roman" w:cs="Times New Roman"/>
          <w:sz w:val="24"/>
          <w:szCs w:val="24"/>
        </w:rPr>
        <w:t>, abdome agudo inflamatório, tomografia computadorizada.</w:t>
      </w:r>
      <w:bookmarkStart w:id="0" w:name="_GoBack"/>
      <w:bookmarkEnd w:id="0"/>
    </w:p>
    <w:sectPr w:rsidR="00D555BF" w:rsidRPr="00C14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6C"/>
    <w:rsid w:val="0017586C"/>
    <w:rsid w:val="00835273"/>
    <w:rsid w:val="00BC4174"/>
    <w:rsid w:val="00C149EE"/>
    <w:rsid w:val="00D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B827"/>
  <w15:chartTrackingRefBased/>
  <w15:docId w15:val="{514716AF-3C2C-4C3C-85F1-6F9520B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4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Florencio Tristao Santos</dc:creator>
  <cp:keywords/>
  <dc:description/>
  <cp:lastModifiedBy>Romulo Florencio Tristao Santos</cp:lastModifiedBy>
  <cp:revision>4</cp:revision>
  <dcterms:created xsi:type="dcterms:W3CDTF">2018-04-02T12:54:00Z</dcterms:created>
  <dcterms:modified xsi:type="dcterms:W3CDTF">2018-04-02T13:24:00Z</dcterms:modified>
</cp:coreProperties>
</file>