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56" w:rsidRPr="00003E56" w:rsidRDefault="00D83783" w:rsidP="00003E56">
      <w:pPr>
        <w:spacing w:line="240" w:lineRule="auto"/>
        <w:jc w:val="center"/>
        <w:rPr>
          <w:rStyle w:val="Forte"/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263335">
        <w:rPr>
          <w:rFonts w:ascii="Arial" w:hAnsi="Arial" w:cs="Arial"/>
          <w:b/>
          <w:sz w:val="36"/>
          <w:szCs w:val="36"/>
        </w:rPr>
        <w:t>Nanocompósitos</w:t>
      </w:r>
      <w:r w:rsidR="00154DD9">
        <w:rPr>
          <w:rFonts w:ascii="Arial" w:hAnsi="Arial" w:cs="Arial"/>
          <w:b/>
          <w:sz w:val="36"/>
          <w:szCs w:val="36"/>
        </w:rPr>
        <w:t xml:space="preserve"> ureasil-poliéter</w:t>
      </w:r>
      <w:r w:rsidR="00263335">
        <w:rPr>
          <w:rFonts w:ascii="Arial" w:hAnsi="Arial" w:cs="Arial"/>
          <w:b/>
          <w:sz w:val="36"/>
          <w:szCs w:val="36"/>
        </w:rPr>
        <w:t>-</w:t>
      </w:r>
      <w:r w:rsidR="00263335" w:rsidRPr="00263335">
        <w:t xml:space="preserve"> </w:t>
      </w:r>
      <w:r w:rsidR="00263335" w:rsidRPr="00263335">
        <w:rPr>
          <w:rFonts w:ascii="Arial" w:hAnsi="Arial" w:cs="Arial"/>
          <w:b/>
          <w:sz w:val="36"/>
          <w:szCs w:val="36"/>
        </w:rPr>
        <w:t>γ-Fe</w:t>
      </w:r>
      <w:r w:rsidR="00263335" w:rsidRPr="00263335">
        <w:rPr>
          <w:rFonts w:ascii="Arial" w:hAnsi="Arial" w:cs="Arial"/>
          <w:b/>
          <w:sz w:val="36"/>
          <w:szCs w:val="36"/>
          <w:vertAlign w:val="subscript"/>
        </w:rPr>
        <w:t>2</w:t>
      </w:r>
      <w:r w:rsidR="00263335" w:rsidRPr="00263335">
        <w:rPr>
          <w:rFonts w:ascii="Arial" w:hAnsi="Arial" w:cs="Arial"/>
          <w:b/>
          <w:sz w:val="36"/>
          <w:szCs w:val="36"/>
        </w:rPr>
        <w:t>O</w:t>
      </w:r>
      <w:r w:rsidR="00263335" w:rsidRPr="00263335">
        <w:rPr>
          <w:rFonts w:ascii="Arial" w:hAnsi="Arial" w:cs="Arial"/>
          <w:b/>
          <w:sz w:val="36"/>
          <w:szCs w:val="36"/>
          <w:vertAlign w:val="subscript"/>
        </w:rPr>
        <w:t>3</w:t>
      </w:r>
      <w:r w:rsidR="00263335">
        <w:rPr>
          <w:rFonts w:ascii="Arial" w:hAnsi="Arial" w:cs="Arial"/>
          <w:b/>
          <w:sz w:val="36"/>
          <w:szCs w:val="36"/>
        </w:rPr>
        <w:t>: s</w:t>
      </w:r>
      <w:r w:rsidR="00263335">
        <w:rPr>
          <w:rFonts w:ascii="Arial" w:hAnsi="Arial" w:cs="Arial"/>
          <w:b/>
          <w:sz w:val="36"/>
          <w:szCs w:val="36"/>
        </w:rPr>
        <w:t>istema de liberação trandérmic</w:t>
      </w:r>
      <w:r w:rsidR="000C6160">
        <w:rPr>
          <w:rFonts w:ascii="Arial" w:hAnsi="Arial" w:cs="Arial"/>
          <w:b/>
          <w:sz w:val="36"/>
          <w:szCs w:val="36"/>
        </w:rPr>
        <w:t>o</w:t>
      </w:r>
      <w:r w:rsidR="00263335">
        <w:rPr>
          <w:rFonts w:ascii="Arial" w:hAnsi="Arial" w:cs="Arial"/>
          <w:b/>
          <w:sz w:val="36"/>
          <w:szCs w:val="36"/>
        </w:rPr>
        <w:t xml:space="preserve"> </w:t>
      </w:r>
      <w:r w:rsidR="00154DD9">
        <w:rPr>
          <w:rFonts w:ascii="Arial" w:hAnsi="Arial" w:cs="Arial"/>
          <w:b/>
          <w:sz w:val="36"/>
          <w:szCs w:val="36"/>
        </w:rPr>
        <w:t xml:space="preserve">acoplado com hipertermia </w:t>
      </w:r>
    </w:p>
    <w:p w:rsidR="00003E56" w:rsidRDefault="00003E56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:rsidR="00003E56" w:rsidRPr="00003E56" w:rsidRDefault="00003E56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003E56">
        <w:rPr>
          <w:rFonts w:ascii="Arial" w:hAnsi="Arial" w:cs="Arial"/>
          <w:b/>
          <w:szCs w:val="24"/>
          <w:u w:val="single"/>
          <w:lang w:val="pt-BR"/>
        </w:rPr>
        <w:t>Willian Max O. S. de Santana</w:t>
      </w:r>
      <w:r w:rsidRPr="00003E56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003E56">
        <w:rPr>
          <w:rFonts w:ascii="Arial" w:hAnsi="Arial" w:cs="Arial"/>
          <w:b/>
          <w:szCs w:val="24"/>
          <w:lang w:val="pt-BR"/>
        </w:rPr>
        <w:t>, Bruno L. Caetano</w:t>
      </w:r>
      <w:r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003E56">
        <w:rPr>
          <w:rFonts w:ascii="Arial" w:hAnsi="Arial" w:cs="Arial"/>
          <w:b/>
          <w:szCs w:val="24"/>
          <w:lang w:val="pt-BR"/>
        </w:rPr>
        <w:t>, Rodolfo Fini</w:t>
      </w:r>
      <w:r w:rsidRPr="00003E56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03E56">
        <w:rPr>
          <w:rFonts w:ascii="Arial" w:hAnsi="Arial" w:cs="Arial"/>
          <w:b/>
          <w:szCs w:val="24"/>
          <w:lang w:val="pt-BR"/>
        </w:rPr>
        <w:t>, Sandra H. Pulcinelli</w:t>
      </w:r>
      <w:r w:rsidRPr="00003E56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03E56">
        <w:rPr>
          <w:rFonts w:ascii="Arial" w:hAnsi="Arial" w:cs="Arial"/>
          <w:b/>
          <w:szCs w:val="24"/>
          <w:lang w:val="pt-BR"/>
        </w:rPr>
        <w:t>, Celso V. Santilli</w:t>
      </w:r>
      <w:r w:rsidRPr="00003E56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03E56">
        <w:rPr>
          <w:rFonts w:ascii="Arial" w:hAnsi="Arial" w:cs="Arial"/>
          <w:b/>
          <w:szCs w:val="24"/>
          <w:lang w:val="pt-BR"/>
        </w:rPr>
        <w:t xml:space="preserve"> </w:t>
      </w:r>
    </w:p>
    <w:p w:rsidR="00003E56" w:rsidRPr="00E271EF" w:rsidRDefault="0006527A" w:rsidP="00003E56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E271EF">
        <w:rPr>
          <w:rFonts w:ascii="Arial" w:hAnsi="Arial" w:cs="Arial"/>
          <w:b/>
          <w:vertAlign w:val="superscript"/>
          <w:lang w:val="pt-BR"/>
        </w:rPr>
        <w:t>1</w:t>
      </w:r>
      <w:r w:rsidR="00003E56" w:rsidRPr="00E271EF">
        <w:rPr>
          <w:rFonts w:ascii="Arial" w:hAnsi="Arial" w:cs="Arial"/>
          <w:b/>
          <w:lang w:val="pt-BR"/>
        </w:rPr>
        <w:t>Universidade Estadual Paulista “Júlio de Mesquita Filho” (UNESP), Instituto de Química, Araraquara</w:t>
      </w:r>
    </w:p>
    <w:p w:rsidR="00003E56" w:rsidRPr="00E271EF" w:rsidRDefault="0006527A" w:rsidP="00003E56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E271EF">
        <w:rPr>
          <w:rFonts w:ascii="Arial" w:hAnsi="Arial" w:cs="Arial"/>
          <w:b/>
          <w:vertAlign w:val="superscript"/>
          <w:lang w:val="pt-BR"/>
        </w:rPr>
        <w:t>2</w:t>
      </w:r>
      <w:r w:rsidR="00003E56" w:rsidRPr="00E271EF">
        <w:rPr>
          <w:rFonts w:ascii="Arial" w:hAnsi="Arial" w:cs="Arial"/>
          <w:b/>
          <w:lang w:val="pt-BR"/>
        </w:rPr>
        <w:t xml:space="preserve">Sorbonne </w:t>
      </w:r>
      <w:proofErr w:type="spellStart"/>
      <w:r w:rsidR="00003E56" w:rsidRPr="00E271EF">
        <w:rPr>
          <w:rFonts w:ascii="Arial" w:hAnsi="Arial" w:cs="Arial"/>
          <w:b/>
          <w:lang w:val="pt-BR"/>
        </w:rPr>
        <w:t>Université</w:t>
      </w:r>
      <w:proofErr w:type="spellEnd"/>
      <w:r w:rsidR="00003E56" w:rsidRPr="00E271EF">
        <w:rPr>
          <w:rFonts w:ascii="Arial" w:hAnsi="Arial" w:cs="Arial"/>
          <w:b/>
          <w:lang w:val="pt-BR"/>
        </w:rPr>
        <w:t xml:space="preserve">, Soft </w:t>
      </w:r>
      <w:proofErr w:type="spellStart"/>
      <w:r w:rsidR="00003E56" w:rsidRPr="00E271EF">
        <w:rPr>
          <w:rFonts w:ascii="Arial" w:hAnsi="Arial" w:cs="Arial"/>
          <w:b/>
          <w:lang w:val="pt-BR"/>
        </w:rPr>
        <w:t>Matter</w:t>
      </w:r>
      <w:proofErr w:type="spellEnd"/>
      <w:r w:rsidR="00003E56" w:rsidRPr="00E271EF">
        <w:rPr>
          <w:rFonts w:ascii="Arial" w:hAnsi="Arial" w:cs="Arial"/>
          <w:b/>
          <w:lang w:val="pt-BR"/>
        </w:rPr>
        <w:t xml:space="preserve"> </w:t>
      </w:r>
      <w:proofErr w:type="spellStart"/>
      <w:r w:rsidR="00003E56" w:rsidRPr="00E271EF">
        <w:rPr>
          <w:rFonts w:ascii="Arial" w:hAnsi="Arial" w:cs="Arial"/>
          <w:b/>
          <w:lang w:val="pt-BR"/>
        </w:rPr>
        <w:t>Sciences</w:t>
      </w:r>
      <w:proofErr w:type="spellEnd"/>
      <w:r w:rsidR="00003E56" w:rsidRPr="00E271EF">
        <w:rPr>
          <w:rFonts w:ascii="Arial" w:hAnsi="Arial" w:cs="Arial"/>
          <w:b/>
          <w:lang w:val="pt-BR"/>
        </w:rPr>
        <w:t xml:space="preserve"> </w:t>
      </w:r>
      <w:proofErr w:type="spellStart"/>
      <w:r w:rsidR="00003E56" w:rsidRPr="00E271EF">
        <w:rPr>
          <w:rFonts w:ascii="Arial" w:hAnsi="Arial" w:cs="Arial"/>
          <w:b/>
          <w:lang w:val="pt-BR"/>
        </w:rPr>
        <w:t>and</w:t>
      </w:r>
      <w:proofErr w:type="spellEnd"/>
      <w:r w:rsidR="00003E56" w:rsidRPr="00E271EF">
        <w:rPr>
          <w:rFonts w:ascii="Arial" w:hAnsi="Arial" w:cs="Arial"/>
          <w:b/>
          <w:lang w:val="pt-BR"/>
        </w:rPr>
        <w:t xml:space="preserve"> </w:t>
      </w:r>
      <w:proofErr w:type="spellStart"/>
      <w:r w:rsidR="00003E56" w:rsidRPr="00E271EF">
        <w:rPr>
          <w:rFonts w:ascii="Arial" w:hAnsi="Arial" w:cs="Arial"/>
          <w:b/>
          <w:lang w:val="pt-BR"/>
        </w:rPr>
        <w:t>Engineering</w:t>
      </w:r>
      <w:proofErr w:type="spellEnd"/>
      <w:r w:rsidR="00003E56" w:rsidRPr="00E271EF">
        <w:rPr>
          <w:rFonts w:ascii="Arial" w:hAnsi="Arial" w:cs="Arial"/>
          <w:b/>
          <w:lang w:val="pt-BR"/>
        </w:rPr>
        <w:t>, Paris</w:t>
      </w:r>
    </w:p>
    <w:p w:rsidR="00367D8F" w:rsidRPr="00003E56" w:rsidRDefault="00367D8F" w:rsidP="00003E56">
      <w:pPr>
        <w:pStyle w:val="00abstractauthors"/>
        <w:spacing w:after="0" w:line="240" w:lineRule="auto"/>
        <w:rPr>
          <w:rFonts w:ascii="Arial" w:hAnsi="Arial" w:cs="Arial"/>
          <w:sz w:val="20"/>
          <w:lang w:val="pt-BR"/>
        </w:rPr>
      </w:pPr>
      <w:r w:rsidRPr="00003E56">
        <w:rPr>
          <w:rFonts w:ascii="Arial" w:hAnsi="Arial" w:cs="Arial"/>
          <w:sz w:val="20"/>
          <w:lang w:val="pt-BR"/>
        </w:rPr>
        <w:t>e-mail</w:t>
      </w:r>
      <w:r w:rsidR="00003E56" w:rsidRPr="00003E56">
        <w:rPr>
          <w:rFonts w:ascii="Arial" w:hAnsi="Arial" w:cs="Arial"/>
          <w:sz w:val="20"/>
          <w:lang w:val="pt-BR"/>
        </w:rPr>
        <w:t xml:space="preserve">: </w:t>
      </w:r>
      <w:r w:rsidR="00003E56" w:rsidRPr="00003E56">
        <w:rPr>
          <w:rFonts w:ascii="Arial" w:hAnsi="Arial" w:cs="Arial"/>
          <w:i/>
          <w:iCs/>
          <w:sz w:val="20"/>
          <w:lang w:val="pt-BR"/>
        </w:rPr>
        <w:t>willian.santana@unesp.br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4C0D2B" w:rsidRPr="002E6F01" w:rsidRDefault="00192461" w:rsidP="002E6F01">
      <w:pPr>
        <w:spacing w:after="120" w:line="240" w:lineRule="auto"/>
        <w:ind w:firstLine="357"/>
        <w:rPr>
          <w:rFonts w:ascii="Arial" w:eastAsia="Arno Pro" w:hAnsi="Arial" w:cs="Arial"/>
          <w:lang w:val="en-US"/>
        </w:rPr>
      </w:pPr>
      <w:r>
        <w:rPr>
          <w:rFonts w:ascii="Arial" w:eastAsia="Calibri" w:hAnsi="Arial" w:cs="Arial"/>
          <w:szCs w:val="24"/>
          <w:lang w:val="pt-BR"/>
        </w:rPr>
        <w:t xml:space="preserve">Os </w:t>
      </w:r>
      <w:r w:rsidRPr="001F1823">
        <w:rPr>
          <w:rFonts w:ascii="Arial" w:eastAsia="Calibri" w:hAnsi="Arial" w:cs="Arial"/>
          <w:szCs w:val="24"/>
          <w:lang w:val="pt-BR"/>
        </w:rPr>
        <w:t xml:space="preserve">híbridos orgânicos-inorgânicos (HOI) </w:t>
      </w:r>
      <w:proofErr w:type="spellStart"/>
      <w:r w:rsidRPr="00192461">
        <w:rPr>
          <w:rFonts w:ascii="Arial" w:eastAsia="Calibri" w:hAnsi="Arial" w:cs="Arial"/>
          <w:szCs w:val="24"/>
          <w:lang w:val="pt-BR"/>
        </w:rPr>
        <w:t>ureasil</w:t>
      </w:r>
      <w:proofErr w:type="spellEnd"/>
      <w:r w:rsidRPr="00192461">
        <w:rPr>
          <w:rFonts w:ascii="Arial" w:eastAsia="Calibri" w:hAnsi="Arial" w:cs="Arial"/>
          <w:szCs w:val="24"/>
          <w:lang w:val="pt-BR"/>
        </w:rPr>
        <w:t>-</w:t>
      </w:r>
      <w:proofErr w:type="gramStart"/>
      <w:r w:rsidRPr="00192461">
        <w:rPr>
          <w:rFonts w:ascii="Arial" w:eastAsia="Calibri" w:hAnsi="Arial" w:cs="Arial"/>
          <w:szCs w:val="24"/>
          <w:lang w:val="pt-BR"/>
        </w:rPr>
        <w:t>poli(</w:t>
      </w:r>
      <w:proofErr w:type="gramEnd"/>
      <w:r w:rsidRPr="00192461">
        <w:rPr>
          <w:rFonts w:ascii="Arial" w:eastAsia="Calibri" w:hAnsi="Arial" w:cs="Arial"/>
          <w:szCs w:val="24"/>
          <w:lang w:val="pt-BR"/>
        </w:rPr>
        <w:t>óxido de etileno) (</w:t>
      </w:r>
      <w:r>
        <w:rPr>
          <w:rFonts w:ascii="Arial" w:eastAsia="Calibri" w:hAnsi="Arial" w:cs="Arial"/>
          <w:szCs w:val="24"/>
          <w:lang w:val="pt-BR"/>
        </w:rPr>
        <w:t>U-</w:t>
      </w:r>
      <w:r w:rsidRPr="00192461">
        <w:rPr>
          <w:rFonts w:ascii="Arial" w:eastAsia="Calibri" w:hAnsi="Arial" w:cs="Arial"/>
          <w:szCs w:val="24"/>
          <w:lang w:val="pt-BR"/>
        </w:rPr>
        <w:t>PEO) podem ser obtidos por uma rota sol-gel simples</w:t>
      </w:r>
      <w:r w:rsidR="00B0409B">
        <w:rPr>
          <w:rFonts w:ascii="Arial" w:eastAsia="Calibri" w:hAnsi="Arial" w:cs="Arial"/>
          <w:szCs w:val="24"/>
          <w:lang w:val="pt-BR"/>
        </w:rPr>
        <w:t>,</w:t>
      </w:r>
      <w:r w:rsidRPr="00192461">
        <w:rPr>
          <w:rFonts w:ascii="Arial" w:eastAsia="Calibri" w:hAnsi="Arial" w:cs="Arial"/>
          <w:szCs w:val="24"/>
          <w:lang w:val="pt-BR"/>
        </w:rPr>
        <w:t xml:space="preserve"> na qual o grupo isocianato de um componente siloxano reage com o grupo amino de um polímero poliéter modificado</w:t>
      </w:r>
      <w:r w:rsidR="007866E5">
        <w:rPr>
          <w:rFonts w:ascii="Arial" w:eastAsia="Calibri" w:hAnsi="Arial" w:cs="Arial"/>
          <w:szCs w:val="24"/>
          <w:lang w:val="pt-BR"/>
        </w:rPr>
        <w:t xml:space="preserve">. </w:t>
      </w:r>
      <w:r>
        <w:rPr>
          <w:rFonts w:ascii="Arial" w:eastAsia="Calibri" w:hAnsi="Arial" w:cs="Arial"/>
          <w:szCs w:val="24"/>
          <w:lang w:val="pt-BR"/>
        </w:rPr>
        <w:t xml:space="preserve">Eles </w:t>
      </w:r>
      <w:r w:rsidR="001F1823" w:rsidRPr="001F1823">
        <w:rPr>
          <w:rFonts w:ascii="Arial" w:eastAsia="Calibri" w:hAnsi="Arial" w:cs="Arial"/>
          <w:szCs w:val="24"/>
          <w:lang w:val="pt-BR"/>
        </w:rPr>
        <w:t>apresentam características desejáveis como</w:t>
      </w:r>
      <w:r>
        <w:rPr>
          <w:rFonts w:ascii="Arial" w:eastAsia="Calibri" w:hAnsi="Arial" w:cs="Arial"/>
          <w:szCs w:val="24"/>
          <w:lang w:val="pt-BR"/>
        </w:rPr>
        <w:t xml:space="preserve"> sistemas de liberação </w:t>
      </w:r>
      <w:r w:rsidR="007866E5">
        <w:rPr>
          <w:rFonts w:ascii="Arial" w:eastAsia="Calibri" w:hAnsi="Arial" w:cs="Arial"/>
          <w:szCs w:val="24"/>
          <w:lang w:val="pt-BR"/>
        </w:rPr>
        <w:t>transdérmicos</w:t>
      </w:r>
      <w:r w:rsidR="001F1823" w:rsidRPr="001F1823">
        <w:rPr>
          <w:rFonts w:ascii="Arial" w:eastAsia="Calibri" w:hAnsi="Arial" w:cs="Arial"/>
          <w:szCs w:val="24"/>
          <w:lang w:val="pt-BR"/>
        </w:rPr>
        <w:t xml:space="preserve"> (TDDS), tais como flexibilidade,</w:t>
      </w:r>
      <w:r w:rsidR="001F1823" w:rsidRPr="002E6F01">
        <w:rPr>
          <w:rFonts w:ascii="Arial" w:eastAsia="Calibri" w:hAnsi="Arial" w:cs="Arial"/>
          <w:szCs w:val="24"/>
          <w:lang w:val="pt-BR"/>
        </w:rPr>
        <w:t xml:space="preserve"> alta capacidade de incorporação de fármacos,</w:t>
      </w:r>
      <w:r w:rsidR="001F1823" w:rsidRPr="001F1823">
        <w:rPr>
          <w:rFonts w:ascii="Arial" w:eastAsia="Calibri" w:hAnsi="Arial" w:cs="Arial"/>
          <w:szCs w:val="24"/>
          <w:lang w:val="pt-BR"/>
        </w:rPr>
        <w:t xml:space="preserve"> biocompatibilidade,</w:t>
      </w:r>
      <w:r w:rsidR="00B3679C" w:rsidRPr="002E6F01">
        <w:rPr>
          <w:rFonts w:ascii="Arial" w:eastAsia="Calibri" w:hAnsi="Arial" w:cs="Arial"/>
          <w:szCs w:val="24"/>
          <w:lang w:val="pt-BR"/>
        </w:rPr>
        <w:t xml:space="preserve"> intumescimento </w:t>
      </w:r>
      <w:r w:rsidR="001F1823" w:rsidRPr="001F1823">
        <w:rPr>
          <w:rFonts w:ascii="Arial" w:eastAsia="Calibri" w:hAnsi="Arial" w:cs="Arial"/>
          <w:szCs w:val="24"/>
          <w:lang w:val="pt-BR"/>
        </w:rPr>
        <w:t>e estabilidade térmica e química.</w:t>
      </w:r>
      <w:r w:rsidR="001F1823" w:rsidRPr="001F1823">
        <w:rPr>
          <w:rFonts w:ascii="Arial" w:eastAsia="Calibri" w:hAnsi="Arial" w:cs="Arial"/>
          <w:szCs w:val="24"/>
          <w:lang w:val="pt-BR"/>
        </w:rPr>
        <w:fldChar w:fldCharType="begin" w:fldLock="1"/>
      </w:r>
      <w:r w:rsidR="002E6F01">
        <w:rPr>
          <w:rFonts w:ascii="Arial" w:eastAsia="Calibri" w:hAnsi="Arial" w:cs="Arial"/>
          <w:szCs w:val="24"/>
          <w:lang w:val="pt-BR"/>
        </w:rPr>
        <w:instrText>ADDIN CSL_CITATION {"citationItems":[{"id":"ITEM-1","itemData":{"DOI":"10.1021/cm801899u","ISSN":"0897-4756","author":[{"dropping-particle":"V","family":"Santilli","given":"C","non-dropping-particle":"","parse-names":false,"suffix":""},{"dropping-particle":"","family":"Chiavacci","given":"L A","non-dropping-particle":"","parse-names":false,"suffix":""},{"dropping-particle":"","family":"Lopes","given":"L","non-dropping-particle":"","parse-names":false,"suffix":""},{"dropping-particle":"","family":"Pulcinelli","given":"S H","non-dropping-particle":"","parse-names":false,"suffix":""},{"dropping-particle":"","family":"Oliveira","given":"A G","non-dropping-particle":"","parse-names":false,"suffix":""}],"container-title":"Chemistry of Materials","id":"ITEM-1","issue":"3","issued":{"date-parts":[["2009","2","10"]]},"note":"doi: 10.1021/cm801899u","page":"463-467","publisher":"American Chemical Society","title":"Controlled Drug Release from Ureasil−Polyether Hybrid Materials","type":"article-journal","volume":"21"},"uris":["http://www.mendeley.com/documents/?uuid=b617f7bf-1348-45a8-b7d9-4edb7a86daae"]}],"mendeley":{"formattedCitation":"[1]","plainTextFormattedCitation":"[1]","previouslyFormattedCitation":"&lt;sup&gt;15&lt;/sup&gt;"},"properties":{"noteIndex":0},"schema":"https://github.com/citation-style-language/schema/raw/master/csl-citation.json"}</w:instrText>
      </w:r>
      <w:r w:rsidR="001F1823" w:rsidRPr="001F1823">
        <w:rPr>
          <w:rFonts w:ascii="Arial" w:eastAsia="Calibri" w:hAnsi="Arial" w:cs="Arial"/>
          <w:szCs w:val="24"/>
          <w:lang w:val="pt-BR"/>
        </w:rPr>
        <w:fldChar w:fldCharType="separate"/>
      </w:r>
      <w:r w:rsidR="002E6F01" w:rsidRPr="002E6F01">
        <w:rPr>
          <w:rFonts w:ascii="Arial" w:eastAsia="Calibri" w:hAnsi="Arial" w:cs="Arial"/>
          <w:noProof/>
          <w:szCs w:val="24"/>
          <w:lang w:val="pt-BR"/>
        </w:rPr>
        <w:t>[1]</w:t>
      </w:r>
      <w:r w:rsidR="001F1823" w:rsidRPr="001F1823">
        <w:rPr>
          <w:rFonts w:ascii="Arial" w:eastAsia="Calibri" w:hAnsi="Arial" w:cs="Arial"/>
          <w:szCs w:val="24"/>
          <w:lang w:val="pt-BR"/>
        </w:rPr>
        <w:fldChar w:fldCharType="end"/>
      </w:r>
      <w:r w:rsidR="001F1823" w:rsidRPr="002E6F01">
        <w:rPr>
          <w:rFonts w:ascii="Arial" w:eastAsia="Calibri" w:hAnsi="Arial" w:cs="Arial"/>
          <w:szCs w:val="22"/>
          <w:lang w:val="pt-BR"/>
        </w:rPr>
        <w:t xml:space="preserve"> </w:t>
      </w:r>
      <w:r w:rsidR="00E271EF" w:rsidRPr="002E6F01">
        <w:rPr>
          <w:rFonts w:ascii="Arial" w:eastAsia="Calibri" w:hAnsi="Arial" w:cs="Arial"/>
          <w:szCs w:val="22"/>
          <w:lang w:val="pt-BR"/>
        </w:rPr>
        <w:t>O acoplamento de hipertermia leve aos TDDS pode ser vantajoso porque a elevação de temperatura local (42-46 ºC) possui finalidade</w:t>
      </w:r>
      <w:r w:rsidR="00E96D1F" w:rsidRPr="002E6F01">
        <w:rPr>
          <w:rFonts w:ascii="Arial" w:eastAsia="Calibri" w:hAnsi="Arial" w:cs="Arial"/>
          <w:szCs w:val="22"/>
          <w:lang w:val="pt-BR"/>
        </w:rPr>
        <w:t>s</w:t>
      </w:r>
      <w:r w:rsidR="00E271EF" w:rsidRPr="002E6F01">
        <w:rPr>
          <w:rFonts w:ascii="Arial" w:eastAsia="Calibri" w:hAnsi="Arial" w:cs="Arial"/>
          <w:szCs w:val="22"/>
          <w:lang w:val="pt-BR"/>
        </w:rPr>
        <w:t xml:space="preserve"> terapêutica</w:t>
      </w:r>
      <w:r w:rsidR="00E96D1F" w:rsidRPr="002E6F01">
        <w:rPr>
          <w:rFonts w:ascii="Arial" w:eastAsia="Calibri" w:hAnsi="Arial" w:cs="Arial"/>
          <w:szCs w:val="22"/>
          <w:lang w:val="pt-BR"/>
        </w:rPr>
        <w:t>s</w:t>
      </w:r>
      <w:r w:rsidR="00E271EF" w:rsidRPr="002E6F01">
        <w:rPr>
          <w:rFonts w:ascii="Arial" w:eastAsia="Calibri" w:hAnsi="Arial" w:cs="Arial"/>
          <w:szCs w:val="22"/>
          <w:lang w:val="pt-BR"/>
        </w:rPr>
        <w:t xml:space="preserve"> e pode melhorar a permeação</w:t>
      </w:r>
      <w:r w:rsidR="00E96D1F" w:rsidRPr="002E6F01">
        <w:rPr>
          <w:rFonts w:ascii="Arial" w:eastAsia="Calibri" w:hAnsi="Arial" w:cs="Arial"/>
          <w:szCs w:val="22"/>
          <w:lang w:val="pt-BR"/>
        </w:rPr>
        <w:t xml:space="preserve"> cutânea</w:t>
      </w:r>
      <w:r w:rsidR="00E271EF" w:rsidRPr="002E6F01">
        <w:rPr>
          <w:rFonts w:ascii="Arial" w:eastAsia="Calibri" w:hAnsi="Arial" w:cs="Arial"/>
          <w:szCs w:val="22"/>
          <w:lang w:val="pt-BR"/>
        </w:rPr>
        <w:t xml:space="preserve"> do fármaco</w:t>
      </w:r>
      <w:r w:rsidR="00E96D1F" w:rsidRPr="002E6F01">
        <w:rPr>
          <w:rFonts w:ascii="Arial" w:eastAsia="Calibri" w:hAnsi="Arial" w:cs="Arial"/>
          <w:szCs w:val="22"/>
          <w:lang w:val="pt-BR"/>
        </w:rPr>
        <w:t xml:space="preserve">. Uma maneira de promover calor localmente consiste em submeter </w:t>
      </w:r>
      <w:r w:rsidR="00E96D1F" w:rsidRPr="00E96D1F">
        <w:rPr>
          <w:rFonts w:ascii="Arial" w:eastAsiaTheme="minorHAnsi" w:hAnsi="Arial" w:cs="Arial"/>
          <w:szCs w:val="24"/>
          <w:lang w:val="pt-BR"/>
        </w:rPr>
        <w:t>nanopartículas</w:t>
      </w:r>
      <w:r w:rsidR="00F272B0">
        <w:rPr>
          <w:rFonts w:ascii="Arial" w:eastAsiaTheme="minorHAnsi" w:hAnsi="Arial" w:cs="Arial"/>
          <w:szCs w:val="24"/>
          <w:lang w:val="pt-BR"/>
        </w:rPr>
        <w:t xml:space="preserve"> (</w:t>
      </w:r>
      <w:proofErr w:type="spellStart"/>
      <w:r w:rsidR="00F272B0">
        <w:rPr>
          <w:rFonts w:ascii="Arial" w:eastAsiaTheme="minorHAnsi" w:hAnsi="Arial" w:cs="Arial"/>
          <w:szCs w:val="24"/>
          <w:lang w:val="pt-BR"/>
        </w:rPr>
        <w:t>NPs</w:t>
      </w:r>
      <w:proofErr w:type="spellEnd"/>
      <w:r w:rsidR="00F272B0">
        <w:rPr>
          <w:rFonts w:ascii="Arial" w:eastAsiaTheme="minorHAnsi" w:hAnsi="Arial" w:cs="Arial"/>
          <w:szCs w:val="24"/>
          <w:lang w:val="pt-BR"/>
        </w:rPr>
        <w:t>)</w:t>
      </w:r>
      <w:r w:rsidR="00E96D1F" w:rsidRPr="00E96D1F">
        <w:rPr>
          <w:rFonts w:ascii="Arial" w:eastAsiaTheme="minorHAnsi" w:hAnsi="Arial" w:cs="Arial"/>
          <w:szCs w:val="24"/>
          <w:lang w:val="pt-BR"/>
        </w:rPr>
        <w:t xml:space="preserve"> de óxido de ferro superparamagnéticas</w:t>
      </w:r>
      <w:r w:rsidR="00E96D1F" w:rsidRPr="002E6F01">
        <w:rPr>
          <w:rFonts w:ascii="Arial" w:eastAsiaTheme="minorHAnsi" w:hAnsi="Arial" w:cs="Arial"/>
          <w:szCs w:val="24"/>
          <w:lang w:val="pt-BR"/>
        </w:rPr>
        <w:t>, como a maghemita (</w:t>
      </w:r>
      <w:r w:rsidR="00E96D1F" w:rsidRPr="00E96D1F">
        <w:rPr>
          <w:rFonts w:ascii="Arial" w:eastAsiaTheme="minorHAnsi" w:hAnsi="Arial" w:cs="Arial"/>
          <w:szCs w:val="24"/>
          <w:lang w:val="pt-BR"/>
        </w:rPr>
        <w:t>γ-Fe</w:t>
      </w:r>
      <w:r w:rsidR="00E96D1F" w:rsidRPr="00E96D1F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E96D1F" w:rsidRPr="00E96D1F">
        <w:rPr>
          <w:rFonts w:ascii="Arial" w:eastAsiaTheme="minorHAnsi" w:hAnsi="Arial" w:cs="Arial"/>
          <w:szCs w:val="24"/>
          <w:lang w:val="pt-BR"/>
        </w:rPr>
        <w:t>O</w:t>
      </w:r>
      <w:r w:rsidR="00E96D1F" w:rsidRPr="00E96D1F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E96D1F" w:rsidRPr="002E6F01">
        <w:rPr>
          <w:rFonts w:ascii="Arial" w:eastAsiaTheme="minorHAnsi" w:hAnsi="Arial" w:cs="Arial"/>
          <w:szCs w:val="24"/>
          <w:lang w:val="pt-BR"/>
        </w:rPr>
        <w:t xml:space="preserve">) com ~ 15 </w:t>
      </w:r>
      <w:proofErr w:type="spellStart"/>
      <w:r w:rsidR="00E96D1F" w:rsidRPr="002E6F01">
        <w:rPr>
          <w:rFonts w:ascii="Arial" w:eastAsiaTheme="minorHAnsi" w:hAnsi="Arial" w:cs="Arial"/>
          <w:szCs w:val="24"/>
          <w:lang w:val="pt-BR"/>
        </w:rPr>
        <w:t>nm</w:t>
      </w:r>
      <w:proofErr w:type="spellEnd"/>
      <w:r w:rsidR="00E96D1F" w:rsidRPr="002E6F01">
        <w:rPr>
          <w:rFonts w:ascii="Arial" w:eastAsiaTheme="minorHAnsi" w:hAnsi="Arial" w:cs="Arial"/>
          <w:szCs w:val="24"/>
          <w:lang w:val="pt-BR"/>
        </w:rPr>
        <w:t xml:space="preserve"> à um </w:t>
      </w:r>
      <w:r w:rsidR="00E96D1F" w:rsidRPr="00E96D1F">
        <w:rPr>
          <w:rFonts w:ascii="Arial" w:eastAsiaTheme="minorHAnsi" w:hAnsi="Arial" w:cs="Arial"/>
          <w:szCs w:val="24"/>
          <w:lang w:val="pt-BR"/>
        </w:rPr>
        <w:t>campo magnético alternado (AMF)</w:t>
      </w:r>
      <w:r w:rsidR="00366CA6" w:rsidRPr="002E6F01">
        <w:rPr>
          <w:rFonts w:ascii="Arial" w:eastAsiaTheme="minorHAnsi" w:hAnsi="Arial" w:cs="Arial"/>
          <w:szCs w:val="24"/>
          <w:lang w:val="pt-BR"/>
        </w:rPr>
        <w:t>,</w:t>
      </w:r>
      <w:r w:rsidR="007866E5">
        <w:rPr>
          <w:rFonts w:ascii="Arial" w:eastAsiaTheme="minorHAnsi" w:hAnsi="Arial" w:cs="Arial"/>
          <w:szCs w:val="24"/>
          <w:lang w:val="pt-BR"/>
        </w:rPr>
        <w:t xml:space="preserve"> o</w:t>
      </w:r>
      <w:r w:rsidR="00366CA6" w:rsidRPr="002E6F01">
        <w:rPr>
          <w:rFonts w:ascii="Arial" w:eastAsiaTheme="minorHAnsi" w:hAnsi="Arial" w:cs="Arial"/>
          <w:szCs w:val="24"/>
          <w:lang w:val="pt-BR"/>
        </w:rPr>
        <w:t xml:space="preserve"> que é chamado de hipertermia magnética (HM). Nesse trabalho, preparamos um nanocompósito U-PEO-</w:t>
      </w:r>
      <w:r w:rsidR="00366CA6" w:rsidRPr="00E96D1F">
        <w:rPr>
          <w:rFonts w:ascii="Arial" w:eastAsiaTheme="minorHAnsi" w:hAnsi="Arial" w:cs="Arial"/>
          <w:szCs w:val="24"/>
          <w:lang w:val="pt-BR"/>
        </w:rPr>
        <w:t>γ-Fe</w:t>
      </w:r>
      <w:r w:rsidR="00366CA6" w:rsidRPr="00E96D1F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366CA6" w:rsidRPr="00E96D1F">
        <w:rPr>
          <w:rFonts w:ascii="Arial" w:eastAsiaTheme="minorHAnsi" w:hAnsi="Arial" w:cs="Arial"/>
          <w:szCs w:val="24"/>
          <w:lang w:val="pt-BR"/>
        </w:rPr>
        <w:t>O</w:t>
      </w:r>
      <w:r w:rsidR="00366CA6" w:rsidRPr="00E96D1F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366CA6" w:rsidRPr="002E6F01">
        <w:rPr>
          <w:rFonts w:ascii="Arial" w:eastAsiaTheme="minorHAnsi" w:hAnsi="Arial" w:cs="Arial"/>
          <w:szCs w:val="24"/>
          <w:lang w:val="pt-BR"/>
        </w:rPr>
        <w:t xml:space="preserve"> </w:t>
      </w:r>
      <w:r>
        <w:rPr>
          <w:rFonts w:ascii="Arial" w:eastAsiaTheme="minorHAnsi" w:hAnsi="Arial" w:cs="Arial"/>
          <w:szCs w:val="24"/>
          <w:lang w:val="pt-BR"/>
        </w:rPr>
        <w:t>para liberação da</w:t>
      </w:r>
      <w:r w:rsidR="00366CA6" w:rsidRPr="00E96D1F">
        <w:rPr>
          <w:rFonts w:ascii="Arial" w:eastAsiaTheme="minorHAnsi" w:hAnsi="Arial" w:cs="Arial"/>
          <w:szCs w:val="24"/>
          <w:lang w:val="pt-BR"/>
        </w:rPr>
        <w:t xml:space="preserve"> </w:t>
      </w:r>
      <w:r>
        <w:rPr>
          <w:rFonts w:ascii="Arial" w:eastAsiaTheme="minorHAnsi" w:hAnsi="Arial" w:cs="Arial"/>
          <w:szCs w:val="24"/>
          <w:lang w:val="pt-BR"/>
        </w:rPr>
        <w:t>curcumina (</w:t>
      </w:r>
      <w:r w:rsidR="00366CA6" w:rsidRPr="002E6F01">
        <w:rPr>
          <w:rFonts w:ascii="Arial" w:eastAsiaTheme="minorHAnsi" w:hAnsi="Arial" w:cs="Arial"/>
          <w:szCs w:val="24"/>
          <w:lang w:val="pt-BR"/>
        </w:rPr>
        <w:t>CUR</w:t>
      </w:r>
      <w:r>
        <w:rPr>
          <w:rFonts w:ascii="Arial" w:eastAsiaTheme="minorHAnsi" w:hAnsi="Arial" w:cs="Arial"/>
          <w:szCs w:val="24"/>
          <w:lang w:val="pt-BR"/>
        </w:rPr>
        <w:t>), molécula</w:t>
      </w:r>
      <w:r w:rsidR="00F272B0">
        <w:rPr>
          <w:rFonts w:ascii="Arial" w:eastAsiaTheme="minorHAnsi" w:hAnsi="Arial" w:cs="Arial"/>
          <w:szCs w:val="24"/>
          <w:lang w:val="pt-BR"/>
        </w:rPr>
        <w:t xml:space="preserve"> pouco solúvel</w:t>
      </w:r>
      <w:r>
        <w:rPr>
          <w:rFonts w:ascii="Arial" w:eastAsiaTheme="minorHAnsi" w:hAnsi="Arial" w:cs="Arial"/>
          <w:szCs w:val="24"/>
          <w:lang w:val="pt-BR"/>
        </w:rPr>
        <w:t xml:space="preserve"> que</w:t>
      </w:r>
      <w:r w:rsidR="00616EC2">
        <w:rPr>
          <w:rFonts w:ascii="Arial" w:eastAsiaTheme="minorHAnsi" w:hAnsi="Arial" w:cs="Arial"/>
          <w:szCs w:val="24"/>
          <w:lang w:val="pt-BR"/>
        </w:rPr>
        <w:t xml:space="preserve"> vem</w:t>
      </w:r>
      <w:r>
        <w:rPr>
          <w:rFonts w:ascii="Arial" w:eastAsiaTheme="minorHAnsi" w:hAnsi="Arial" w:cs="Arial"/>
          <w:szCs w:val="24"/>
          <w:lang w:val="pt-BR"/>
        </w:rPr>
        <w:t xml:space="preserve"> </w:t>
      </w:r>
      <w:r w:rsidRPr="00192461">
        <w:rPr>
          <w:rFonts w:ascii="Arial" w:eastAsiaTheme="minorHAnsi" w:hAnsi="Arial" w:cs="Arial"/>
          <w:szCs w:val="24"/>
          <w:lang w:val="pt-BR"/>
        </w:rPr>
        <w:t>ganhando notoriedade devido suas atividades farmacológicas e</w:t>
      </w:r>
      <w:r w:rsidR="00616EC2">
        <w:rPr>
          <w:rFonts w:ascii="Arial" w:eastAsiaTheme="minorHAnsi" w:hAnsi="Arial" w:cs="Arial"/>
          <w:szCs w:val="24"/>
          <w:lang w:val="pt-BR"/>
        </w:rPr>
        <w:t xml:space="preserve"> seu</w:t>
      </w:r>
      <w:r w:rsidRPr="00192461">
        <w:rPr>
          <w:rFonts w:ascii="Arial" w:eastAsiaTheme="minorHAnsi" w:hAnsi="Arial" w:cs="Arial"/>
          <w:szCs w:val="24"/>
          <w:lang w:val="pt-BR"/>
        </w:rPr>
        <w:t xml:space="preserve"> emprego na terapia fotodinâmica</w:t>
      </w:r>
      <w:r>
        <w:rPr>
          <w:rFonts w:ascii="Arial" w:eastAsiaTheme="minorHAnsi" w:hAnsi="Arial" w:cs="Arial"/>
          <w:szCs w:val="24"/>
          <w:lang w:val="pt-BR"/>
        </w:rPr>
        <w:t xml:space="preserve">. </w:t>
      </w:r>
      <w:r w:rsidR="00366CA6" w:rsidRPr="002E6F01">
        <w:rPr>
          <w:rFonts w:ascii="Arial" w:eastAsiaTheme="minorHAnsi" w:hAnsi="Arial" w:cs="Arial"/>
          <w:szCs w:val="24"/>
          <w:lang w:val="pt-BR"/>
        </w:rPr>
        <w:t>A caracterização estrutural, morfológica, térmica e magnética dos nanocompósitos fo</w:t>
      </w:r>
      <w:r w:rsidR="00F272B0">
        <w:rPr>
          <w:rFonts w:ascii="Arial" w:eastAsiaTheme="minorHAnsi" w:hAnsi="Arial" w:cs="Arial"/>
          <w:szCs w:val="24"/>
          <w:lang w:val="pt-BR"/>
        </w:rPr>
        <w:t>ram</w:t>
      </w:r>
      <w:r w:rsidR="00366CA6" w:rsidRPr="002E6F01">
        <w:rPr>
          <w:rFonts w:ascii="Arial" w:eastAsiaTheme="minorHAnsi" w:hAnsi="Arial" w:cs="Arial"/>
          <w:szCs w:val="24"/>
          <w:lang w:val="pt-BR"/>
        </w:rPr>
        <w:t xml:space="preserve"> realizada</w:t>
      </w:r>
      <w:r w:rsidR="00F272B0">
        <w:rPr>
          <w:rFonts w:ascii="Arial" w:eastAsiaTheme="minorHAnsi" w:hAnsi="Arial" w:cs="Arial"/>
          <w:szCs w:val="24"/>
          <w:lang w:val="pt-BR"/>
        </w:rPr>
        <w:t>s</w:t>
      </w:r>
      <w:r w:rsidR="00366CA6" w:rsidRPr="002E6F01">
        <w:rPr>
          <w:rFonts w:ascii="Arial" w:eastAsiaTheme="minorHAnsi" w:hAnsi="Arial" w:cs="Arial"/>
          <w:szCs w:val="24"/>
          <w:lang w:val="pt-BR"/>
        </w:rPr>
        <w:t xml:space="preserve"> através das técnicas</w:t>
      </w:r>
      <w:r w:rsidR="00F272B0">
        <w:rPr>
          <w:rFonts w:ascii="Arial" w:eastAsiaTheme="minorHAnsi" w:hAnsi="Arial" w:cs="Arial"/>
          <w:szCs w:val="24"/>
          <w:lang w:val="pt-BR"/>
        </w:rPr>
        <w:t xml:space="preserve"> de</w:t>
      </w:r>
      <w:r w:rsidR="00366CA6" w:rsidRPr="002E6F01">
        <w:rPr>
          <w:rFonts w:ascii="Arial" w:eastAsiaTheme="minorHAnsi" w:hAnsi="Arial" w:cs="Arial"/>
          <w:szCs w:val="24"/>
          <w:lang w:val="pt-BR"/>
        </w:rPr>
        <w:t xml:space="preserve"> </w:t>
      </w:r>
      <w:r w:rsidR="00B3679C" w:rsidRPr="002E6F01">
        <w:rPr>
          <w:rFonts w:ascii="Arial" w:eastAsiaTheme="minorHAnsi" w:hAnsi="Arial" w:cs="Arial"/>
          <w:szCs w:val="24"/>
          <w:lang w:val="pt-BR"/>
        </w:rPr>
        <w:t xml:space="preserve">espalhamento de raios X a baixo </w:t>
      </w:r>
      <w:r w:rsidR="00B3679C" w:rsidRPr="00616EC2">
        <w:rPr>
          <w:rFonts w:ascii="Arial" w:eastAsiaTheme="minorHAnsi" w:hAnsi="Arial" w:cs="Arial"/>
          <w:szCs w:val="24"/>
          <w:lang w:val="pt-BR"/>
        </w:rPr>
        <w:t>ângulo, microscopia eletrônica de transmissão, calorimetria exploratória diferencial, c</w:t>
      </w:r>
      <w:r w:rsidR="00366CA6" w:rsidRPr="00616EC2">
        <w:rPr>
          <w:rFonts w:ascii="Arial" w:eastAsiaTheme="minorHAnsi" w:hAnsi="Arial" w:cs="Arial"/>
          <w:szCs w:val="24"/>
          <w:lang w:val="pt-BR"/>
        </w:rPr>
        <w:t xml:space="preserve">urvas de magnetização e medidas de </w:t>
      </w:r>
      <w:r w:rsidR="00DF6F5B" w:rsidRPr="00616EC2">
        <w:rPr>
          <w:rFonts w:ascii="Arial" w:eastAsiaTheme="minorHAnsi" w:hAnsi="Arial" w:cs="Arial"/>
          <w:szCs w:val="24"/>
          <w:lang w:val="pt-BR"/>
        </w:rPr>
        <w:t>HM</w:t>
      </w:r>
      <w:r w:rsidR="00366CA6" w:rsidRPr="00616EC2">
        <w:rPr>
          <w:rFonts w:ascii="Arial" w:eastAsiaTheme="minorHAnsi" w:hAnsi="Arial" w:cs="Arial"/>
          <w:szCs w:val="24"/>
          <w:lang w:val="pt-BR"/>
        </w:rPr>
        <w:t xml:space="preserve"> usando um AMF</w:t>
      </w:r>
      <w:r w:rsidR="00DF6F5B" w:rsidRPr="00616EC2">
        <w:rPr>
          <w:rFonts w:ascii="Arial" w:eastAsiaTheme="minorHAnsi" w:hAnsi="Arial" w:cs="Arial"/>
          <w:szCs w:val="24"/>
          <w:lang w:val="pt-BR"/>
        </w:rPr>
        <w:t xml:space="preserve"> (</w:t>
      </w:r>
      <w:r w:rsidR="00B3679C" w:rsidRPr="00616EC2">
        <w:rPr>
          <w:rFonts w:ascii="Arial" w:eastAsia="Arno Pro" w:hAnsi="Arial" w:cs="Arial"/>
          <w:lang w:val="en-US"/>
        </w:rPr>
        <w:t>H = 14.9 kA m</w:t>
      </w:r>
      <w:r w:rsidR="00B3679C" w:rsidRPr="00616EC2">
        <w:rPr>
          <w:rFonts w:ascii="Arial" w:eastAsia="Arno Pro" w:hAnsi="Arial" w:cs="Arial"/>
          <w:vertAlign w:val="superscript"/>
          <w:lang w:val="en-US"/>
        </w:rPr>
        <w:t>-1</w:t>
      </w:r>
      <w:r w:rsidR="00B3679C" w:rsidRPr="00616EC2">
        <w:rPr>
          <w:rFonts w:ascii="Arial" w:eastAsia="Arno Pro" w:hAnsi="Arial" w:cs="Arial"/>
          <w:lang w:val="en-US"/>
        </w:rPr>
        <w:t xml:space="preserve">; f = </w:t>
      </w:r>
      <w:r w:rsidR="00616EC2">
        <w:rPr>
          <w:rFonts w:ascii="Arial" w:eastAsia="Arno Pro" w:hAnsi="Arial" w:cs="Arial"/>
          <w:lang w:val="en-US"/>
        </w:rPr>
        <w:t>280</w:t>
      </w:r>
      <w:r w:rsidR="00B3679C" w:rsidRPr="00616EC2">
        <w:rPr>
          <w:rFonts w:ascii="Arial" w:eastAsia="Arno Pro" w:hAnsi="Arial" w:cs="Arial"/>
          <w:lang w:val="en-US"/>
        </w:rPr>
        <w:t xml:space="preserve"> kHz). </w:t>
      </w:r>
      <w:r w:rsidR="00B3679C" w:rsidRPr="00616EC2">
        <w:rPr>
          <w:rFonts w:ascii="Arial" w:eastAsiaTheme="minorHAnsi" w:hAnsi="Arial" w:cs="Arial"/>
          <w:szCs w:val="24"/>
          <w:lang w:val="pt-BR"/>
        </w:rPr>
        <w:t>Os nanocompósitos U-PEO-γ-Fe</w:t>
      </w:r>
      <w:r w:rsidR="00B3679C" w:rsidRPr="00616EC2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B3679C" w:rsidRPr="00616EC2">
        <w:rPr>
          <w:rFonts w:ascii="Arial" w:eastAsiaTheme="minorHAnsi" w:hAnsi="Arial" w:cs="Arial"/>
          <w:szCs w:val="24"/>
          <w:lang w:val="pt-BR"/>
        </w:rPr>
        <w:t>O</w:t>
      </w:r>
      <w:r w:rsidR="00B3679C" w:rsidRPr="00616EC2">
        <w:rPr>
          <w:rFonts w:ascii="Arial" w:eastAsiaTheme="minorHAnsi" w:hAnsi="Arial" w:cs="Arial"/>
          <w:szCs w:val="24"/>
          <w:vertAlign w:val="subscript"/>
          <w:lang w:val="pt-BR"/>
        </w:rPr>
        <w:t xml:space="preserve">3 </w:t>
      </w:r>
      <w:r w:rsidR="00B3679C" w:rsidRPr="00616EC2">
        <w:rPr>
          <w:rFonts w:ascii="Arial" w:eastAsiaTheme="minorHAnsi" w:hAnsi="Arial" w:cs="Arial"/>
          <w:szCs w:val="24"/>
          <w:lang w:val="pt-BR"/>
        </w:rPr>
        <w:t>apresentaram uma variação de temperatura (ΔT) depende</w:t>
      </w:r>
      <w:r w:rsidR="00F272B0">
        <w:rPr>
          <w:rFonts w:ascii="Arial" w:eastAsiaTheme="minorHAnsi" w:hAnsi="Arial" w:cs="Arial"/>
          <w:szCs w:val="24"/>
          <w:lang w:val="pt-BR"/>
        </w:rPr>
        <w:t>nte</w:t>
      </w:r>
      <w:r w:rsidR="00B3679C" w:rsidRPr="00616EC2">
        <w:rPr>
          <w:rFonts w:ascii="Arial" w:eastAsiaTheme="minorHAnsi" w:hAnsi="Arial" w:cs="Arial"/>
          <w:szCs w:val="24"/>
          <w:lang w:val="pt-BR"/>
        </w:rPr>
        <w:t xml:space="preserve"> da concentração de γ-Fe</w:t>
      </w:r>
      <w:r w:rsidR="00B3679C" w:rsidRPr="00616EC2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B3679C" w:rsidRPr="00616EC2">
        <w:rPr>
          <w:rFonts w:ascii="Arial" w:eastAsiaTheme="minorHAnsi" w:hAnsi="Arial" w:cs="Arial"/>
          <w:szCs w:val="24"/>
          <w:lang w:val="pt-BR"/>
        </w:rPr>
        <w:t>O</w:t>
      </w:r>
      <w:r w:rsidR="00B3679C" w:rsidRPr="00616EC2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616EC2">
        <w:rPr>
          <w:rFonts w:ascii="Arial" w:eastAsiaTheme="minorHAnsi" w:hAnsi="Arial" w:cs="Arial"/>
          <w:szCs w:val="24"/>
          <w:lang w:val="pt-BR"/>
        </w:rPr>
        <w:t xml:space="preserve">. </w:t>
      </w:r>
      <w:r w:rsidR="00215963" w:rsidRPr="00616EC2">
        <w:rPr>
          <w:rFonts w:ascii="Arial" w:eastAsiaTheme="minorHAnsi" w:hAnsi="Arial" w:cs="Arial"/>
          <w:szCs w:val="24"/>
          <w:lang w:val="pt-BR"/>
        </w:rPr>
        <w:t>O U-PEO-γ-Fe</w:t>
      </w:r>
      <w:r w:rsidR="00215963" w:rsidRPr="00616EC2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215963" w:rsidRPr="00616EC2">
        <w:rPr>
          <w:rFonts w:ascii="Arial" w:eastAsiaTheme="minorHAnsi" w:hAnsi="Arial" w:cs="Arial"/>
          <w:szCs w:val="24"/>
          <w:lang w:val="pt-BR"/>
        </w:rPr>
        <w:t>O</w:t>
      </w:r>
      <w:r w:rsidR="00215963" w:rsidRPr="00616EC2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215963" w:rsidRPr="00616EC2">
        <w:rPr>
          <w:rFonts w:ascii="Arial" w:eastAsiaTheme="minorHAnsi" w:hAnsi="Arial" w:cs="Arial"/>
          <w:szCs w:val="24"/>
          <w:lang w:val="pt-BR"/>
        </w:rPr>
        <w:t xml:space="preserve"> com 5% de </w:t>
      </w:r>
      <w:proofErr w:type="spellStart"/>
      <w:r w:rsidR="00215963" w:rsidRPr="00616EC2">
        <w:rPr>
          <w:rFonts w:ascii="Arial" w:eastAsiaTheme="minorHAnsi" w:hAnsi="Arial" w:cs="Arial"/>
          <w:szCs w:val="24"/>
          <w:lang w:val="pt-BR"/>
        </w:rPr>
        <w:t>NPs</w:t>
      </w:r>
      <w:proofErr w:type="spellEnd"/>
      <w:r w:rsidR="00215963" w:rsidRPr="00616EC2">
        <w:rPr>
          <w:rFonts w:ascii="Arial" w:eastAsiaTheme="minorHAnsi" w:hAnsi="Arial" w:cs="Arial"/>
          <w:szCs w:val="24"/>
          <w:lang w:val="pt-BR"/>
        </w:rPr>
        <w:t xml:space="preserve"> </w:t>
      </w:r>
      <w:r w:rsidR="00B3679C" w:rsidRPr="00616EC2">
        <w:rPr>
          <w:rFonts w:ascii="Arial" w:eastAsiaTheme="minorHAnsi" w:hAnsi="Arial" w:cs="Arial"/>
          <w:szCs w:val="24"/>
          <w:lang w:val="pt-BR"/>
        </w:rPr>
        <w:t>atingi</w:t>
      </w:r>
      <w:r w:rsidR="00215963" w:rsidRPr="00616EC2">
        <w:rPr>
          <w:rFonts w:ascii="Arial" w:eastAsiaTheme="minorHAnsi" w:hAnsi="Arial" w:cs="Arial"/>
          <w:szCs w:val="24"/>
          <w:lang w:val="pt-BR"/>
        </w:rPr>
        <w:t>u</w:t>
      </w:r>
      <w:r w:rsidR="00B3679C" w:rsidRPr="00616EC2">
        <w:rPr>
          <w:rFonts w:ascii="Arial" w:eastAsiaTheme="minorHAnsi" w:hAnsi="Arial" w:cs="Arial"/>
          <w:szCs w:val="24"/>
          <w:lang w:val="pt-BR"/>
        </w:rPr>
        <w:t xml:space="preserve"> um</w:t>
      </w:r>
      <w:r w:rsidR="00215963" w:rsidRPr="00616EC2">
        <w:rPr>
          <w:rFonts w:ascii="Arial" w:eastAsiaTheme="minorHAnsi" w:hAnsi="Arial" w:cs="Arial"/>
          <w:szCs w:val="24"/>
          <w:lang w:val="pt-BR"/>
        </w:rPr>
        <w:t>a</w:t>
      </w:r>
      <w:r w:rsidR="00B3679C" w:rsidRPr="00616EC2">
        <w:rPr>
          <w:rFonts w:ascii="Arial" w:eastAsiaTheme="minorHAnsi" w:hAnsi="Arial" w:cs="Arial"/>
          <w:szCs w:val="24"/>
          <w:lang w:val="pt-BR"/>
        </w:rPr>
        <w:t xml:space="preserve"> ΔT </w:t>
      </w:r>
      <w:r w:rsidR="00215963" w:rsidRPr="00616EC2">
        <w:rPr>
          <w:rFonts w:ascii="Arial" w:eastAsiaTheme="minorHAnsi" w:hAnsi="Arial" w:cs="Arial"/>
          <w:szCs w:val="24"/>
          <w:lang w:val="pt-BR"/>
        </w:rPr>
        <w:t xml:space="preserve">~ 20 ºC após 10 min de aplicação do AMF. Nos experimentos de liberação </w:t>
      </w:r>
      <w:r w:rsidR="00215963" w:rsidRPr="00616EC2">
        <w:rPr>
          <w:rFonts w:ascii="Arial" w:eastAsiaTheme="minorHAnsi" w:hAnsi="Arial" w:cs="Arial"/>
          <w:i/>
          <w:iCs/>
          <w:szCs w:val="24"/>
          <w:lang w:val="pt-BR"/>
        </w:rPr>
        <w:t>in vitro</w:t>
      </w:r>
      <w:r w:rsidR="00215963" w:rsidRPr="00616EC2">
        <w:rPr>
          <w:rFonts w:ascii="Arial" w:eastAsiaTheme="minorHAnsi" w:hAnsi="Arial" w:cs="Arial"/>
          <w:szCs w:val="24"/>
          <w:lang w:val="pt-BR"/>
        </w:rPr>
        <w:t xml:space="preserve"> em tampão fosfato (pH 7.2) a 37 °C </w:t>
      </w:r>
      <w:r w:rsidR="00B0409B">
        <w:rPr>
          <w:rFonts w:ascii="Arial" w:eastAsiaTheme="minorHAnsi" w:hAnsi="Arial" w:cs="Arial"/>
          <w:szCs w:val="24"/>
          <w:lang w:val="pt-BR"/>
        </w:rPr>
        <w:t xml:space="preserve">a </w:t>
      </w:r>
      <w:r w:rsidR="00215963" w:rsidRPr="00616EC2">
        <w:rPr>
          <w:rFonts w:ascii="Arial" w:eastAsiaTheme="minorHAnsi" w:hAnsi="Arial" w:cs="Arial"/>
          <w:szCs w:val="24"/>
          <w:lang w:val="pt-BR"/>
        </w:rPr>
        <w:t>liberação da CUR</w:t>
      </w:r>
      <w:r w:rsidR="00616EC2">
        <w:rPr>
          <w:rFonts w:ascii="Arial" w:eastAsiaTheme="minorHAnsi" w:hAnsi="Arial" w:cs="Arial"/>
          <w:szCs w:val="24"/>
          <w:lang w:val="pt-BR"/>
        </w:rPr>
        <w:t xml:space="preserve"> </w:t>
      </w:r>
      <w:r w:rsidR="00B0409B">
        <w:rPr>
          <w:rFonts w:ascii="Arial" w:eastAsiaTheme="minorHAnsi" w:hAnsi="Arial" w:cs="Arial"/>
          <w:szCs w:val="24"/>
          <w:lang w:val="pt-BR"/>
        </w:rPr>
        <w:t xml:space="preserve">foi </w:t>
      </w:r>
      <w:r w:rsidR="00616EC2">
        <w:rPr>
          <w:rFonts w:ascii="Arial" w:eastAsiaTheme="minorHAnsi" w:hAnsi="Arial" w:cs="Arial"/>
          <w:szCs w:val="24"/>
          <w:lang w:val="pt-BR"/>
        </w:rPr>
        <w:t xml:space="preserve">dependente da concentração de </w:t>
      </w:r>
      <w:r w:rsidR="00616EC2" w:rsidRPr="00616EC2">
        <w:rPr>
          <w:rFonts w:ascii="Arial" w:eastAsiaTheme="minorHAnsi" w:hAnsi="Arial" w:cs="Arial"/>
          <w:szCs w:val="24"/>
          <w:lang w:val="pt-BR"/>
        </w:rPr>
        <w:t>γ-Fe</w:t>
      </w:r>
      <w:r w:rsidR="00616EC2" w:rsidRPr="00616EC2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616EC2" w:rsidRPr="00616EC2">
        <w:rPr>
          <w:rFonts w:ascii="Arial" w:eastAsiaTheme="minorHAnsi" w:hAnsi="Arial" w:cs="Arial"/>
          <w:szCs w:val="24"/>
          <w:lang w:val="pt-BR"/>
        </w:rPr>
        <w:t>O</w:t>
      </w:r>
      <w:r w:rsidR="00616EC2" w:rsidRPr="00616EC2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616EC2">
        <w:rPr>
          <w:rFonts w:ascii="Arial" w:eastAsiaTheme="minorHAnsi" w:hAnsi="Arial" w:cs="Arial"/>
          <w:szCs w:val="24"/>
          <w:lang w:val="pt-BR"/>
        </w:rPr>
        <w:t>.</w:t>
      </w:r>
      <w:r w:rsidR="007866E5">
        <w:rPr>
          <w:rFonts w:ascii="Arial" w:eastAsiaTheme="minorHAnsi" w:hAnsi="Arial" w:cs="Arial"/>
          <w:szCs w:val="24"/>
          <w:lang w:val="pt-BR"/>
        </w:rPr>
        <w:t xml:space="preserve"> </w:t>
      </w:r>
      <w:r w:rsidR="007866E5">
        <w:rPr>
          <w:rFonts w:ascii="Arial" w:hAnsi="Arial" w:cs="Arial"/>
          <w:szCs w:val="24"/>
          <w:lang w:val="pt-PT" w:eastAsia="pt-BR"/>
        </w:rPr>
        <w:t>Em resumo</w:t>
      </w:r>
      <w:r w:rsidR="002E6F01" w:rsidRPr="00616EC2">
        <w:rPr>
          <w:rFonts w:ascii="Arial" w:hAnsi="Arial" w:cs="Arial"/>
          <w:szCs w:val="24"/>
          <w:lang w:val="pt-PT" w:eastAsia="pt-BR"/>
        </w:rPr>
        <w:t xml:space="preserve">, o nanocompósito </w:t>
      </w:r>
      <w:r w:rsidR="002E6F01" w:rsidRPr="00616EC2">
        <w:rPr>
          <w:rFonts w:ascii="Arial" w:eastAsiaTheme="minorHAnsi" w:hAnsi="Arial" w:cs="Arial"/>
          <w:szCs w:val="24"/>
          <w:lang w:val="pt-BR"/>
        </w:rPr>
        <w:t>U-PEO-γ-Fe</w:t>
      </w:r>
      <w:r w:rsidR="002E6F01" w:rsidRPr="00616EC2">
        <w:rPr>
          <w:rFonts w:ascii="Arial" w:eastAsiaTheme="minorHAnsi" w:hAnsi="Arial" w:cs="Arial"/>
          <w:szCs w:val="24"/>
          <w:vertAlign w:val="subscript"/>
          <w:lang w:val="pt-BR"/>
        </w:rPr>
        <w:t>2</w:t>
      </w:r>
      <w:r w:rsidR="002E6F01" w:rsidRPr="00616EC2">
        <w:rPr>
          <w:rFonts w:ascii="Arial" w:eastAsiaTheme="minorHAnsi" w:hAnsi="Arial" w:cs="Arial"/>
          <w:szCs w:val="24"/>
          <w:lang w:val="pt-BR"/>
        </w:rPr>
        <w:t>O</w:t>
      </w:r>
      <w:r w:rsidR="002E6F01" w:rsidRPr="00616EC2">
        <w:rPr>
          <w:rFonts w:ascii="Arial" w:eastAsiaTheme="minorHAnsi" w:hAnsi="Arial" w:cs="Arial"/>
          <w:szCs w:val="24"/>
          <w:vertAlign w:val="subscript"/>
          <w:lang w:val="pt-BR"/>
        </w:rPr>
        <w:t>3</w:t>
      </w:r>
      <w:r w:rsidR="002E6F01" w:rsidRPr="00616EC2">
        <w:rPr>
          <w:rFonts w:ascii="Arial" w:hAnsi="Arial" w:cs="Arial"/>
          <w:szCs w:val="24"/>
          <w:lang w:val="pt-PT" w:eastAsia="pt-BR"/>
        </w:rPr>
        <w:t xml:space="preserve"> é um material bifuncional, que permite a combinação da liberação controlada e a hipertermia sendo,</w:t>
      </w:r>
      <w:r w:rsidR="007866E5">
        <w:rPr>
          <w:rFonts w:ascii="Arial" w:hAnsi="Arial" w:cs="Arial"/>
          <w:szCs w:val="24"/>
          <w:lang w:val="pt-PT" w:eastAsia="pt-BR"/>
        </w:rPr>
        <w:t xml:space="preserve"> </w:t>
      </w:r>
      <w:r w:rsidR="002E6F01" w:rsidRPr="00616EC2">
        <w:rPr>
          <w:rFonts w:ascii="Arial" w:hAnsi="Arial" w:cs="Arial"/>
          <w:szCs w:val="24"/>
          <w:lang w:val="pt-PT" w:eastAsia="pt-BR"/>
        </w:rPr>
        <w:t xml:space="preserve">assim, promissor </w:t>
      </w:r>
      <w:r w:rsidR="00F272B0">
        <w:rPr>
          <w:rFonts w:ascii="Arial" w:hAnsi="Arial" w:cs="Arial"/>
          <w:szCs w:val="24"/>
          <w:lang w:val="pt-PT" w:eastAsia="pt-BR"/>
        </w:rPr>
        <w:t>para</w:t>
      </w:r>
      <w:r w:rsidR="002E6F01" w:rsidRPr="00616EC2">
        <w:rPr>
          <w:rFonts w:ascii="Arial" w:hAnsi="Arial" w:cs="Arial"/>
          <w:szCs w:val="24"/>
          <w:lang w:val="pt-PT" w:eastAsia="pt-BR"/>
        </w:rPr>
        <w:t xml:space="preserve"> aplicações biomédicas.</w:t>
      </w:r>
      <w:r w:rsidR="002E6F01" w:rsidRPr="002E6F01">
        <w:rPr>
          <w:rFonts w:ascii="Arial" w:hAnsi="Arial" w:cs="Arial"/>
          <w:color w:val="212121"/>
          <w:szCs w:val="24"/>
          <w:lang w:val="pt-PT" w:eastAsia="pt-BR"/>
        </w:rPr>
        <w:t xml:space="preserve"> </w:t>
      </w: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F1823">
        <w:rPr>
          <w:rFonts w:ascii="Arial" w:hAnsi="Arial" w:cs="Arial"/>
          <w:bCs/>
          <w:i/>
          <w:sz w:val="24"/>
          <w:szCs w:val="24"/>
          <w:shd w:val="clear" w:color="auto" w:fill="FFFFFF"/>
        </w:rPr>
        <w:t>sistema de liberação transd</w:t>
      </w:r>
      <w:r w:rsidR="00B0409B">
        <w:rPr>
          <w:rFonts w:ascii="Arial" w:hAnsi="Arial" w:cs="Arial"/>
          <w:bCs/>
          <w:i/>
          <w:sz w:val="24"/>
          <w:szCs w:val="24"/>
          <w:shd w:val="clear" w:color="auto" w:fill="FFFFFF"/>
        </w:rPr>
        <w:t>é</w:t>
      </w:r>
      <w:r w:rsidR="001F1823">
        <w:rPr>
          <w:rFonts w:ascii="Arial" w:hAnsi="Arial" w:cs="Arial"/>
          <w:bCs/>
          <w:i/>
          <w:sz w:val="24"/>
          <w:szCs w:val="24"/>
          <w:shd w:val="clear" w:color="auto" w:fill="FFFFFF"/>
        </w:rPr>
        <w:t>rmic</w:t>
      </w:r>
      <w:r w:rsidR="00B0409B">
        <w:rPr>
          <w:rFonts w:ascii="Arial" w:hAnsi="Arial" w:cs="Arial"/>
          <w:bCs/>
          <w:i/>
          <w:sz w:val="24"/>
          <w:szCs w:val="24"/>
          <w:shd w:val="clear" w:color="auto" w:fill="FFFFFF"/>
        </w:rPr>
        <w:t>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B0409B">
        <w:rPr>
          <w:rFonts w:ascii="Arial" w:hAnsi="Arial" w:cs="Arial"/>
          <w:bCs/>
          <w:i/>
          <w:sz w:val="24"/>
          <w:szCs w:val="24"/>
          <w:shd w:val="clear" w:color="auto" w:fill="FFFFFF"/>
        </w:rPr>
        <w:t>ureasil</w:t>
      </w:r>
      <w:r w:rsidR="001F1823">
        <w:rPr>
          <w:rFonts w:ascii="Arial" w:hAnsi="Arial" w:cs="Arial"/>
          <w:bCs/>
          <w:i/>
          <w:sz w:val="24"/>
          <w:szCs w:val="24"/>
          <w:shd w:val="clear" w:color="auto" w:fill="FFFFFF"/>
        </w:rPr>
        <w:t>-poliéter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F1823">
        <w:rPr>
          <w:rFonts w:ascii="Arial" w:hAnsi="Arial" w:cs="Arial"/>
          <w:bCs/>
          <w:i/>
          <w:sz w:val="24"/>
          <w:szCs w:val="24"/>
          <w:shd w:val="clear" w:color="auto" w:fill="FFFFFF"/>
        </w:rPr>
        <w:t>hipertermia magnética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:rsidR="00F272B0" w:rsidRDefault="00F272B0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bookmarkStart w:id="0" w:name="_GoBack"/>
      <w:bookmarkEnd w:id="0"/>
    </w:p>
    <w:p w:rsidR="00616EC2" w:rsidRDefault="00616EC2" w:rsidP="00616EC2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:rsidR="00F272B0" w:rsidRDefault="00F272B0" w:rsidP="00616EC2">
      <w:pPr>
        <w:rPr>
          <w:rFonts w:ascii="Arial" w:hAnsi="Arial" w:cs="Arial"/>
          <w:szCs w:val="24"/>
          <w:lang w:val="pt-BR"/>
        </w:rPr>
      </w:pPr>
    </w:p>
    <w:p w:rsidR="00616EC2" w:rsidRPr="00616EC2" w:rsidRDefault="00616EC2" w:rsidP="00616EC2">
      <w:pPr>
        <w:rPr>
          <w:rFonts w:ascii="Arial" w:hAnsi="Arial" w:cs="Arial"/>
          <w:szCs w:val="24"/>
          <w:lang w:val="pt-BR"/>
        </w:rPr>
      </w:pPr>
      <w:r w:rsidRPr="00616EC2">
        <w:rPr>
          <w:rFonts w:ascii="Arial" w:hAnsi="Arial" w:cs="Arial"/>
          <w:szCs w:val="24"/>
          <w:lang w:val="pt-BR"/>
        </w:rPr>
        <w:t>[1]</w:t>
      </w:r>
      <w:r w:rsidRPr="00616EC2">
        <w:rPr>
          <w:rFonts w:ascii="Arial" w:hAnsi="Arial" w:cs="Arial"/>
          <w:szCs w:val="24"/>
          <w:lang w:val="pt-BR"/>
        </w:rPr>
        <w:tab/>
        <w:t xml:space="preserve">SANTILLI, C. V. et al. </w:t>
      </w:r>
      <w:proofErr w:type="spellStart"/>
      <w:r w:rsidRPr="00616EC2">
        <w:rPr>
          <w:rFonts w:ascii="Arial" w:hAnsi="Arial" w:cs="Arial"/>
          <w:szCs w:val="24"/>
          <w:lang w:val="pt-BR"/>
        </w:rPr>
        <w:t>Controlled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616EC2">
        <w:rPr>
          <w:rFonts w:ascii="Arial" w:hAnsi="Arial" w:cs="Arial"/>
          <w:szCs w:val="24"/>
          <w:lang w:val="pt-BR"/>
        </w:rPr>
        <w:t>Drug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 Release </w:t>
      </w:r>
      <w:proofErr w:type="spellStart"/>
      <w:r w:rsidRPr="00616EC2">
        <w:rPr>
          <w:rFonts w:ascii="Arial" w:hAnsi="Arial" w:cs="Arial"/>
          <w:szCs w:val="24"/>
          <w:lang w:val="pt-BR"/>
        </w:rPr>
        <w:t>from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616EC2">
        <w:rPr>
          <w:rFonts w:ascii="Arial" w:hAnsi="Arial" w:cs="Arial"/>
          <w:szCs w:val="24"/>
          <w:lang w:val="pt-BR"/>
        </w:rPr>
        <w:t>Ureasil−Polyether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616EC2">
        <w:rPr>
          <w:rFonts w:ascii="Arial" w:hAnsi="Arial" w:cs="Arial"/>
          <w:szCs w:val="24"/>
          <w:lang w:val="pt-BR"/>
        </w:rPr>
        <w:t>Hybrid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 </w:t>
      </w:r>
      <w:proofErr w:type="spellStart"/>
      <w:r w:rsidRPr="00616EC2">
        <w:rPr>
          <w:rFonts w:ascii="Arial" w:hAnsi="Arial" w:cs="Arial"/>
          <w:szCs w:val="24"/>
          <w:lang w:val="pt-BR"/>
        </w:rPr>
        <w:t>Materials</w:t>
      </w:r>
      <w:proofErr w:type="spellEnd"/>
      <w:r w:rsidRPr="00616EC2">
        <w:rPr>
          <w:rFonts w:ascii="Arial" w:hAnsi="Arial" w:cs="Arial"/>
          <w:szCs w:val="24"/>
          <w:lang w:val="pt-BR"/>
        </w:rPr>
        <w:t xml:space="preserve">, </w:t>
      </w:r>
      <w:proofErr w:type="spellStart"/>
      <w:r w:rsidRPr="00616EC2">
        <w:rPr>
          <w:rFonts w:ascii="Arial" w:hAnsi="Arial" w:cs="Arial"/>
          <w:szCs w:val="24"/>
          <w:lang w:val="pt-BR"/>
        </w:rPr>
        <w:t>Chem</w:t>
      </w:r>
      <w:proofErr w:type="spellEnd"/>
      <w:r w:rsidRPr="00616EC2">
        <w:rPr>
          <w:rFonts w:ascii="Arial" w:hAnsi="Arial" w:cs="Arial"/>
          <w:szCs w:val="24"/>
          <w:lang w:val="pt-BR"/>
        </w:rPr>
        <w:t>. Mater., v. 21, p. 463-467, 2009.</w:t>
      </w:r>
    </w:p>
    <w:sectPr w:rsidR="00616EC2" w:rsidRPr="00616EC2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91" w:rsidRDefault="00665991" w:rsidP="002455D1">
      <w:pPr>
        <w:spacing w:line="240" w:lineRule="auto"/>
      </w:pPr>
      <w:r>
        <w:separator/>
      </w:r>
    </w:p>
  </w:endnote>
  <w:endnote w:type="continuationSeparator" w:id="0">
    <w:p w:rsidR="00665991" w:rsidRDefault="00665991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91" w:rsidRDefault="00665991" w:rsidP="002455D1">
      <w:pPr>
        <w:spacing w:line="240" w:lineRule="auto"/>
      </w:pPr>
      <w:r>
        <w:separator/>
      </w:r>
    </w:p>
  </w:footnote>
  <w:footnote w:type="continuationSeparator" w:id="0">
    <w:p w:rsidR="00665991" w:rsidRDefault="00665991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2D"/>
    <w:rsid w:val="00003E56"/>
    <w:rsid w:val="00004F86"/>
    <w:rsid w:val="00007D18"/>
    <w:rsid w:val="00033379"/>
    <w:rsid w:val="0004036C"/>
    <w:rsid w:val="0005563E"/>
    <w:rsid w:val="0006527A"/>
    <w:rsid w:val="000C412A"/>
    <w:rsid w:val="000C6160"/>
    <w:rsid w:val="000D7137"/>
    <w:rsid w:val="000D7EDA"/>
    <w:rsid w:val="000E04F5"/>
    <w:rsid w:val="000E43F3"/>
    <w:rsid w:val="001057EE"/>
    <w:rsid w:val="001348A1"/>
    <w:rsid w:val="00154DD9"/>
    <w:rsid w:val="00155ACB"/>
    <w:rsid w:val="00172FDA"/>
    <w:rsid w:val="001911FE"/>
    <w:rsid w:val="00192461"/>
    <w:rsid w:val="001A32C8"/>
    <w:rsid w:val="001F1823"/>
    <w:rsid w:val="00206FB5"/>
    <w:rsid w:val="002070AD"/>
    <w:rsid w:val="00215963"/>
    <w:rsid w:val="002209EC"/>
    <w:rsid w:val="002221A1"/>
    <w:rsid w:val="00235B18"/>
    <w:rsid w:val="002455D1"/>
    <w:rsid w:val="002545A9"/>
    <w:rsid w:val="00260EF3"/>
    <w:rsid w:val="00263335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6F01"/>
    <w:rsid w:val="00330320"/>
    <w:rsid w:val="003404D0"/>
    <w:rsid w:val="00366CA6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16EC2"/>
    <w:rsid w:val="00647D70"/>
    <w:rsid w:val="00652346"/>
    <w:rsid w:val="00665991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866E5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0409B"/>
    <w:rsid w:val="00B13C11"/>
    <w:rsid w:val="00B309FE"/>
    <w:rsid w:val="00B3679C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DF6F5B"/>
    <w:rsid w:val="00E271EF"/>
    <w:rsid w:val="00E417CF"/>
    <w:rsid w:val="00E765A9"/>
    <w:rsid w:val="00E92DEF"/>
    <w:rsid w:val="00E96D1F"/>
    <w:rsid w:val="00EA5B16"/>
    <w:rsid w:val="00EA61DC"/>
    <w:rsid w:val="00EB7440"/>
    <w:rsid w:val="00EC47AB"/>
    <w:rsid w:val="00ED28FB"/>
    <w:rsid w:val="00ED3E9A"/>
    <w:rsid w:val="00ED48F7"/>
    <w:rsid w:val="00EF61A0"/>
    <w:rsid w:val="00F272B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727E"/>
  <w15:docId w15:val="{1B7AFE4C-A918-495E-92A6-D1E5321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C49F-53C5-4BE9-AF0A-E8F7B16E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willian Santana Willian</cp:lastModifiedBy>
  <cp:revision>16</cp:revision>
  <dcterms:created xsi:type="dcterms:W3CDTF">2020-07-31T19:39:00Z</dcterms:created>
  <dcterms:modified xsi:type="dcterms:W3CDTF">2020-09-05T15:11:00Z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http://www.zotero.org/styles/acs-applied-materials-and-interfaces</vt:lpwstr>
  </property>
  <property fmtid="{D5CDD505-2E9C-101B-9397-08002B2CF9AE}" pid="3" name="Mendeley Recent Style Name 0_1">
    <vt:lpwstr>ACS Applied Materials &amp; Interfaces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http://www.zotero.org/styles/colloids-and-surfaces-b-biointerfaces</vt:lpwstr>
  </property>
  <property fmtid="{D5CDD505-2E9C-101B-9397-08002B2CF9AE}" pid="15" name="Mendeley Recent Style Name 6_1">
    <vt:lpwstr>Colloids and Surfaces B: Biointerfaces</vt:lpwstr>
  </property>
  <property fmtid="{D5CDD505-2E9C-101B-9397-08002B2CF9AE}" pid="16" name="Mendeley Recent Style Id 7_1">
    <vt:lpwstr>http://www.zotero.org/styles/journal-of-materials-chemistry-b</vt:lpwstr>
  </property>
  <property fmtid="{D5CDD505-2E9C-101B-9397-08002B2CF9AE}" pid="17" name="Mendeley Recent Style Name 7_1">
    <vt:lpwstr>Journal of Materials Chemistry B</vt:lpwstr>
  </property>
  <property fmtid="{D5CDD505-2E9C-101B-9397-08002B2CF9AE}" pid="18" name="Mendeley Recent Style Id 8_1">
    <vt:lpwstr>http://www.zotero.org/styles/journal-of-photochemistry-and-photobiology-b-biology</vt:lpwstr>
  </property>
  <property fmtid="{D5CDD505-2E9C-101B-9397-08002B2CF9AE}" pid="19" name="Mendeley Recent Style Name 8_1">
    <vt:lpwstr>Journal of Photochemistry &amp; Photobiology, B: Biology</vt:lpwstr>
  </property>
  <property fmtid="{D5CDD505-2E9C-101B-9397-08002B2CF9AE}" pid="20" name="Mendeley Recent Style Id 9_1">
    <vt:lpwstr>http://csl.mendeley.com/styles/557490871/nature-2</vt:lpwstr>
  </property>
  <property fmtid="{D5CDD505-2E9C-101B-9397-08002B2CF9AE}" pid="21" name="Mendeley Recent Style Name 9_1">
    <vt:lpwstr>Style - Camila Ferreira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2675c437-acc0-30ad-b86f-92d9a3943580</vt:lpwstr>
  </property>
  <property fmtid="{D5CDD505-2E9C-101B-9397-08002B2CF9AE}" pid="24" name="Mendeley Citation Style_1">
    <vt:lpwstr>http://www.zotero.org/styles/colloids-and-surfaces-b-biointerfaces</vt:lpwstr>
  </property>
</Properties>
</file>