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TRATAMENTOS ENDODÔNTICOS EM AVULSÕES DENTÁRIAS: UMA ANÁLISE DA LITERATURA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SILVA, Hugo Yan Rodrigues - Graduando em Odontologia pelo UNIESP-PB;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RIBEIRO, Joseanne Daniele Cezar - Aluna especial de Doutorado em Psicologia Social da UFPB.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ff6bav1njllp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trauma dentário pode estar associado a diversos danos teciduais, incluindo luxação, intrusão, fratura e avulsão. A avulsão dentária representa cerca de 0,5-3% entre todas as lesões que envolvem os dentes, e acomete principalmente incisivos centrais superiores sendo definida como o deslocamento total do dente de seu alvéolo. Posteriormente à avulsão, o comprometimento do fornecimento de sangue e danos em estruturas de suporte como osso e ligamentos periodontais torna-se necessário um tratamento imediato (VAFAEI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2018).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Observar na literatura os estudos que mostram a eficácia de tratamentos endodônticos na reabilitação de dentes avulsionados.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Vafaei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(2018)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tratamento endodôntico convencional (apicificação)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preconiza a aplicação por períodos prolongados de medicação à base de hidróxido de cálcio, com o objetivo de induzir a formação de dentina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caso dos traumatismos em dentes que apresentam rizogênese incompleta.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Rodrigues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(2018),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corroborando com a obra de Lopes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2010,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destrincharam uma outra forma de criar um “tampão apical”, onde o tratamento de apicificação teria uma alternativa mais prática e se daria por meio da criação manual do fechamento do ápice com um material biocompatível como o cimento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agregado de trióxido mineral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(MTA),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considerado padrão-ouro.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Uma outra opção de terapia seria a revascularização pulpar, definida como a invaginação de células indiferenciadas da região apical de dentes de pacientes jovens com ápice aberto para o interior do canal, visando alcançar a formação completa da raiz (Bezgin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2014).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da análise dos artigos científicos, foram selecionados 10 casos sobre avulsão dentária na base de dados PubMed. Os artigos eram selecionados de acordo com o dente avulsionado, tempo extra-alveolar e a terapia de escolha. O elemento 11 foi descrito como avulsionado em 7 dos 10 relatos onde, dos estudos avaliados 80% demonstraram resultado satisfatório. A média de tempo de conservação do dente fora do alvéolo foi de 3,15 horas entre os que obtiveram sucesso. Entretanto, foi encontrado um relato de 75 horas de conservação extra-alveolar e resultado positivo. A terapia mais utilizada foi o reimplante em associação à endodontia convencional, apresentando cerca de 89% de taxa de sucesso dentro do estudo. Apenas um caso de revascularização foi encontrado dentro dos critérios, onde foi relatado uma abordagem do dente 21, com 8 horas de conservação extra-alveolar, utilizando-se o reimplante em conjunto à técnica e foi observado resultados insatisfatórios.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Feita a análise, é possível afirmar que dentes que sofreram traumas seguidos de avulsão e que tiveram menos tempo de conservação fora do alvéolo apresentaram melhores resultados. A terapia de reimplante associada à apicificação é a terapia mais utilizada apresentando uma boa taxa de índice de sucesso.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firstLine="708"/>
        <w:rPr>
          <w:rFonts w:ascii="Times New Roman" w:cs="Times New Roman" w:eastAsia="Times New Roman" w:hAnsi="Times New Roman"/>
          <w:color w:val="21212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Avulsão Dentária, Endodontia, Assistência Odontológica.</w:t>
      </w:r>
    </w:p>
    <w:sectPr>
      <w:pgSz w:h="16838" w:w="11906"/>
      <w:pgMar w:bottom="1417" w:top="1417" w:left="1417.3228346456694" w:right="1429.133858267717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96909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link w:val="Ttulo3Char"/>
    <w:uiPriority w:val="9"/>
    <w:qFormat w:val="1"/>
    <w:rsid w:val="00E90440"/>
    <w:pPr>
      <w:spacing w:after="100" w:afterAutospacing="1" w:before="100" w:beforeAutospacing="1"/>
      <w:jc w:val="left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adeClara">
    <w:name w:val="Light Grid"/>
    <w:basedOn w:val="Tabelanormal"/>
    <w:uiPriority w:val="62"/>
    <w:rsid w:val="00896909"/>
    <w:pPr>
      <w:spacing w:after="0"/>
      <w:jc w:val="left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864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cs="Courier New" w:eastAsia="Times New Roman" w:hAnsi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864DEA"/>
    <w:rPr>
      <w:rFonts w:ascii="Courier New" w:cs="Courier New" w:eastAsia="Times New Roman" w:hAnsi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545C14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</w:rPr>
  </w:style>
  <w:style w:type="character" w:styleId="Ttulo3Char" w:customStyle="1">
    <w:name w:val="Título 3 Char"/>
    <w:basedOn w:val="Fontepargpadro"/>
    <w:link w:val="Ttulo3"/>
    <w:uiPriority w:val="9"/>
    <w:rsid w:val="00E90440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E90440"/>
    <w:rPr>
      <w:color w:val="0000ff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bp8Mxkf+kc/k6yxd6D0m+8MV4A==">AMUW2mW1lTMRg0feafFXivd7Xg8f43IE8uN/2eT1WOOkz/crbNFQTG6dAP6I0qBSSiobl0fzpZ85VZW+q4/Zw38bxClE9OINpa8x1v4BbVIy6DGzC8gANEZXSRji9QqIYT0XDiN3Fk+OUobgjQusYNuiQyIZYaMdmQ==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2020-09-23T00:29:00Z</dcterms:created>
  <dc:creator>Hugo Yan</dc:creator>
</cp:coreProperties>
</file>