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37A5" w14:textId="77777777" w:rsidR="009D129B" w:rsidRPr="00AD72E5" w:rsidRDefault="009D129B" w:rsidP="009D129B">
      <w:pPr>
        <w:pStyle w:val="Corpodetexto"/>
        <w:spacing w:after="0" w:line="360" w:lineRule="atLeast"/>
        <w:rPr>
          <w:rFonts w:ascii="Arial" w:hAnsi="Arial" w:cs="Arial"/>
          <w:bCs/>
          <w:sz w:val="28"/>
          <w:szCs w:val="28"/>
        </w:rPr>
      </w:pPr>
    </w:p>
    <w:p w14:paraId="01B4A3C0" w14:textId="1F671D7F" w:rsidR="009D129B" w:rsidRPr="00AD72E5" w:rsidRDefault="00AD72E5" w:rsidP="00AD72E5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CONCILIAÇÃO MEDICAMENTOSA EM UMA MATERNIDADE DE FORTALEZA/CE</w:t>
      </w:r>
    </w:p>
    <w:p w14:paraId="09FAB9BF" w14:textId="77777777" w:rsidR="009D129B" w:rsidRPr="0019190C" w:rsidRDefault="009D129B" w:rsidP="009D129B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</w:p>
    <w:p w14:paraId="69B11826" w14:textId="7E6F7806" w:rsidR="001944BD" w:rsidRPr="00AD72E5" w:rsidRDefault="00AD72E5" w:rsidP="001944BD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D72E5">
        <w:rPr>
          <w:rFonts w:ascii="Times New Roman" w:hAnsi="Times New Roman" w:cs="Times New Roman"/>
          <w:b/>
        </w:rPr>
        <w:t>Paula</w:t>
      </w:r>
      <w:r w:rsidR="00563627">
        <w:rPr>
          <w:rFonts w:ascii="Times New Roman" w:hAnsi="Times New Roman" w:cs="Times New Roman"/>
          <w:b/>
        </w:rPr>
        <w:t xml:space="preserve"> Rebeka Soares de Sousa Marques | </w:t>
      </w:r>
      <w:r w:rsidRPr="00AD72E5">
        <w:rPr>
          <w:rFonts w:ascii="Times New Roman" w:hAnsi="Times New Roman" w:cs="Times New Roman"/>
          <w:b/>
        </w:rPr>
        <w:t>Vitoria Martins Lopes</w:t>
      </w:r>
    </w:p>
    <w:p w14:paraId="0145E642" w14:textId="7DCCFC18" w:rsidR="00AD72E5" w:rsidRPr="00AD72E5" w:rsidRDefault="001944BD" w:rsidP="00AD72E5">
      <w:pPr>
        <w:pStyle w:val="Corpodetexto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944BD">
        <w:rPr>
          <w:rFonts w:ascii="Times New Roman" w:hAnsi="Times New Roman" w:cs="Times New Roman"/>
        </w:rPr>
        <w:t xml:space="preserve"> </w:t>
      </w:r>
      <w:r w:rsidR="00AD72E5" w:rsidRPr="00AD72E5">
        <w:rPr>
          <w:rFonts w:ascii="Times New Roman" w:hAnsi="Times New Roman" w:cs="Times New Roman"/>
          <w:b/>
        </w:rPr>
        <w:t>Paula Rebeka Soares de Sousa Marques</w:t>
      </w:r>
      <w:r w:rsidR="002D7B49">
        <w:rPr>
          <w:rFonts w:ascii="Times New Roman" w:hAnsi="Times New Roman" w:cs="Times New Roman"/>
          <w:b/>
        </w:rPr>
        <w:t xml:space="preserve"> </w:t>
      </w:r>
      <w:r w:rsidR="00A217C0">
        <w:rPr>
          <w:rFonts w:ascii="Times New Roman" w:hAnsi="Times New Roman" w:cs="Times New Roman"/>
          <w:b/>
        </w:rPr>
        <w:softHyphen/>
        <w:t>-</w:t>
      </w:r>
      <w:r w:rsidR="002D7B49">
        <w:rPr>
          <w:rFonts w:ascii="Times New Roman" w:hAnsi="Times New Roman" w:cs="Times New Roman"/>
          <w:b/>
        </w:rPr>
        <w:t xml:space="preserve"> </w:t>
      </w:r>
      <w:r w:rsidR="00AD72E5">
        <w:rPr>
          <w:rFonts w:ascii="Times New Roman" w:hAnsi="Times New Roman" w:cs="Times New Roman"/>
          <w:b/>
        </w:rPr>
        <w:t>Farmác</w:t>
      </w:r>
      <w:r w:rsidR="002D7B49">
        <w:rPr>
          <w:rFonts w:ascii="Times New Roman" w:hAnsi="Times New Roman" w:cs="Times New Roman"/>
          <w:b/>
        </w:rPr>
        <w:t>ia</w:t>
      </w:r>
    </w:p>
    <w:p w14:paraId="555EB611" w14:textId="786239B6" w:rsidR="001944BD" w:rsidRPr="00AD72E5" w:rsidRDefault="002D7B49" w:rsidP="002D7B49">
      <w:pPr>
        <w:pStyle w:val="Corpodetexto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1944BD" w:rsidRPr="001944BD">
        <w:rPr>
          <w:rFonts w:ascii="Times New Roman" w:hAnsi="Times New Roman" w:cs="Times New Roman"/>
        </w:rPr>
        <w:t xml:space="preserve"> </w:t>
      </w:r>
      <w:r w:rsidRPr="002D7B49">
        <w:rPr>
          <w:rFonts w:ascii="Times New Roman" w:hAnsi="Times New Roman" w:cs="Times New Roman"/>
          <w:b/>
          <w:sz w:val="20"/>
          <w:szCs w:val="20"/>
        </w:rPr>
        <w:t>m</w:t>
      </w:r>
      <w:r w:rsidR="00AD72E5" w:rsidRPr="002D7B49">
        <w:rPr>
          <w:rFonts w:ascii="Times New Roman" w:hAnsi="Times New Roman" w:cs="Times New Roman"/>
          <w:b/>
          <w:sz w:val="20"/>
          <w:szCs w:val="20"/>
        </w:rPr>
        <w:t>arquespaularebeka</w:t>
      </w:r>
      <w:r w:rsidR="00AD72E5" w:rsidRPr="00AD72E5">
        <w:rPr>
          <w:rFonts w:ascii="Times New Roman" w:hAnsi="Times New Roman" w:cs="Times New Roman"/>
          <w:b/>
          <w:sz w:val="20"/>
          <w:szCs w:val="20"/>
        </w:rPr>
        <w:t>@gmail.com</w:t>
      </w:r>
    </w:p>
    <w:p w14:paraId="4E0E4EC1" w14:textId="77777777" w:rsidR="00D02558" w:rsidRPr="00AD72E5" w:rsidRDefault="00D02558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i/>
        </w:rPr>
      </w:pPr>
    </w:p>
    <w:p w14:paraId="42A06791" w14:textId="789A8A4A" w:rsidR="00514AB2" w:rsidRDefault="00514AB2" w:rsidP="00514AB2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b/>
        </w:rPr>
        <w:t>Área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AFE46CA39E274374B18D705EC536CE0D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D24857">
            <w:rPr>
              <w:rFonts w:ascii="Times New Roman" w:hAnsi="Times New Roman" w:cs="Times New Roman"/>
            </w:rPr>
            <w:t>Ensino, Pesquisa e Extensão em Educação</w:t>
          </w:r>
        </w:sdtContent>
      </w:sdt>
    </w:p>
    <w:p w14:paraId="1EB2073C" w14:textId="4613CB7F" w:rsidR="00514AB2" w:rsidRDefault="00514AB2" w:rsidP="00514AB2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bookmarkStart w:id="0" w:name="_Hlk166748559"/>
      <w:sdt>
        <w:sdtPr>
          <w:rPr>
            <w:rFonts w:ascii="Times New Roman" w:hAnsi="Times New Roman" w:cs="Times New Roman"/>
          </w:rPr>
          <w:id w:val="-1406149033"/>
          <w:placeholder>
            <w:docPart w:val="657B898FC08049B2A732A89BE6E6DC89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 w:rsidR="00D24857">
            <w:rPr>
              <w:rFonts w:ascii="Times New Roman" w:hAnsi="Times New Roman" w:cs="Times New Roman"/>
            </w:rPr>
            <w:t>Ciências da Saúde</w:t>
          </w:r>
        </w:sdtContent>
      </w:sdt>
      <w:bookmarkEnd w:id="0"/>
    </w:p>
    <w:p w14:paraId="2ECC4F4E" w14:textId="49797E46" w:rsidR="00514AB2" w:rsidRDefault="002C210E" w:rsidP="00514AB2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Modalidade:</w:t>
      </w:r>
      <w:r w:rsidR="00514AB2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</w:rPr>
          <w:id w:val="-532186878"/>
          <w:placeholder>
            <w:docPart w:val="9DDB92D9253945FF99040BF86C43AE5B"/>
          </w:placeholder>
          <w:dropDownList>
            <w:listItem w:value="Escolher um item."/>
            <w:listItem w:displayText="Monitoria" w:value="Monitoria"/>
            <w:listItem w:displayText="Iniciação Científica" w:value="Iniciação Científica"/>
          </w:dropDownList>
        </w:sdtPr>
        <w:sdtEndPr/>
        <w:sdtContent>
          <w:r w:rsidR="00D24857">
            <w:rPr>
              <w:rFonts w:ascii="Times New Roman" w:hAnsi="Times New Roman" w:cs="Times New Roman"/>
            </w:rPr>
            <w:t>Iniciação Científica</w:t>
          </w:r>
        </w:sdtContent>
      </w:sdt>
    </w:p>
    <w:p w14:paraId="37FCEAD9" w14:textId="3D102F0A" w:rsidR="000F57F7" w:rsidRDefault="000F57F7" w:rsidP="00D24857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Cs/>
        </w:rPr>
      </w:pPr>
    </w:p>
    <w:p w14:paraId="75ADD6D2" w14:textId="3AAED6C7" w:rsidR="00776C29" w:rsidRDefault="00776C29" w:rsidP="00875C8E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875C8E">
        <w:rPr>
          <w:rFonts w:ascii="Times New Roman" w:hAnsi="Times New Roman" w:cs="Times New Roman"/>
          <w:b/>
          <w:bCs/>
        </w:rPr>
        <w:t>RESUMO</w:t>
      </w:r>
    </w:p>
    <w:p w14:paraId="1D1CD188" w14:textId="0332143C" w:rsidR="002C210E" w:rsidRPr="002B08FA" w:rsidRDefault="002C210E" w:rsidP="002C210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Introdução:</w:t>
      </w:r>
      <w:r>
        <w:rPr>
          <w:rFonts w:ascii="Times New Roman" w:hAnsi="Times New Roman" w:cs="Times New Roman"/>
          <w:bCs/>
        </w:rPr>
        <w:t xml:space="preserve"> </w:t>
      </w:r>
      <w:r w:rsidR="002D7B49">
        <w:rPr>
          <w:rFonts w:ascii="Times New Roman" w:hAnsi="Times New Roman" w:cs="Times New Roman"/>
          <w:bCs/>
        </w:rPr>
        <w:t xml:space="preserve">É de conhecimento geral que toda experiência acadêmica, desde o ingresso de ensino até a colação de </w:t>
      </w:r>
      <w:proofErr w:type="gramStart"/>
      <w:r w:rsidR="002D7B49">
        <w:rPr>
          <w:rFonts w:ascii="Times New Roman" w:hAnsi="Times New Roman" w:cs="Times New Roman"/>
          <w:bCs/>
        </w:rPr>
        <w:t>grau ,</w:t>
      </w:r>
      <w:proofErr w:type="gramEnd"/>
      <w:r w:rsidR="002D7B49">
        <w:rPr>
          <w:rFonts w:ascii="Times New Roman" w:hAnsi="Times New Roman" w:cs="Times New Roman"/>
          <w:bCs/>
        </w:rPr>
        <w:t xml:space="preserve"> é permeada de obstáculos que devem ser perpassados pelo aluno. </w:t>
      </w:r>
      <w:r w:rsidR="007B4FD9">
        <w:rPr>
          <w:rFonts w:ascii="Times New Roman" w:hAnsi="Times New Roman" w:cs="Times New Roman"/>
          <w:bCs/>
        </w:rPr>
        <w:t xml:space="preserve">O oferecimento da iniciação científica tende a ser grande ajuda para os discentes que estão em meio a essa caminhada. </w:t>
      </w:r>
      <w:r w:rsidR="009C12E8" w:rsidRPr="009C12E8">
        <w:rPr>
          <w:rFonts w:ascii="Times New Roman" w:hAnsi="Times New Roman" w:cs="Times New Roman"/>
          <w:b/>
        </w:rPr>
        <w:t>Objetivo:</w:t>
      </w:r>
      <w:r w:rsidR="003C70A5">
        <w:rPr>
          <w:rFonts w:ascii="Times New Roman" w:hAnsi="Times New Roman" w:cs="Times New Roman"/>
          <w:bCs/>
        </w:rPr>
        <w:t xml:space="preserve"> Expor a experiência relacionada </w:t>
      </w:r>
      <w:proofErr w:type="spellStart"/>
      <w:r w:rsidR="003C70A5">
        <w:rPr>
          <w:rFonts w:ascii="Times New Roman" w:hAnsi="Times New Roman" w:cs="Times New Roman"/>
          <w:bCs/>
        </w:rPr>
        <w:t>á</w:t>
      </w:r>
      <w:proofErr w:type="spellEnd"/>
      <w:r w:rsidR="003C70A5">
        <w:rPr>
          <w:rFonts w:ascii="Times New Roman" w:hAnsi="Times New Roman" w:cs="Times New Roman"/>
          <w:bCs/>
        </w:rPr>
        <w:t xml:space="preserve"> vivência em uma maternidade.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Metodologia: </w:t>
      </w:r>
      <w:r w:rsidR="003C70A5">
        <w:rPr>
          <w:rFonts w:ascii="Times New Roman" w:hAnsi="Times New Roman" w:cs="Times New Roman"/>
          <w:bCs/>
        </w:rPr>
        <w:t xml:space="preserve">Trata-se de um relato de experiência, de caráter </w:t>
      </w:r>
      <w:proofErr w:type="gramStart"/>
      <w:r w:rsidR="003C70A5">
        <w:rPr>
          <w:rFonts w:ascii="Times New Roman" w:hAnsi="Times New Roman" w:cs="Times New Roman"/>
          <w:bCs/>
        </w:rPr>
        <w:t>descritivo ,</w:t>
      </w:r>
      <w:proofErr w:type="gramEnd"/>
      <w:r w:rsidR="003C70A5">
        <w:rPr>
          <w:rFonts w:ascii="Times New Roman" w:hAnsi="Times New Roman" w:cs="Times New Roman"/>
          <w:bCs/>
        </w:rPr>
        <w:t xml:space="preserve"> sobre a vi</w:t>
      </w:r>
      <w:r w:rsidR="007B4FD9">
        <w:rPr>
          <w:rFonts w:ascii="Times New Roman" w:hAnsi="Times New Roman" w:cs="Times New Roman"/>
          <w:bCs/>
        </w:rPr>
        <w:t>vência em uma maternida</w:t>
      </w:r>
      <w:r w:rsidR="005A6F85">
        <w:rPr>
          <w:rFonts w:ascii="Times New Roman" w:hAnsi="Times New Roman" w:cs="Times New Roman"/>
          <w:bCs/>
        </w:rPr>
        <w:t>de de referência localizada em F</w:t>
      </w:r>
      <w:r w:rsidR="007B4FD9">
        <w:rPr>
          <w:rFonts w:ascii="Times New Roman" w:hAnsi="Times New Roman" w:cs="Times New Roman"/>
          <w:bCs/>
        </w:rPr>
        <w:t>ortaleza/</w:t>
      </w:r>
      <w:proofErr w:type="spellStart"/>
      <w:r w:rsidR="007B4FD9">
        <w:rPr>
          <w:rFonts w:ascii="Times New Roman" w:hAnsi="Times New Roman" w:cs="Times New Roman"/>
          <w:bCs/>
        </w:rPr>
        <w:t>ce</w:t>
      </w:r>
      <w:proofErr w:type="spellEnd"/>
      <w:r w:rsidR="00C72A8D">
        <w:rPr>
          <w:rFonts w:ascii="Times New Roman" w:hAnsi="Times New Roman" w:cs="Times New Roman"/>
          <w:bCs/>
        </w:rPr>
        <w:t xml:space="preserve"> </w:t>
      </w:r>
      <w:r w:rsidR="003C70A5">
        <w:rPr>
          <w:rFonts w:ascii="Times New Roman" w:hAnsi="Times New Roman" w:cs="Times New Roman"/>
          <w:bCs/>
        </w:rPr>
        <w:t xml:space="preserve">, que ocorreu durante os meses de abril e maio </w:t>
      </w:r>
      <w:r w:rsidR="00380E3A">
        <w:rPr>
          <w:rFonts w:ascii="Times New Roman" w:hAnsi="Times New Roman" w:cs="Times New Roman"/>
          <w:bCs/>
        </w:rPr>
        <w:t xml:space="preserve">de 2024, pelo programa de monitoria e iniciação científica da Unifametro (PROMIC). </w:t>
      </w:r>
      <w:r>
        <w:rPr>
          <w:rFonts w:ascii="Times New Roman" w:hAnsi="Times New Roman" w:cs="Times New Roman"/>
          <w:b/>
          <w:bCs/>
        </w:rPr>
        <w:t>Resultados parciais e Discussão:</w:t>
      </w:r>
      <w:r w:rsidR="007B4FD9">
        <w:rPr>
          <w:rFonts w:ascii="Times New Roman" w:hAnsi="Times New Roman" w:cs="Times New Roman"/>
          <w:b/>
          <w:bCs/>
        </w:rPr>
        <w:t xml:space="preserve"> </w:t>
      </w:r>
      <w:r w:rsidR="007B4FD9">
        <w:rPr>
          <w:rFonts w:ascii="Times New Roman" w:hAnsi="Times New Roman" w:cs="Times New Roman"/>
          <w:bCs/>
        </w:rPr>
        <w:t xml:space="preserve">Foram </w:t>
      </w:r>
      <w:proofErr w:type="spellStart"/>
      <w:r w:rsidR="007B4FD9">
        <w:rPr>
          <w:rFonts w:ascii="Times New Roman" w:hAnsi="Times New Roman" w:cs="Times New Roman"/>
          <w:bCs/>
        </w:rPr>
        <w:t>feito</w:t>
      </w:r>
      <w:proofErr w:type="spellEnd"/>
      <w:r w:rsidR="007B4FD9">
        <w:rPr>
          <w:rFonts w:ascii="Times New Roman" w:hAnsi="Times New Roman" w:cs="Times New Roman"/>
          <w:bCs/>
        </w:rPr>
        <w:t xml:space="preserve"> planilhas para que tivéssemos controle da conciliação medicamentosa de gestantes que tivessem dado entrada na maternidade com até 48</w:t>
      </w:r>
      <w:proofErr w:type="gramStart"/>
      <w:r w:rsidR="007B4FD9">
        <w:rPr>
          <w:rFonts w:ascii="Times New Roman" w:hAnsi="Times New Roman" w:cs="Times New Roman"/>
          <w:bCs/>
        </w:rPr>
        <w:t xml:space="preserve">hrs </w:t>
      </w:r>
      <w:r w:rsidRPr="00996C0D">
        <w:rPr>
          <w:rFonts w:ascii="Times New Roman" w:hAnsi="Times New Roman" w:cs="Times New Roman"/>
          <w:bCs/>
        </w:rPr>
        <w:t>.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Considerações finais: </w:t>
      </w:r>
      <w:r w:rsidR="00A217C0">
        <w:rPr>
          <w:rFonts w:ascii="Times New Roman" w:hAnsi="Times New Roman" w:cs="Times New Roman"/>
        </w:rPr>
        <w:t>Por conseguinte foi possível observar a importânc</w:t>
      </w:r>
      <w:r w:rsidR="00885F1A">
        <w:rPr>
          <w:rFonts w:ascii="Times New Roman" w:hAnsi="Times New Roman" w:cs="Times New Roman"/>
        </w:rPr>
        <w:t xml:space="preserve">ia de cada conciliação para que </w:t>
      </w:r>
      <w:bookmarkStart w:id="1" w:name="_GoBack"/>
      <w:bookmarkEnd w:id="1"/>
      <w:r w:rsidR="00544D75">
        <w:rPr>
          <w:rFonts w:ascii="Times New Roman" w:hAnsi="Times New Roman" w:cs="Times New Roman"/>
        </w:rPr>
        <w:t xml:space="preserve">cada gestante tivesse o melhor </w:t>
      </w:r>
      <w:proofErr w:type="gramStart"/>
      <w:r w:rsidR="00544D75">
        <w:rPr>
          <w:rFonts w:ascii="Times New Roman" w:hAnsi="Times New Roman" w:cs="Times New Roman"/>
        </w:rPr>
        <w:t>acompanhamento ,</w:t>
      </w:r>
      <w:proofErr w:type="gramEnd"/>
      <w:r w:rsidR="00544D75">
        <w:rPr>
          <w:rFonts w:ascii="Times New Roman" w:hAnsi="Times New Roman" w:cs="Times New Roman"/>
        </w:rPr>
        <w:t xml:space="preserve"> ao entrar e ao sair da maternidade .</w:t>
      </w:r>
    </w:p>
    <w:p w14:paraId="759F0746" w14:textId="71A22F14" w:rsidR="002C210E" w:rsidRPr="00D25623" w:rsidRDefault="002C210E" w:rsidP="002C210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544D75">
        <w:rPr>
          <w:rFonts w:ascii="Times New Roman" w:hAnsi="Times New Roman" w:cs="Times New Roman"/>
          <w:bCs/>
        </w:rPr>
        <w:t>Maternidade. Iniciação Científica. Relato de Experiência.</w:t>
      </w:r>
    </w:p>
    <w:p w14:paraId="70E70376" w14:textId="77777777" w:rsidR="002C210E" w:rsidRDefault="002C210E" w:rsidP="002C210E">
      <w:pPr>
        <w:rPr>
          <w:rFonts w:ascii="Times New Roman" w:hAnsi="Times New Roman" w:cs="Times New Roman"/>
          <w:b/>
          <w:bCs/>
        </w:rPr>
      </w:pPr>
    </w:p>
    <w:p w14:paraId="0BE9DC9F" w14:textId="5C48A0C6" w:rsidR="00EA6425" w:rsidRPr="00EA6425" w:rsidRDefault="002C210E" w:rsidP="00EA642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Referências</w:t>
      </w:r>
      <w:r w:rsidR="002E3D45">
        <w:rPr>
          <w:b/>
        </w:rPr>
        <w:t>:</w:t>
      </w:r>
      <w:r w:rsidR="002E3D45" w:rsidRPr="002E3D45">
        <w:t xml:space="preserve"> </w:t>
      </w:r>
      <w:r w:rsidR="00EA6425">
        <w:t xml:space="preserve"> Vivência da monitoria acadêmica de recursos </w:t>
      </w:r>
      <w:proofErr w:type="spellStart"/>
      <w:r w:rsidR="00EA6425">
        <w:t>eletrotermotomecanotrápicos</w:t>
      </w:r>
      <w:proofErr w:type="spellEnd"/>
      <w:r w:rsidR="00EA6425">
        <w:t xml:space="preserve">. </w:t>
      </w:r>
      <w:r w:rsidR="00EA6425">
        <w:rPr>
          <w:b/>
        </w:rPr>
        <w:t xml:space="preserve">Revista Diálogos Acadêmicos. </w:t>
      </w:r>
      <w:r w:rsidR="00EA6425">
        <w:t xml:space="preserve">Fortaleza, v. 12, n. esp., p.83-86, </w:t>
      </w:r>
      <w:proofErr w:type="gramStart"/>
      <w:r w:rsidR="00EA6425">
        <w:t>jul./</w:t>
      </w:r>
      <w:proofErr w:type="gramEnd"/>
      <w:r w:rsidR="00EA6425">
        <w:t>dez.2023.</w:t>
      </w:r>
    </w:p>
    <w:p w14:paraId="697CA998" w14:textId="5E9057B8" w:rsidR="002C210E" w:rsidRDefault="002C210E" w:rsidP="002E3D45">
      <w:pPr>
        <w:rPr>
          <w:rFonts w:ascii="Times New Roman" w:hAnsi="Times New Roman" w:cs="Times New Roman"/>
          <w:color w:val="000000"/>
        </w:rPr>
      </w:pPr>
    </w:p>
    <w:sectPr w:rsidR="002C210E" w:rsidSect="00E37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2531A" w14:textId="77777777" w:rsidR="00544D75" w:rsidRDefault="00544D75">
      <w:r>
        <w:separator/>
      </w:r>
    </w:p>
  </w:endnote>
  <w:endnote w:type="continuationSeparator" w:id="0">
    <w:p w14:paraId="66488511" w14:textId="77777777" w:rsidR="00544D75" w:rsidRDefault="0054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60372" w14:textId="17282E55" w:rsidR="00544D75" w:rsidRDefault="00544D7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73600" behindDoc="1" locked="0" layoutInCell="1" allowOverlap="1" wp14:anchorId="7B8638A2" wp14:editId="1D1747B7">
          <wp:simplePos x="0" y="0"/>
          <wp:positionH relativeFrom="column">
            <wp:posOffset>2176780</wp:posOffset>
          </wp:positionH>
          <wp:positionV relativeFrom="paragraph">
            <wp:posOffset>-277495</wp:posOffset>
          </wp:positionV>
          <wp:extent cx="956945" cy="719455"/>
          <wp:effectExtent l="0" t="0" r="0" b="0"/>
          <wp:wrapTight wrapText="bothSides">
            <wp:wrapPolygon edited="0">
              <wp:start x="15480" y="572"/>
              <wp:lineTo x="5160" y="5719"/>
              <wp:lineTo x="3440" y="6863"/>
              <wp:lineTo x="3440" y="17158"/>
              <wp:lineTo x="4730" y="19446"/>
              <wp:lineTo x="7740" y="20590"/>
              <wp:lineTo x="12470" y="20590"/>
              <wp:lineTo x="13760" y="19446"/>
              <wp:lineTo x="16770" y="13154"/>
              <wp:lineTo x="16340" y="10867"/>
              <wp:lineTo x="18060" y="572"/>
              <wp:lineTo x="15480" y="572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unifametro-símbolo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7125C" w14:textId="77777777" w:rsidR="00544D75" w:rsidRDefault="00544D7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668F6C92" wp14:editId="2745060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E048D4A" wp14:editId="2FAD0E7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1B031" w14:textId="77777777" w:rsidR="00544D75" w:rsidRDefault="00544D75">
      <w:r>
        <w:separator/>
      </w:r>
    </w:p>
  </w:footnote>
  <w:footnote w:type="continuationSeparator" w:id="0">
    <w:p w14:paraId="53AC55B9" w14:textId="77777777" w:rsidR="00544D75" w:rsidRDefault="0054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6B8CE" w14:textId="6A2BBFD5" w:rsidR="00544D75" w:rsidRDefault="00544D75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2B6B2D51" wp14:editId="3308732D">
          <wp:simplePos x="0" y="0"/>
          <wp:positionH relativeFrom="column">
            <wp:posOffset>-899160</wp:posOffset>
          </wp:positionH>
          <wp:positionV relativeFrom="paragraph">
            <wp:posOffset>-312420</wp:posOffset>
          </wp:positionV>
          <wp:extent cx="2895600" cy="1123950"/>
          <wp:effectExtent l="0" t="0" r="0" b="0"/>
          <wp:wrapTight wrapText="bothSides">
            <wp:wrapPolygon edited="0">
              <wp:start x="0" y="0"/>
              <wp:lineTo x="0" y="21234"/>
              <wp:lineTo x="21458" y="21234"/>
              <wp:lineTo x="2145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rnada-Promic-D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10E">
      <w:t xml:space="preserve"> </w:t>
    </w:r>
    <w:r>
      <w:rPr>
        <w:rFonts w:ascii="Arial" w:hAnsi="Arial" w:cs="Arial"/>
        <w:b/>
        <w:bCs/>
        <w:noProof/>
        <w:color w:val="000000"/>
        <w:kern w:val="24"/>
        <w:sz w:val="20"/>
        <w:szCs w:val="40"/>
      </w:rPr>
      <w:t>I</w:t>
    </w:r>
    <w:r w:rsidRPr="002C210E">
      <w:rPr>
        <w:rFonts w:ascii="Arial" w:hAnsi="Arial" w:cs="Arial"/>
        <w:b/>
        <w:bCs/>
        <w:noProof/>
        <w:color w:val="000000"/>
        <w:kern w:val="24"/>
        <w:sz w:val="20"/>
        <w:szCs w:val="40"/>
      </w:rPr>
      <w:t xml:space="preserve"> JORNADA CIENTÍFICA do PROMIC</w:t>
    </w:r>
    <w:r>
      <w:rPr>
        <w:rFonts w:ascii="Arial" w:hAnsi="Arial" w:cs="Arial"/>
        <w:b/>
        <w:bCs/>
        <w:noProof/>
        <w:color w:val="000000"/>
        <w:kern w:val="24"/>
        <w:sz w:val="20"/>
        <w:szCs w:val="40"/>
      </w:rPr>
      <w:t xml:space="preserve"> 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24</w:t>
    </w:r>
  </w:p>
  <w:p w14:paraId="2F986785" w14:textId="786B868B" w:rsidR="00544D75" w:rsidRDefault="00544D75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PROGRAMA DE MONITORIA E INICIAÇÃO CIENTÍFICA</w:t>
    </w:r>
  </w:p>
  <w:p w14:paraId="50158C4A" w14:textId="49332494" w:rsidR="00544D75" w:rsidRDefault="00544D75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COOPEM - UNIFAMETRO</w:t>
    </w:r>
  </w:p>
  <w:p w14:paraId="1516D7DB" w14:textId="77777777" w:rsidR="00544D75" w:rsidRDefault="00544D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8F8A" w14:textId="77777777" w:rsidR="00544D75" w:rsidRDefault="00544D75" w:rsidP="002C210E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A5488D" wp14:editId="33DD2F8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741904" wp14:editId="4BF08E4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E6073" w14:textId="77777777" w:rsidR="00544D75" w:rsidRPr="0061289B" w:rsidRDefault="00544D75" w:rsidP="002C210E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166E1E9" w14:textId="77777777" w:rsidR="00544D75" w:rsidRPr="0061289B" w:rsidRDefault="00544D75" w:rsidP="002C210E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2F58215" w14:textId="77777777" w:rsidR="00544D75" w:rsidRDefault="00544D75" w:rsidP="002C210E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012605"/>
    <w:rsid w:val="00013A77"/>
    <w:rsid w:val="00024325"/>
    <w:rsid w:val="000363D3"/>
    <w:rsid w:val="00046B95"/>
    <w:rsid w:val="00055B7F"/>
    <w:rsid w:val="000F57F7"/>
    <w:rsid w:val="00134253"/>
    <w:rsid w:val="001857B5"/>
    <w:rsid w:val="001944BD"/>
    <w:rsid w:val="001D5AF0"/>
    <w:rsid w:val="00260DCC"/>
    <w:rsid w:val="002C210E"/>
    <w:rsid w:val="002C73D2"/>
    <w:rsid w:val="002D7B49"/>
    <w:rsid w:val="002E3D45"/>
    <w:rsid w:val="003038D7"/>
    <w:rsid w:val="00380E3A"/>
    <w:rsid w:val="003C70A5"/>
    <w:rsid w:val="00445801"/>
    <w:rsid w:val="00504745"/>
    <w:rsid w:val="00514AB2"/>
    <w:rsid w:val="00540381"/>
    <w:rsid w:val="00544D75"/>
    <w:rsid w:val="00563627"/>
    <w:rsid w:val="005A6F85"/>
    <w:rsid w:val="005B7D92"/>
    <w:rsid w:val="005E7D8E"/>
    <w:rsid w:val="005F28FC"/>
    <w:rsid w:val="00755CFF"/>
    <w:rsid w:val="00776C29"/>
    <w:rsid w:val="007B4FD9"/>
    <w:rsid w:val="007C50F1"/>
    <w:rsid w:val="007D41F1"/>
    <w:rsid w:val="008553B5"/>
    <w:rsid w:val="00861497"/>
    <w:rsid w:val="00875C8E"/>
    <w:rsid w:val="00885F1A"/>
    <w:rsid w:val="009273EA"/>
    <w:rsid w:val="009C12E8"/>
    <w:rsid w:val="009D0E45"/>
    <w:rsid w:val="009D129B"/>
    <w:rsid w:val="009F520E"/>
    <w:rsid w:val="00A217C0"/>
    <w:rsid w:val="00A90C29"/>
    <w:rsid w:val="00A957DE"/>
    <w:rsid w:val="00AA33ED"/>
    <w:rsid w:val="00AA3D46"/>
    <w:rsid w:val="00AD72E5"/>
    <w:rsid w:val="00B53FBB"/>
    <w:rsid w:val="00B933E4"/>
    <w:rsid w:val="00BC1C81"/>
    <w:rsid w:val="00C0389C"/>
    <w:rsid w:val="00C17A0A"/>
    <w:rsid w:val="00C72A8D"/>
    <w:rsid w:val="00CF477C"/>
    <w:rsid w:val="00D02558"/>
    <w:rsid w:val="00D24857"/>
    <w:rsid w:val="00D77651"/>
    <w:rsid w:val="00DD331D"/>
    <w:rsid w:val="00E370D8"/>
    <w:rsid w:val="00E5335F"/>
    <w:rsid w:val="00E7672B"/>
    <w:rsid w:val="00EA6425"/>
    <w:rsid w:val="00EB05CC"/>
    <w:rsid w:val="00ED2B71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8053EE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E46CA39E274374B18D705EC536C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ABA89-20C9-4BDC-A0E2-16BC41BF90E7}"/>
      </w:docPartPr>
      <w:docPartBody>
        <w:p w:rsidR="002E3596" w:rsidRDefault="00FD1079" w:rsidP="00FD1079">
          <w:pPr>
            <w:pStyle w:val="AFE46CA39E274374B18D705EC536CE0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57B898FC08049B2A732A89BE6E6D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0449B-982A-4CCF-BBDA-4924BBE701E3}"/>
      </w:docPartPr>
      <w:docPartBody>
        <w:p w:rsidR="002E3596" w:rsidRDefault="00FD1079" w:rsidP="00FD1079">
          <w:pPr>
            <w:pStyle w:val="657B898FC08049B2A732A89BE6E6DC8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DDB92D9253945FF99040BF86C43AE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8532D4-B6A6-4655-A654-CEE78FD31C06}"/>
      </w:docPartPr>
      <w:docPartBody>
        <w:p w:rsidR="00792EEB" w:rsidRDefault="00505489" w:rsidP="00505489">
          <w:pPr>
            <w:pStyle w:val="9DDB92D9253945FF99040BF86C43AE5B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04750E"/>
    <w:rsid w:val="00173852"/>
    <w:rsid w:val="001861B5"/>
    <w:rsid w:val="001C26C7"/>
    <w:rsid w:val="0025513A"/>
    <w:rsid w:val="002A3AF6"/>
    <w:rsid w:val="002E3596"/>
    <w:rsid w:val="00505489"/>
    <w:rsid w:val="005509D5"/>
    <w:rsid w:val="00792EEB"/>
    <w:rsid w:val="007A46EA"/>
    <w:rsid w:val="00884966"/>
    <w:rsid w:val="00981CDF"/>
    <w:rsid w:val="009A1F44"/>
    <w:rsid w:val="00C17A0A"/>
    <w:rsid w:val="00CB6916"/>
    <w:rsid w:val="00D60853"/>
    <w:rsid w:val="00ED651C"/>
    <w:rsid w:val="00EF5936"/>
    <w:rsid w:val="00F6350D"/>
    <w:rsid w:val="00FD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05489"/>
    <w:rPr>
      <w:color w:val="808080"/>
    </w:rPr>
  </w:style>
  <w:style w:type="paragraph" w:customStyle="1" w:styleId="AFE46CA39E274374B18D705EC536CE0D">
    <w:name w:val="AFE46CA39E274374B18D705EC536CE0D"/>
    <w:rsid w:val="00FD1079"/>
  </w:style>
  <w:style w:type="paragraph" w:customStyle="1" w:styleId="657B898FC08049B2A732A89BE6E6DC89">
    <w:name w:val="657B898FC08049B2A732A89BE6E6DC89"/>
    <w:rsid w:val="00FD1079"/>
  </w:style>
  <w:style w:type="paragraph" w:customStyle="1" w:styleId="9DDB92D9253945FF99040BF86C43AE5B">
    <w:name w:val="9DDB92D9253945FF99040BF86C43AE5B"/>
    <w:rsid w:val="005054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ersonalizada 4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AB73D5"/>
      </a:accent1>
      <a:accent2>
        <a:srgbClr val="AB73D5"/>
      </a:accent2>
      <a:accent3>
        <a:srgbClr val="AB73D5"/>
      </a:accent3>
      <a:accent4>
        <a:srgbClr val="AB73D5"/>
      </a:accent4>
      <a:accent5>
        <a:srgbClr val="AB73D5"/>
      </a:accent5>
      <a:accent6>
        <a:srgbClr val="AB73D5"/>
      </a:accent6>
      <a:hlink>
        <a:srgbClr val="AB73D5"/>
      </a:hlink>
      <a:folHlink>
        <a:srgbClr val="AB73D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89BF0-6C27-45BC-B45D-B45A53D3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Usuário Cyber 04</cp:lastModifiedBy>
  <cp:revision>24</cp:revision>
  <dcterms:created xsi:type="dcterms:W3CDTF">2022-09-06T20:45:00Z</dcterms:created>
  <dcterms:modified xsi:type="dcterms:W3CDTF">2024-05-28T17:45:00Z</dcterms:modified>
</cp:coreProperties>
</file>