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340EA58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024C9C">
        <w:rPr>
          <w:rFonts w:ascii="Arial" w:eastAsia="Times New Roman" w:hAnsi="Arial" w:cs="Arial"/>
          <w:lang w:eastAsia="pt-BR"/>
        </w:rPr>
        <w:t xml:space="preserve"> Biotecnologia, inovação e saúde. 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E270816" w14:textId="19029C99" w:rsidR="005D3CA6" w:rsidRPr="008C0459" w:rsidRDefault="005D3CA6" w:rsidP="005D3C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2409">
        <w:rPr>
          <w:rFonts w:ascii="Arial" w:hAnsi="Arial" w:cs="Arial"/>
          <w:b/>
          <w:bCs/>
          <w:sz w:val="32"/>
          <w:szCs w:val="32"/>
        </w:rPr>
        <w:t>AVALIAÇÃO DO USO DE PSICOFÁRMACOS PELOS ACADÊMICOS DE MEDICINA</w:t>
      </w:r>
      <w:r>
        <w:rPr>
          <w:rFonts w:ascii="Arial" w:hAnsi="Arial" w:cs="Arial"/>
          <w:b/>
          <w:bCs/>
          <w:sz w:val="32"/>
          <w:szCs w:val="32"/>
        </w:rPr>
        <w:t xml:space="preserve"> E ODONTOLOGIA</w:t>
      </w:r>
    </w:p>
    <w:p w14:paraId="7A22F65D" w14:textId="366C7B1F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4FFDFE0C" w:rsidR="00CA4305" w:rsidRPr="005E09F6" w:rsidRDefault="005D3CA6" w:rsidP="001E2F04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OLIVEIRA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S.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ARAUJO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G.L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ARAUJO</w:t>
      </w:r>
      <w:r w:rsidR="00CA43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A.F.L.L.</w:t>
      </w:r>
      <w:r w:rsidR="00024C9C">
        <w:rPr>
          <w:rFonts w:ascii="Arial" w:hAnsi="Arial" w:cs="Arial"/>
          <w:vertAlign w:val="superscript"/>
        </w:rPr>
        <w:t>1</w:t>
      </w:r>
      <w:r w:rsidR="00024C9C">
        <w:rPr>
          <w:rFonts w:ascii="Arial" w:hAnsi="Arial" w:cs="Arial"/>
        </w:rPr>
        <w:t>,</w:t>
      </w:r>
      <w:r w:rsidR="001E2F04">
        <w:rPr>
          <w:rFonts w:ascii="Arial" w:hAnsi="Arial" w:cs="Arial"/>
        </w:rPr>
        <w:t xml:space="preserve"> MELO, P.C.G</w:t>
      </w:r>
      <w:r w:rsidR="001E2F04" w:rsidRPr="001E2F04">
        <w:rPr>
          <w:rFonts w:ascii="Arial" w:hAnsi="Arial" w:cs="Arial"/>
          <w:vertAlign w:val="superscript"/>
        </w:rPr>
        <w:t>1</w:t>
      </w:r>
      <w:r w:rsidR="001E2F04">
        <w:rPr>
          <w:rFonts w:ascii="Arial" w:hAnsi="Arial" w:cs="Arial"/>
        </w:rPr>
        <w:t xml:space="preserve">, </w:t>
      </w:r>
      <w:r w:rsidR="00024C9C">
        <w:rPr>
          <w:rFonts w:ascii="Arial" w:hAnsi="Arial" w:cs="Arial"/>
        </w:rPr>
        <w:t xml:space="preserve">BARBOSA, </w:t>
      </w:r>
      <w:proofErr w:type="gramStart"/>
      <w:r w:rsidR="00024C9C">
        <w:rPr>
          <w:rFonts w:ascii="Arial" w:hAnsi="Arial" w:cs="Arial"/>
        </w:rPr>
        <w:t>N.L.S.</w:t>
      </w:r>
      <w:r w:rsidR="00024C9C">
        <w:rPr>
          <w:rFonts w:ascii="Arial" w:hAnsi="Arial" w:cs="Arial"/>
          <w:vertAlign w:val="superscript"/>
        </w:rPr>
        <w:t>2</w:t>
      </w:r>
      <w:r w:rsidR="00024C9C">
        <w:rPr>
          <w:rFonts w:ascii="Arial" w:hAnsi="Arial" w:cs="Arial"/>
        </w:rPr>
        <w:t>,RIBEIRO</w:t>
      </w:r>
      <w:proofErr w:type="gramEnd"/>
      <w:r w:rsidR="00024C9C">
        <w:rPr>
          <w:rFonts w:ascii="Arial" w:hAnsi="Arial" w:cs="Arial"/>
        </w:rPr>
        <w:t>, M.C.</w:t>
      </w:r>
      <w:r w:rsidR="00024C9C" w:rsidRPr="00024C9C">
        <w:rPr>
          <w:rFonts w:ascii="Arial" w:hAnsi="Arial" w:cs="Arial"/>
          <w:vertAlign w:val="superscript"/>
        </w:rPr>
        <w:t>3</w:t>
      </w:r>
      <w:r w:rsidR="00024C9C">
        <w:rPr>
          <w:rFonts w:ascii="Arial" w:hAnsi="Arial" w:cs="Arial"/>
        </w:rPr>
        <w:t>, VANDERLEI, A.D.</w:t>
      </w:r>
      <w:r w:rsidR="00024C9C" w:rsidRPr="00024C9C">
        <w:rPr>
          <w:rFonts w:ascii="Arial" w:hAnsi="Arial" w:cs="Arial"/>
          <w:vertAlign w:val="superscript"/>
        </w:rPr>
        <w:t>3</w:t>
      </w:r>
    </w:p>
    <w:p w14:paraId="32AC12E7" w14:textId="41FFC53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731B50C" w14:textId="62C47AA7" w:rsidR="00CA4305" w:rsidRDefault="005D3CA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 xml:space="preserve">Centro Universitário </w:t>
      </w:r>
      <w:proofErr w:type="spellStart"/>
      <w:r w:rsidR="00CA4305">
        <w:rPr>
          <w:rFonts w:ascii="Arial" w:hAnsi="Arial" w:cs="Arial"/>
        </w:rPr>
        <w:t>Cesmac</w:t>
      </w:r>
      <w:proofErr w:type="spellEnd"/>
      <w:r w:rsidR="00CA4305" w:rsidRPr="005E09F6">
        <w:rPr>
          <w:rFonts w:ascii="Arial" w:hAnsi="Arial" w:cs="Arial"/>
        </w:rPr>
        <w:t xml:space="preserve">, </w:t>
      </w:r>
      <w:r w:rsidR="00CA4305">
        <w:rPr>
          <w:rFonts w:ascii="Arial" w:hAnsi="Arial" w:cs="Arial"/>
        </w:rPr>
        <w:t>Curso de Medicina</w:t>
      </w:r>
    </w:p>
    <w:p w14:paraId="3A1638C4" w14:textId="6D782898" w:rsidR="00024C9C" w:rsidRDefault="00024C9C" w:rsidP="00024C9C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</w:t>
      </w:r>
      <w:r>
        <w:rPr>
          <w:rFonts w:ascii="Arial" w:hAnsi="Arial" w:cs="Arial"/>
        </w:rPr>
        <w:t xml:space="preserve"> Odontologia</w:t>
      </w:r>
    </w:p>
    <w:p w14:paraId="0FE8F846" w14:textId="1BCB7BFA" w:rsidR="00024C9C" w:rsidRPr="005E09F6" w:rsidRDefault="00024C9C" w:rsidP="00024C9C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</w:p>
    <w:p w14:paraId="0DB8F7F7" w14:textId="18715AE0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6" w:history="1">
        <w:r w:rsidR="005D3CA6" w:rsidRPr="00434A77">
          <w:rPr>
            <w:rStyle w:val="Hyperlink"/>
            <w:rFonts w:ascii="Arial" w:hAnsi="Arial" w:cs="Arial"/>
          </w:rPr>
          <w:t>mariaclarasoliveira@outlook.com</w:t>
        </w:r>
      </w:hyperlink>
    </w:p>
    <w:p w14:paraId="4CA104DB" w14:textId="77777777" w:rsidR="005D3CA6" w:rsidRPr="005E09F6" w:rsidRDefault="005D3CA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E17494D" w14:textId="77777777" w:rsidR="005D3CA6" w:rsidRDefault="005D3CA6" w:rsidP="005D3CA6">
      <w:pPr>
        <w:jc w:val="both"/>
        <w:rPr>
          <w:rFonts w:ascii="Arial" w:hAnsi="Arial" w:cs="Arial"/>
        </w:rPr>
      </w:pPr>
      <w:r w:rsidRPr="008C0459">
        <w:rPr>
          <w:rFonts w:ascii="Arial" w:hAnsi="Arial" w:cs="Arial"/>
        </w:rPr>
        <w:t xml:space="preserve">A vida acadêmica dos estudantes universitários exige dedicação e muitas horas de estudos, de forma que muitos jovens para suportar o estresse e cansaço utilizam psicofármacos visando minimizar essas sensações. O objetivo desta pesquisa é avaliar o uso de psicofármacos entre os estudantes de medicina </w:t>
      </w:r>
      <w:r w:rsidRPr="00922409">
        <w:rPr>
          <w:rFonts w:ascii="Arial" w:hAnsi="Arial" w:cs="Arial"/>
        </w:rPr>
        <w:t>e odontologia.</w:t>
      </w:r>
      <w:r w:rsidRPr="008C0459">
        <w:rPr>
          <w:rFonts w:ascii="Arial" w:hAnsi="Arial" w:cs="Arial"/>
        </w:rPr>
        <w:t xml:space="preserve"> Estudo descritivo, observacional, analítico e transversal. A amostra foi constituída por alunos regulamente matriculados nesses cursos de duas instituições de ensino superior de </w:t>
      </w:r>
      <w:proofErr w:type="spellStart"/>
      <w:r w:rsidRPr="008C0459">
        <w:rPr>
          <w:rFonts w:ascii="Arial" w:hAnsi="Arial" w:cs="Arial"/>
        </w:rPr>
        <w:t>Maceió-AL</w:t>
      </w:r>
      <w:proofErr w:type="spellEnd"/>
      <w:r w:rsidRPr="008C0459">
        <w:rPr>
          <w:rFonts w:ascii="Arial" w:hAnsi="Arial" w:cs="Arial"/>
        </w:rPr>
        <w:t xml:space="preserve">, sendo realizado uma amostragem censitária. Foi aplicado um questionário estruturado. A amostra foi composta por 1.111 estudantes, entre 18 e 45 anos, a maioria é solteira, católica e heterossexual. O uso de psicofármacos ao longo da vida foi informado por 36,7%, enquanto 14,7% fez uso no último mês. A frequência de uso de psicofármacos é maior em situações de estresse, perda familiar ou submissão a cirurgias pelos estudantes. A fonte de obtenção mais mencionada foi a prescrição médica (55,2%) e fornecida por amigos e familiares (21,5%). As classes farmacológicas mais utilizadas foram </w:t>
      </w:r>
      <w:proofErr w:type="gramStart"/>
      <w:r w:rsidRPr="008C0459">
        <w:rPr>
          <w:rFonts w:ascii="Arial" w:hAnsi="Arial" w:cs="Arial"/>
        </w:rPr>
        <w:t>ansiolíticos</w:t>
      </w:r>
      <w:proofErr w:type="gramEnd"/>
      <w:r w:rsidRPr="008C0459">
        <w:rPr>
          <w:rFonts w:ascii="Arial" w:hAnsi="Arial" w:cs="Arial"/>
        </w:rPr>
        <w:t xml:space="preserve">, antidepressivos e </w:t>
      </w:r>
      <w:proofErr w:type="spellStart"/>
      <w:r w:rsidRPr="008C0459">
        <w:rPr>
          <w:rFonts w:ascii="Arial" w:hAnsi="Arial" w:cs="Arial"/>
        </w:rPr>
        <w:t>psicoestimulantes</w:t>
      </w:r>
      <w:proofErr w:type="spellEnd"/>
      <w:r w:rsidRPr="008C0459">
        <w:rPr>
          <w:rFonts w:ascii="Arial" w:hAnsi="Arial" w:cs="Arial"/>
        </w:rPr>
        <w:t xml:space="preserve">. Os </w:t>
      </w:r>
      <w:proofErr w:type="spellStart"/>
      <w:r w:rsidRPr="008C0459">
        <w:rPr>
          <w:rFonts w:ascii="Arial" w:hAnsi="Arial" w:cs="Arial"/>
        </w:rPr>
        <w:t>psicoestimulantes</w:t>
      </w:r>
      <w:proofErr w:type="spellEnd"/>
      <w:r w:rsidRPr="008C0459">
        <w:rPr>
          <w:rFonts w:ascii="Arial" w:hAnsi="Arial" w:cs="Arial"/>
        </w:rPr>
        <w:t xml:space="preserve"> foram os mais consumidos por estudantes de medicina (p&lt; 0,05; OR: 2,44). Entre os fatores precipitantes para início do uso estão a demanda do curso (41,6%), outros fatores (como curiosidade, estresse, falecimento de familiar, sintomas ansiosos e depressivos, uso recreativo e/ou desempenho acadêmico) (33,7%) e problemas familiares (29,1%). 90,8% afirmaram ter consciência dos riscos quanto ao uso. O estudo verificou alta prevalência de uso não prescrito de psicofármacos entre os estudantes. Diante das necessidades encontradas, faz-se necessária a busca por estratégias de orientação e prevenção pelas universidades. </w:t>
      </w:r>
    </w:p>
    <w:p w14:paraId="7F3FF3C2" w14:textId="1EFE486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EEAE091" w14:textId="77777777" w:rsidR="005D3CA6" w:rsidRPr="008C0459" w:rsidRDefault="00CA4305" w:rsidP="005D3CA6">
      <w:pPr>
        <w:jc w:val="both"/>
        <w:rPr>
          <w:rFonts w:ascii="Arial" w:hAnsi="Arial" w:cs="Arial"/>
          <w:b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5D3CA6" w:rsidRPr="008C0459">
        <w:rPr>
          <w:rFonts w:ascii="Arial" w:hAnsi="Arial" w:cs="Arial"/>
        </w:rPr>
        <w:t>Psicotrópicos. Estudantes de medicina. Estudantes de odontologia. Saúde mental.</w:t>
      </w:r>
    </w:p>
    <w:p w14:paraId="537750E9" w14:textId="13B61363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4877" w14:textId="77777777" w:rsidR="00B8183A" w:rsidRDefault="00B8183A" w:rsidP="00B81AEA">
      <w:r>
        <w:separator/>
      </w:r>
    </w:p>
  </w:endnote>
  <w:endnote w:type="continuationSeparator" w:id="0">
    <w:p w14:paraId="1FFF492C" w14:textId="77777777" w:rsidR="00B8183A" w:rsidRDefault="00B8183A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D43E0" w14:textId="77777777" w:rsidR="00B8183A" w:rsidRDefault="00B8183A" w:rsidP="00B81AEA">
      <w:r>
        <w:separator/>
      </w:r>
    </w:p>
  </w:footnote>
  <w:footnote w:type="continuationSeparator" w:id="0">
    <w:p w14:paraId="71AF1687" w14:textId="77777777" w:rsidR="00B8183A" w:rsidRDefault="00B8183A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24C9C"/>
    <w:rsid w:val="00043247"/>
    <w:rsid w:val="0012419F"/>
    <w:rsid w:val="001E2F04"/>
    <w:rsid w:val="005036DA"/>
    <w:rsid w:val="005440E7"/>
    <w:rsid w:val="005724A9"/>
    <w:rsid w:val="00590581"/>
    <w:rsid w:val="005D3CA6"/>
    <w:rsid w:val="00616D7F"/>
    <w:rsid w:val="006D1E4C"/>
    <w:rsid w:val="00742C44"/>
    <w:rsid w:val="00773673"/>
    <w:rsid w:val="00797050"/>
    <w:rsid w:val="007D2A46"/>
    <w:rsid w:val="007E1030"/>
    <w:rsid w:val="00A25696"/>
    <w:rsid w:val="00AD7A2C"/>
    <w:rsid w:val="00B8183A"/>
    <w:rsid w:val="00B81AEA"/>
    <w:rsid w:val="00BE7BDA"/>
    <w:rsid w:val="00CA4305"/>
    <w:rsid w:val="00D3297C"/>
    <w:rsid w:val="00D42D3D"/>
    <w:rsid w:val="00DC74A1"/>
    <w:rsid w:val="00EF6F1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5D3C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clarasoliveira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2020-12-28T19:14:00Z</dcterms:created>
  <dcterms:modified xsi:type="dcterms:W3CDTF">2020-12-28T19:28:00Z</dcterms:modified>
</cp:coreProperties>
</file>