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C67" w14:textId="77777777" w:rsidR="00627808" w:rsidRDefault="00627808">
      <w:pPr>
        <w:pStyle w:val="Corpodetexto"/>
        <w:spacing w:before="267"/>
        <w:rPr>
          <w:sz w:val="28"/>
        </w:rPr>
      </w:pPr>
    </w:p>
    <w:p w14:paraId="6D101894" w14:textId="77777777" w:rsidR="00E26100" w:rsidRDefault="00E26100" w:rsidP="00E26100">
      <w:pPr>
        <w:spacing w:before="159"/>
        <w:ind w:right="109"/>
        <w:jc w:val="center"/>
        <w:rPr>
          <w:b/>
          <w:bCs/>
          <w:spacing w:val="-2"/>
          <w:sz w:val="28"/>
          <w:szCs w:val="28"/>
        </w:rPr>
      </w:pPr>
      <w:r w:rsidRPr="00E26100">
        <w:rPr>
          <w:b/>
          <w:bCs/>
          <w:spacing w:val="-2"/>
          <w:sz w:val="28"/>
          <w:szCs w:val="28"/>
        </w:rPr>
        <w:t>IMPACTO DA INSEGURANÇA ALIMENTAR NA SAÚDE NUTRICIONAL DE POPULAÇÕES VULNERÁVEIS</w:t>
      </w:r>
    </w:p>
    <w:p w14:paraId="7DC3B77F" w14:textId="77777777" w:rsidR="00E26100" w:rsidRDefault="00E26100">
      <w:pPr>
        <w:spacing w:before="159"/>
        <w:ind w:right="109"/>
        <w:jc w:val="right"/>
        <w:rPr>
          <w:b/>
          <w:bCs/>
          <w:spacing w:val="-2"/>
          <w:sz w:val="28"/>
          <w:szCs w:val="28"/>
        </w:rPr>
      </w:pPr>
    </w:p>
    <w:p w14:paraId="1403028A" w14:textId="22A0615B" w:rsidR="00627808" w:rsidRDefault="001A363B">
      <w:pPr>
        <w:spacing w:before="159"/>
        <w:ind w:right="109"/>
        <w:jc w:val="right"/>
      </w:pPr>
      <w:r w:rsidRPr="009E6DA3">
        <w:t>Matheus Gomes da Costa</w:t>
      </w:r>
    </w:p>
    <w:p w14:paraId="14D59212" w14:textId="4A4B8B36" w:rsidR="00F11576" w:rsidRPr="009E6DA3" w:rsidRDefault="00F11576">
      <w:pPr>
        <w:spacing w:before="159"/>
        <w:ind w:right="109"/>
        <w:jc w:val="right"/>
      </w:pPr>
      <w:r>
        <w:t>Suelen Melo de Oliveira</w:t>
      </w:r>
    </w:p>
    <w:p w14:paraId="2F29A7A5" w14:textId="6FBDD9D5" w:rsidR="00080029" w:rsidRPr="009E6DA3" w:rsidRDefault="00080029">
      <w:pPr>
        <w:spacing w:before="39"/>
        <w:ind w:right="108"/>
        <w:jc w:val="right"/>
      </w:pPr>
      <w:r>
        <w:t>Rodrigo Daniel Zanoni</w:t>
      </w:r>
    </w:p>
    <w:p w14:paraId="420241FB" w14:textId="77777777" w:rsidR="00627808" w:rsidRDefault="00627808">
      <w:pPr>
        <w:pStyle w:val="Corpodetexto"/>
        <w:rPr>
          <w:rFonts w:ascii="Calibri"/>
          <w:sz w:val="22"/>
        </w:rPr>
      </w:pPr>
    </w:p>
    <w:p w14:paraId="06C97B0D" w14:textId="1D4BB587" w:rsidR="0029019B" w:rsidRDefault="0029019B">
      <w:pPr>
        <w:pStyle w:val="Corpodetexto"/>
        <w:rPr>
          <w:rFonts w:ascii="Calibri"/>
          <w:sz w:val="22"/>
        </w:rPr>
      </w:pPr>
    </w:p>
    <w:p w14:paraId="7425BA80" w14:textId="77777777" w:rsidR="00627808" w:rsidRDefault="00627808">
      <w:pPr>
        <w:pStyle w:val="Corpodetexto"/>
        <w:spacing w:before="63"/>
        <w:rPr>
          <w:rFonts w:ascii="Calibri"/>
          <w:sz w:val="22"/>
        </w:rPr>
      </w:pPr>
    </w:p>
    <w:p w14:paraId="2289738A" w14:textId="4192039C" w:rsidR="00E55B04" w:rsidRDefault="00902EFD" w:rsidP="00E50191">
      <w:pPr>
        <w:pStyle w:val="Corpodetexto"/>
        <w:spacing w:line="360" w:lineRule="auto"/>
        <w:ind w:left="101" w:right="109"/>
        <w:jc w:val="both"/>
      </w:pPr>
      <w:r>
        <w:rPr>
          <w:b/>
        </w:rPr>
        <w:t>Introdução</w:t>
      </w:r>
      <w:r w:rsidR="009143FF">
        <w:rPr>
          <w:b/>
        </w:rPr>
        <w:t>:</w:t>
      </w:r>
      <w:r w:rsidR="009143FF" w:rsidRPr="009143FF">
        <w:t xml:space="preserve"> </w:t>
      </w:r>
      <w:r w:rsidR="00E26100" w:rsidRPr="00E26100">
        <w:rPr>
          <w:bCs/>
        </w:rPr>
        <w:t>A insegurança alimentar é uma realidade global, afetando particularmente populações vulneráveis. Este estudo busca analisar o impacto da insegurança alimentar na saúde nutricional dessas populações, considerando fatores socioeconômicos, acesso a alimentos e suas consequências para o estado nutricional. Compreender essas relações é crucial para orientar políticas públicas e intervenções que visem mitigar os efeitos adversos na saúde.</w:t>
      </w:r>
      <w:r w:rsidR="00E26100">
        <w:rPr>
          <w:bCs/>
        </w:rPr>
        <w:t xml:space="preserve"> </w:t>
      </w:r>
      <w:r>
        <w:rPr>
          <w:b/>
        </w:rPr>
        <w:t>Objetivo</w:t>
      </w:r>
      <w:r w:rsidR="009143FF">
        <w:rPr>
          <w:b/>
        </w:rPr>
        <w:t>:</w:t>
      </w:r>
      <w:r w:rsidR="009143FF" w:rsidRPr="009143FF">
        <w:t xml:space="preserve"> </w:t>
      </w:r>
      <w:r w:rsidR="001D7A0F" w:rsidRPr="001D7A0F">
        <w:rPr>
          <w:bCs/>
        </w:rPr>
        <w:t>O objetivo central desta pesquisa é investigar o impacto da insegurança alimentar na saúde nutricional de populações vulneráveis. Almejamos identificar padrões de associação entre insegurança alimentar e indicadores de saúde, como desnutrição, deficiências de nutrientes e condições relacionadas à má alimentação. Além disso, pretendemos propor estratégias de intervenção baseadas nos resultados obtidos.</w:t>
      </w:r>
      <w:r w:rsidR="001D7A0F">
        <w:rPr>
          <w:bCs/>
        </w:rPr>
        <w:t xml:space="preserve"> </w:t>
      </w:r>
      <w:r>
        <w:rPr>
          <w:b/>
        </w:rPr>
        <w:t>Metodologia</w:t>
      </w:r>
      <w:r w:rsidR="00174CFA">
        <w:rPr>
          <w:b/>
        </w:rPr>
        <w:t xml:space="preserve">: </w:t>
      </w:r>
      <w:r w:rsidR="001D7A0F" w:rsidRPr="001D7A0F">
        <w:rPr>
          <w:bCs/>
        </w:rPr>
        <w:t>Para atingir os objetivos propostos, adotamos uma abordagem mista que combina análise de dados secundários e estudos de caso. Inicialmente, realizamos uma revisão sistemática da literatura, examinando estudos epidemiológicos e pesquisas que abordam a relação entre insegurança alimentar e saúde nutricional em populações vulneráveis. Além disso, conduzimos estudos de caso em comunidades específicas, envolvendo entrevistas, questionários e análises antropométricas para compreender as nuances locais desse fenômeno.</w:t>
      </w:r>
      <w:r w:rsidR="00DD5F37">
        <w:rPr>
          <w:bCs/>
        </w:rPr>
        <w:t xml:space="preserve"> </w:t>
      </w:r>
      <w:r>
        <w:rPr>
          <w:b/>
        </w:rPr>
        <w:t>Resultados</w:t>
      </w:r>
      <w:r w:rsidR="0011753C">
        <w:rPr>
          <w:b/>
        </w:rPr>
        <w:t xml:space="preserve">: </w:t>
      </w:r>
      <w:r w:rsidR="001D7A0F" w:rsidRPr="001D7A0F">
        <w:rPr>
          <w:bCs/>
        </w:rPr>
        <w:t>Os resultados da revisão sistemática destacam uma correlação significativa entre insegurança alimentar e uma série de problemas nutricionais. Populações vulneráveis enfrentam maior risco de desnutrição, deficiências de vitaminas e minerais essenciais, e taxas elevadas de obesidade relacionada à má qualidade nutricional dos alimentos acessíveis. A insegurança alimentar também está associada a condições de saúde crônicas, como diabetes e hipertensão, indicando um impacto abrangente na saúde.</w:t>
      </w:r>
      <w:r w:rsidR="001D7A0F">
        <w:rPr>
          <w:bCs/>
        </w:rPr>
        <w:t xml:space="preserve"> </w:t>
      </w:r>
      <w:r w:rsidR="001D7A0F" w:rsidRPr="001D7A0F">
        <w:rPr>
          <w:bCs/>
        </w:rPr>
        <w:t xml:space="preserve">Os estudos de caso revelam que, em comunidades vulneráveis, a insegurança </w:t>
      </w:r>
      <w:r w:rsidR="001D7A0F" w:rsidRPr="001D7A0F">
        <w:rPr>
          <w:bCs/>
        </w:rPr>
        <w:lastRenderedPageBreak/>
        <w:t>alimentar muitas vezes resulta de acesso limitado a alimentos nutritivos, falta de renda para aquisição adequada e carência de conhecimentos sobre nutrição. Esses fatores combinados contribuem para padrões alimentares desfavoráveis, exacerbando as disparidades na saúde nutricional</w:t>
      </w:r>
      <w:r w:rsidR="00981D8E" w:rsidRPr="00981D8E">
        <w:rPr>
          <w:bCs/>
        </w:rPr>
        <w:t>.</w:t>
      </w:r>
      <w:r w:rsidR="00E55B04">
        <w:rPr>
          <w:bCs/>
        </w:rPr>
        <w:t xml:space="preserve"> </w:t>
      </w:r>
      <w:r>
        <w:rPr>
          <w:b/>
        </w:rPr>
        <w:t>Considerações</w:t>
      </w:r>
      <w:r>
        <w:rPr>
          <w:b/>
          <w:spacing w:val="-15"/>
        </w:rPr>
        <w:t xml:space="preserve"> </w:t>
      </w:r>
      <w:r>
        <w:rPr>
          <w:b/>
        </w:rPr>
        <w:t xml:space="preserve">Finais: </w:t>
      </w:r>
      <w:r w:rsidR="00E50191">
        <w:t>Este estudo reforça a ligação intrínseca entre insegurança alimentar e saúde nutricional em populações vulneráveis. A escassez de recursos, o acesso limitado a alimentos saudáveis e a falta de educação nutricional perpetuam ciclos prejudiciais à saúde. Políticas públicas eficazes devem abordar esses determinantes sociais, promovendo iniciativas que visem não apenas garantir a disponibilidade de alimentos, mas também educar e capacitar comunidades para tomar decisões alimentares mais saudáveis. Propomos intervenções baseadas em abordagens sustentáveis, como o fortalecimento de programas de agricultura local, educação nutricional comunitária e subsídios para acesso a alimentos saudáveis. Além disso, é imperativo considerar a perspectiva da comunidade nas políticas formuladas, garantindo uma abordagem culturalmente sensível e adaptada às necessidades específicas de cada população vulnerável. Este estudo ressalta a necessidade urgente de estratégias integradas para abordar a insegurança alimentar e melhorar a saúde nutricional em populações vulneráveis. A implementação efetiva dessas estratégias não só promoverá o bem-estar individual, mas também contribuirá para a construção de comunidades mais saudáveis e resilientes.</w:t>
      </w:r>
    </w:p>
    <w:p w14:paraId="716EE05F" w14:textId="77777777" w:rsidR="00E50191" w:rsidRDefault="00E50191" w:rsidP="00E50191">
      <w:pPr>
        <w:pStyle w:val="Corpodetexto"/>
        <w:spacing w:line="360" w:lineRule="auto"/>
        <w:ind w:left="101" w:right="109"/>
        <w:jc w:val="both"/>
      </w:pPr>
    </w:p>
    <w:p w14:paraId="373BA7A0" w14:textId="625EA7AD" w:rsidR="00494AFF" w:rsidRDefault="00902EFD" w:rsidP="00494AFF">
      <w:pPr>
        <w:pStyle w:val="Corpodetexto"/>
        <w:spacing w:line="360" w:lineRule="auto"/>
        <w:ind w:left="101" w:right="109"/>
        <w:jc w:val="both"/>
      </w:pPr>
      <w:r>
        <w:rPr>
          <w:b/>
        </w:rPr>
        <w:t>Palavras-chave:</w:t>
      </w:r>
      <w:r>
        <w:rPr>
          <w:b/>
          <w:spacing w:val="-7"/>
        </w:rPr>
        <w:t xml:space="preserve"> </w:t>
      </w:r>
      <w:r w:rsidR="00494AFF">
        <w:t>Insegurança alimentar; Intervenções socioeconômicas; Populações vulneráveis; Saúde nutricional.</w:t>
      </w:r>
    </w:p>
    <w:p w14:paraId="6A0BC3FA" w14:textId="62683AEC" w:rsidR="00E55B04" w:rsidRDefault="00E55B04" w:rsidP="00E55B04">
      <w:pPr>
        <w:pStyle w:val="Corpodetexto"/>
        <w:spacing w:line="360" w:lineRule="auto"/>
        <w:ind w:left="101" w:right="109"/>
        <w:jc w:val="both"/>
      </w:pPr>
    </w:p>
    <w:p w14:paraId="36B674D8" w14:textId="77777777" w:rsidR="00042F0C" w:rsidRDefault="00042F0C" w:rsidP="00EA708D">
      <w:pPr>
        <w:pStyle w:val="Corpodetexto"/>
        <w:ind w:left="102" w:right="76"/>
        <w:jc w:val="both"/>
      </w:pPr>
    </w:p>
    <w:p w14:paraId="535EF8E8" w14:textId="2D0EA745" w:rsidR="00627808" w:rsidRDefault="00C447DB" w:rsidP="00EA708D">
      <w:pPr>
        <w:pStyle w:val="Corpodetexto"/>
        <w:spacing w:line="720" w:lineRule="auto"/>
        <w:ind w:left="102" w:right="76"/>
      </w:pPr>
      <w:r>
        <w:t>1 – Mestrando em Biodiversidade, Ambiente e Saúde/UEMA</w:t>
      </w:r>
      <w:hyperlink r:id="rId6" w:history="1">
        <w:r w:rsidR="00EA708D" w:rsidRPr="00E12BD4">
          <w:rPr>
            <w:rStyle w:val="Hyperlink"/>
          </w:rPr>
          <w:t>matheusgomes0408@gmail.com</w:t>
        </w:r>
      </w:hyperlink>
    </w:p>
    <w:p w14:paraId="767B3E75" w14:textId="41C5251D" w:rsidR="0094291D" w:rsidRDefault="00C447DB" w:rsidP="00EA708D">
      <w:pPr>
        <w:pStyle w:val="Corpodetexto"/>
        <w:ind w:left="102" w:right="-66"/>
        <w:jc w:val="both"/>
      </w:pPr>
      <w:r>
        <w:t xml:space="preserve">2 </w:t>
      </w:r>
      <w:r w:rsidR="00141B0B">
        <w:t>–</w:t>
      </w:r>
      <w:r w:rsidR="00074C5A">
        <w:t xml:space="preserve"> </w:t>
      </w:r>
      <w:r w:rsidR="00F11576">
        <w:t xml:space="preserve">Pós-Graduação em Gestão de Riscos e Desastres Naturais na Amazônia/UFPA </w:t>
      </w:r>
      <w:r w:rsidR="00DA7E69">
        <w:t>–</w:t>
      </w:r>
      <w:r w:rsidR="00F11576">
        <w:t xml:space="preserve"> </w:t>
      </w:r>
      <w:hyperlink r:id="rId7" w:history="1">
        <w:r w:rsidR="00EA708D" w:rsidRPr="00E12BD4">
          <w:rPr>
            <w:rStyle w:val="Hyperlink"/>
          </w:rPr>
          <w:t>ssuelenmelo.bio@gmail.com</w:t>
        </w:r>
      </w:hyperlink>
    </w:p>
    <w:p w14:paraId="3C510ADA" w14:textId="77777777" w:rsidR="00DA7E69" w:rsidRDefault="00DA7E69" w:rsidP="00EA708D">
      <w:pPr>
        <w:pStyle w:val="Corpodetexto"/>
        <w:ind w:left="102" w:right="-66"/>
        <w:jc w:val="both"/>
      </w:pPr>
      <w:r>
        <w:t xml:space="preserve">3 - Mestre em Saúde Coletiva/Faculdade São Leopoldo Mandic – </w:t>
      </w:r>
      <w:hyperlink r:id="rId8" w:history="1">
        <w:r w:rsidRPr="00C6191B">
          <w:rPr>
            <w:rStyle w:val="Hyperlink"/>
          </w:rPr>
          <w:t>drzanoni@gmail.com</w:t>
        </w:r>
      </w:hyperlink>
      <w:r>
        <w:t xml:space="preserve">  </w:t>
      </w:r>
    </w:p>
    <w:p w14:paraId="16193E2C" w14:textId="0C1A2B4F" w:rsidR="00DA7E69" w:rsidRDefault="00DA7E69" w:rsidP="00F11576">
      <w:pPr>
        <w:pStyle w:val="Corpodetexto"/>
        <w:ind w:left="101" w:right="-66"/>
        <w:jc w:val="both"/>
      </w:pPr>
    </w:p>
    <w:sectPr w:rsidR="00DA7E69">
      <w:headerReference w:type="default" r:id="rId9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63DA" w14:textId="77777777" w:rsidR="000F52E2" w:rsidRDefault="000F52E2" w:rsidP="00A758AF">
      <w:r>
        <w:separator/>
      </w:r>
    </w:p>
  </w:endnote>
  <w:endnote w:type="continuationSeparator" w:id="0">
    <w:p w14:paraId="4E056257" w14:textId="77777777" w:rsidR="000F52E2" w:rsidRDefault="000F52E2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95CB" w14:textId="77777777" w:rsidR="000F52E2" w:rsidRDefault="000F52E2" w:rsidP="00A758AF">
      <w:r>
        <w:separator/>
      </w:r>
    </w:p>
  </w:footnote>
  <w:footnote w:type="continuationSeparator" w:id="0">
    <w:p w14:paraId="6BD7A18D" w14:textId="77777777" w:rsidR="000F52E2" w:rsidRDefault="000F52E2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7189" w14:textId="77777777" w:rsidR="00A758AF" w:rsidRPr="00A758AF" w:rsidRDefault="00A758AF" w:rsidP="00A758AF">
    <w:pPr>
      <w:pStyle w:val="Cabealho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BB82906" wp14:editId="530A82DA">
          <wp:extent cx="5897880" cy="1798320"/>
          <wp:effectExtent l="0" t="0" r="762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0329A6"/>
    <w:rsid w:val="00042F0C"/>
    <w:rsid w:val="00074C5A"/>
    <w:rsid w:val="00080029"/>
    <w:rsid w:val="00084A58"/>
    <w:rsid w:val="000F52E2"/>
    <w:rsid w:val="0011753C"/>
    <w:rsid w:val="00141B0B"/>
    <w:rsid w:val="00170B8E"/>
    <w:rsid w:val="00174CFA"/>
    <w:rsid w:val="001842DB"/>
    <w:rsid w:val="001A363B"/>
    <w:rsid w:val="001D7A0F"/>
    <w:rsid w:val="002263A9"/>
    <w:rsid w:val="0029019B"/>
    <w:rsid w:val="002F1422"/>
    <w:rsid w:val="00316123"/>
    <w:rsid w:val="00423F25"/>
    <w:rsid w:val="00425D5C"/>
    <w:rsid w:val="00494AFF"/>
    <w:rsid w:val="004B2FE0"/>
    <w:rsid w:val="004F67DE"/>
    <w:rsid w:val="00627808"/>
    <w:rsid w:val="00641405"/>
    <w:rsid w:val="00811A5D"/>
    <w:rsid w:val="008D05A7"/>
    <w:rsid w:val="00902EFD"/>
    <w:rsid w:val="009143FF"/>
    <w:rsid w:val="0094291D"/>
    <w:rsid w:val="00981D8E"/>
    <w:rsid w:val="009C7357"/>
    <w:rsid w:val="009E6DA3"/>
    <w:rsid w:val="00A1509E"/>
    <w:rsid w:val="00A276AE"/>
    <w:rsid w:val="00A3388E"/>
    <w:rsid w:val="00A758AF"/>
    <w:rsid w:val="00B10278"/>
    <w:rsid w:val="00B145F7"/>
    <w:rsid w:val="00BB0F60"/>
    <w:rsid w:val="00BC2617"/>
    <w:rsid w:val="00BF4D8C"/>
    <w:rsid w:val="00C447DB"/>
    <w:rsid w:val="00C712CE"/>
    <w:rsid w:val="00CB3A19"/>
    <w:rsid w:val="00CE7602"/>
    <w:rsid w:val="00D41599"/>
    <w:rsid w:val="00D661FC"/>
    <w:rsid w:val="00DA7E69"/>
    <w:rsid w:val="00DC1B50"/>
    <w:rsid w:val="00DD4E8C"/>
    <w:rsid w:val="00DD5F37"/>
    <w:rsid w:val="00DE394C"/>
    <w:rsid w:val="00DF125F"/>
    <w:rsid w:val="00E26100"/>
    <w:rsid w:val="00E50191"/>
    <w:rsid w:val="00E55B04"/>
    <w:rsid w:val="00EA708D"/>
    <w:rsid w:val="00EC31BA"/>
    <w:rsid w:val="00F11576"/>
    <w:rsid w:val="00F339FB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A8F5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44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7D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DA7E69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anon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uelenmelo.b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gomes040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MATHEUS GOMES DA COSTA</cp:lastModifiedBy>
  <cp:revision>12</cp:revision>
  <dcterms:created xsi:type="dcterms:W3CDTF">2023-12-27T17:00:00Z</dcterms:created>
  <dcterms:modified xsi:type="dcterms:W3CDTF">2023-12-30T22:55:00Z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