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47E52" w14:textId="77777777" w:rsidR="002622AB" w:rsidRPr="005207CC" w:rsidRDefault="002622AB" w:rsidP="002622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07CC">
        <w:rPr>
          <w:rFonts w:ascii="Times New Roman" w:eastAsia="Times New Roman" w:hAnsi="Times New Roman" w:cs="Times New Roman"/>
          <w:b/>
          <w:sz w:val="24"/>
          <w:szCs w:val="24"/>
        </w:rPr>
        <w:t>ANEXO I – MODELO DO RESUMO EXPANDIDO</w:t>
      </w:r>
    </w:p>
    <w:p w14:paraId="5183D5EF" w14:textId="77777777" w:rsidR="00E7394C" w:rsidRDefault="00E7394C" w:rsidP="00F25E5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64537D25" w14:textId="44AE1399" w:rsidR="00196D5D" w:rsidRDefault="00196D5D" w:rsidP="00196D5D">
      <w:pPr>
        <w:tabs>
          <w:tab w:val="left" w:pos="2480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RELAÇÃO </w:t>
      </w:r>
      <w:r w:rsidR="00506403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506403" w:rsidRPr="00506403">
        <w:rPr>
          <w:rFonts w:ascii="Times New Roman" w:hAnsi="Times New Roman" w:cs="Times New Roman"/>
          <w:b/>
          <w:bCs/>
          <w:sz w:val="28"/>
          <w:szCs w:val="28"/>
        </w:rPr>
        <w:t>O CONSUMO DE VITAMINA D ATRAVÉS D</w:t>
      </w:r>
      <w:r w:rsidR="002A5978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="00506403" w:rsidRPr="00506403">
        <w:rPr>
          <w:rFonts w:ascii="Times New Roman" w:hAnsi="Times New Roman" w:cs="Times New Roman"/>
          <w:b/>
          <w:bCs/>
          <w:sz w:val="28"/>
          <w:szCs w:val="28"/>
        </w:rPr>
        <w:t>INGESTÃO ALIMENT</w:t>
      </w:r>
      <w:r w:rsidR="002A5978">
        <w:rPr>
          <w:rFonts w:ascii="Times New Roman" w:hAnsi="Times New Roman" w:cs="Times New Roman"/>
          <w:b/>
          <w:bCs/>
          <w:sz w:val="28"/>
          <w:szCs w:val="28"/>
        </w:rPr>
        <w:t>AR</w:t>
      </w:r>
      <w:r w:rsidR="00506403" w:rsidRPr="005064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E </w:t>
      </w:r>
      <w:r w:rsidR="00AB41F6">
        <w:rPr>
          <w:rFonts w:ascii="Times New Roman" w:hAnsi="Times New Roman" w:cs="Times New Roman"/>
          <w:b/>
          <w:bCs/>
          <w:sz w:val="28"/>
          <w:szCs w:val="28"/>
        </w:rPr>
        <w:t>DOENÇAS CARDIOVASCULARES</w:t>
      </w:r>
    </w:p>
    <w:p w14:paraId="7A5F6029" w14:textId="71F4F29E" w:rsidR="00506403" w:rsidRDefault="00506403" w:rsidP="00DC59F2">
      <w:pPr>
        <w:tabs>
          <w:tab w:val="left" w:pos="2480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6403">
        <w:rPr>
          <w:rFonts w:ascii="Times New Roman" w:hAnsi="Times New Roman" w:cs="Times New Roman"/>
          <w:b/>
          <w:bCs/>
          <w:sz w:val="28"/>
          <w:szCs w:val="28"/>
        </w:rPr>
        <w:t xml:space="preserve">EM IDOSOS </w:t>
      </w:r>
    </w:p>
    <w:p w14:paraId="63B27742" w14:textId="77777777" w:rsidR="002B1E03" w:rsidRDefault="002B1E03" w:rsidP="002B1E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F3264F" w14:textId="67BADCAB" w:rsidR="00E7394C" w:rsidRDefault="00E7394C" w:rsidP="002B1E03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4A70F4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13070705" w14:textId="2D48C524" w:rsidR="00E27095" w:rsidRPr="00E27095" w:rsidRDefault="00E27095" w:rsidP="00E27095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095">
        <w:rPr>
          <w:rFonts w:ascii="Times New Roman" w:hAnsi="Times New Roman" w:cs="Times New Roman"/>
          <w:b/>
          <w:sz w:val="24"/>
          <w:szCs w:val="24"/>
        </w:rPr>
        <w:t>Objetivo:</w:t>
      </w:r>
      <w:r w:rsidRPr="00E27095">
        <w:rPr>
          <w:rFonts w:ascii="Times New Roman" w:hAnsi="Times New Roman" w:cs="Times New Roman"/>
          <w:sz w:val="24"/>
          <w:szCs w:val="24"/>
        </w:rPr>
        <w:t xml:space="preserve"> </w:t>
      </w:r>
      <w:r w:rsidR="002A5978">
        <w:rPr>
          <w:rFonts w:ascii="Times New Roman" w:hAnsi="Times New Roman" w:cs="Times New Roman"/>
          <w:sz w:val="24"/>
          <w:szCs w:val="24"/>
        </w:rPr>
        <w:t>A</w:t>
      </w:r>
      <w:r w:rsidRPr="00E27095">
        <w:rPr>
          <w:rFonts w:ascii="Times New Roman" w:hAnsi="Times New Roman" w:cs="Times New Roman"/>
          <w:sz w:val="24"/>
          <w:szCs w:val="24"/>
        </w:rPr>
        <w:t>valiar</w:t>
      </w:r>
      <w:r w:rsidR="00BA7484">
        <w:rPr>
          <w:rFonts w:ascii="Times New Roman" w:hAnsi="Times New Roman" w:cs="Times New Roman"/>
          <w:sz w:val="24"/>
          <w:szCs w:val="24"/>
        </w:rPr>
        <w:t xml:space="preserve"> a relação</w:t>
      </w:r>
      <w:r w:rsidRPr="00E27095">
        <w:rPr>
          <w:rFonts w:ascii="Times New Roman" w:hAnsi="Times New Roman" w:cs="Times New Roman"/>
          <w:sz w:val="24"/>
          <w:szCs w:val="24"/>
        </w:rPr>
        <w:t xml:space="preserve"> </w:t>
      </w:r>
      <w:r w:rsidR="00BA7484">
        <w:rPr>
          <w:rFonts w:ascii="Times New Roman" w:hAnsi="Times New Roman" w:cs="Times New Roman"/>
          <w:sz w:val="24"/>
          <w:szCs w:val="24"/>
        </w:rPr>
        <w:t>d</w:t>
      </w:r>
      <w:r w:rsidRPr="00E27095">
        <w:rPr>
          <w:rFonts w:ascii="Times New Roman" w:hAnsi="Times New Roman" w:cs="Times New Roman"/>
          <w:sz w:val="24"/>
          <w:szCs w:val="24"/>
        </w:rPr>
        <w:t>o consumo de vitamina D através da ingestão de alimentos</w:t>
      </w:r>
      <w:r w:rsidR="00BA7484">
        <w:rPr>
          <w:rFonts w:ascii="Times New Roman" w:hAnsi="Times New Roman" w:cs="Times New Roman"/>
          <w:sz w:val="24"/>
          <w:szCs w:val="24"/>
        </w:rPr>
        <w:t xml:space="preserve"> e </w:t>
      </w:r>
      <w:r w:rsidR="00B20DE8">
        <w:rPr>
          <w:rFonts w:ascii="Times New Roman" w:hAnsi="Times New Roman" w:cs="Times New Roman"/>
          <w:sz w:val="24"/>
          <w:szCs w:val="24"/>
        </w:rPr>
        <w:t xml:space="preserve">Doenças Cardiovasculares e a </w:t>
      </w:r>
      <w:r w:rsidR="00BA7484">
        <w:rPr>
          <w:rFonts w:ascii="Times New Roman" w:hAnsi="Times New Roman" w:cs="Times New Roman"/>
          <w:sz w:val="24"/>
          <w:szCs w:val="24"/>
        </w:rPr>
        <w:t>Educação Alimentar e Nutricional</w:t>
      </w:r>
      <w:r w:rsidR="00B20DE8">
        <w:rPr>
          <w:rFonts w:ascii="Times New Roman" w:hAnsi="Times New Roman" w:cs="Times New Roman"/>
          <w:sz w:val="24"/>
          <w:szCs w:val="24"/>
        </w:rPr>
        <w:t xml:space="preserve"> na melhora desta ingestão </w:t>
      </w:r>
      <w:r w:rsidRPr="00E27095">
        <w:rPr>
          <w:rFonts w:ascii="Times New Roman" w:hAnsi="Times New Roman" w:cs="Times New Roman"/>
          <w:sz w:val="24"/>
          <w:szCs w:val="24"/>
        </w:rPr>
        <w:t xml:space="preserve">em idosos com </w:t>
      </w:r>
      <w:r w:rsidR="00B20DE8">
        <w:rPr>
          <w:rFonts w:ascii="Times New Roman" w:hAnsi="Times New Roman" w:cs="Times New Roman"/>
          <w:sz w:val="24"/>
          <w:szCs w:val="24"/>
        </w:rPr>
        <w:t>D</w:t>
      </w:r>
      <w:r w:rsidRPr="00E27095">
        <w:rPr>
          <w:rFonts w:ascii="Times New Roman" w:hAnsi="Times New Roman" w:cs="Times New Roman"/>
          <w:sz w:val="24"/>
          <w:szCs w:val="24"/>
        </w:rPr>
        <w:t xml:space="preserve">oenças </w:t>
      </w:r>
      <w:r w:rsidR="00B20DE8">
        <w:rPr>
          <w:rFonts w:ascii="Times New Roman" w:hAnsi="Times New Roman" w:cs="Times New Roman"/>
          <w:sz w:val="24"/>
          <w:szCs w:val="24"/>
        </w:rPr>
        <w:t>C</w:t>
      </w:r>
      <w:r w:rsidRPr="00E27095">
        <w:rPr>
          <w:rFonts w:ascii="Times New Roman" w:hAnsi="Times New Roman" w:cs="Times New Roman"/>
          <w:sz w:val="24"/>
          <w:szCs w:val="24"/>
        </w:rPr>
        <w:t xml:space="preserve">rônicas </w:t>
      </w:r>
      <w:r w:rsidR="00B20DE8">
        <w:rPr>
          <w:rFonts w:ascii="Times New Roman" w:hAnsi="Times New Roman" w:cs="Times New Roman"/>
          <w:sz w:val="24"/>
          <w:szCs w:val="24"/>
        </w:rPr>
        <w:t>N</w:t>
      </w:r>
      <w:r w:rsidRPr="00E27095">
        <w:rPr>
          <w:rFonts w:ascii="Times New Roman" w:hAnsi="Times New Roman" w:cs="Times New Roman"/>
          <w:sz w:val="24"/>
          <w:szCs w:val="24"/>
        </w:rPr>
        <w:t xml:space="preserve">ão </w:t>
      </w:r>
      <w:r w:rsidR="00B20DE8">
        <w:rPr>
          <w:rFonts w:ascii="Times New Roman" w:hAnsi="Times New Roman" w:cs="Times New Roman"/>
          <w:sz w:val="24"/>
          <w:szCs w:val="24"/>
        </w:rPr>
        <w:t>T</w:t>
      </w:r>
      <w:r w:rsidRPr="00E27095">
        <w:rPr>
          <w:rFonts w:ascii="Times New Roman" w:hAnsi="Times New Roman" w:cs="Times New Roman"/>
          <w:sz w:val="24"/>
          <w:szCs w:val="24"/>
        </w:rPr>
        <w:t xml:space="preserve">ransmissíveis. </w:t>
      </w:r>
      <w:r w:rsidRPr="00E27095">
        <w:rPr>
          <w:rFonts w:ascii="Times New Roman" w:hAnsi="Times New Roman" w:cs="Times New Roman"/>
          <w:b/>
          <w:sz w:val="24"/>
          <w:szCs w:val="24"/>
        </w:rPr>
        <w:t xml:space="preserve">Métodos: </w:t>
      </w:r>
      <w:r w:rsidRPr="00E27095">
        <w:rPr>
          <w:rFonts w:ascii="Times New Roman" w:hAnsi="Times New Roman" w:cs="Times New Roman"/>
          <w:sz w:val="24"/>
          <w:szCs w:val="24"/>
        </w:rPr>
        <w:t>Trata-se de um estudo do tipo transversal, realizado com</w:t>
      </w:r>
      <w:r w:rsidR="00BA7484">
        <w:rPr>
          <w:rFonts w:ascii="Times New Roman" w:hAnsi="Times New Roman" w:cs="Times New Roman"/>
          <w:sz w:val="24"/>
          <w:szCs w:val="24"/>
        </w:rPr>
        <w:t xml:space="preserve"> 13</w:t>
      </w:r>
      <w:r w:rsidRPr="00E27095">
        <w:rPr>
          <w:rFonts w:ascii="Times New Roman" w:hAnsi="Times New Roman" w:cs="Times New Roman"/>
          <w:sz w:val="24"/>
          <w:szCs w:val="24"/>
        </w:rPr>
        <w:t xml:space="preserve"> idos</w:t>
      </w:r>
      <w:r w:rsidR="00BA7484">
        <w:rPr>
          <w:rFonts w:ascii="Times New Roman" w:hAnsi="Times New Roman" w:cs="Times New Roman"/>
          <w:sz w:val="24"/>
          <w:szCs w:val="24"/>
        </w:rPr>
        <w:t>a</w:t>
      </w:r>
      <w:r w:rsidRPr="00E27095">
        <w:rPr>
          <w:rFonts w:ascii="Times New Roman" w:hAnsi="Times New Roman" w:cs="Times New Roman"/>
          <w:sz w:val="24"/>
          <w:szCs w:val="24"/>
        </w:rPr>
        <w:t>s portadores de uma ou mais Doença Crônica Não Transmissíve</w:t>
      </w:r>
      <w:r w:rsidR="00BA7484">
        <w:rPr>
          <w:rFonts w:ascii="Times New Roman" w:hAnsi="Times New Roman" w:cs="Times New Roman"/>
          <w:sz w:val="24"/>
          <w:szCs w:val="24"/>
        </w:rPr>
        <w:t>l (DCNT)</w:t>
      </w:r>
      <w:r w:rsidR="002A5978">
        <w:rPr>
          <w:rFonts w:ascii="Times New Roman" w:hAnsi="Times New Roman" w:cs="Times New Roman"/>
          <w:sz w:val="24"/>
          <w:szCs w:val="24"/>
        </w:rPr>
        <w:t xml:space="preserve">, submetidos a </w:t>
      </w:r>
      <w:r w:rsidRPr="00E27095">
        <w:rPr>
          <w:rFonts w:ascii="Times New Roman" w:hAnsi="Times New Roman" w:cs="Times New Roman"/>
          <w:sz w:val="24"/>
          <w:szCs w:val="24"/>
        </w:rPr>
        <w:t>avaliações do estado nutricional com aferições antropométricas e aplicação de inquéritos alimentares</w:t>
      </w:r>
      <w:r w:rsidR="00BA7484">
        <w:rPr>
          <w:rFonts w:ascii="Times New Roman" w:hAnsi="Times New Roman" w:cs="Times New Roman"/>
          <w:sz w:val="24"/>
          <w:szCs w:val="24"/>
        </w:rPr>
        <w:t xml:space="preserve"> e do Questionários  Internacional de Atividade Física</w:t>
      </w:r>
      <w:r w:rsidR="002A5978">
        <w:rPr>
          <w:rFonts w:ascii="Times New Roman" w:hAnsi="Times New Roman" w:cs="Times New Roman"/>
          <w:sz w:val="24"/>
          <w:szCs w:val="24"/>
        </w:rPr>
        <w:t xml:space="preserve"> (iPAQ)</w:t>
      </w:r>
      <w:r w:rsidR="00BA7484">
        <w:rPr>
          <w:rFonts w:ascii="Times New Roman" w:hAnsi="Times New Roman" w:cs="Times New Roman"/>
          <w:sz w:val="24"/>
          <w:szCs w:val="24"/>
        </w:rPr>
        <w:t xml:space="preserve">, além de intervenções de </w:t>
      </w:r>
      <w:r w:rsidR="00BA7484">
        <w:rPr>
          <w:rFonts w:ascii="Times New Roman" w:hAnsi="Times New Roman" w:cs="Times New Roman"/>
          <w:sz w:val="24"/>
          <w:szCs w:val="24"/>
        </w:rPr>
        <w:t>Educação Alimentar e Nutricional</w:t>
      </w:r>
      <w:r w:rsidR="00BA7484">
        <w:rPr>
          <w:rFonts w:ascii="Times New Roman" w:hAnsi="Times New Roman" w:cs="Times New Roman"/>
          <w:sz w:val="24"/>
          <w:szCs w:val="24"/>
        </w:rPr>
        <w:t xml:space="preserve"> durante um período de 4 meses com idosas residentes no município de Olinda/ PE e frequentadoras de </w:t>
      </w:r>
      <w:r w:rsidR="00BA7484" w:rsidRPr="00BA7484">
        <w:rPr>
          <w:rFonts w:ascii="Times New Roman" w:hAnsi="Times New Roman" w:cs="Times New Roman"/>
          <w:sz w:val="24"/>
          <w:szCs w:val="24"/>
        </w:rPr>
        <w:t xml:space="preserve">uma </w:t>
      </w:r>
      <w:r w:rsidR="00BA7484" w:rsidRPr="00BA7484">
        <w:rPr>
          <w:rFonts w:ascii="Times New Roman" w:hAnsi="Times New Roman" w:cs="Times New Roman"/>
          <w:sz w:val="24"/>
          <w:szCs w:val="24"/>
        </w:rPr>
        <w:t>Unidade Básica de Saúde da Família (UBSF)</w:t>
      </w:r>
      <w:r w:rsidRPr="00BA7484">
        <w:rPr>
          <w:rFonts w:ascii="Times New Roman" w:hAnsi="Times New Roman" w:cs="Times New Roman"/>
          <w:sz w:val="24"/>
          <w:szCs w:val="24"/>
        </w:rPr>
        <w:t xml:space="preserve">. </w:t>
      </w:r>
      <w:r w:rsidRPr="00BA7484">
        <w:rPr>
          <w:rFonts w:ascii="Times New Roman" w:hAnsi="Times New Roman" w:cs="Times New Roman"/>
          <w:b/>
          <w:sz w:val="24"/>
          <w:szCs w:val="24"/>
        </w:rPr>
        <w:t>Resultados</w:t>
      </w:r>
      <w:r w:rsidRPr="00E27095">
        <w:rPr>
          <w:rFonts w:ascii="Times New Roman" w:hAnsi="Times New Roman" w:cs="Times New Roman"/>
          <w:b/>
          <w:sz w:val="24"/>
          <w:szCs w:val="24"/>
        </w:rPr>
        <w:t xml:space="preserve"> e discussão:  </w:t>
      </w:r>
      <w:r w:rsidR="00BA7484" w:rsidRPr="00BA7484">
        <w:rPr>
          <w:rFonts w:ascii="Times New Roman" w:hAnsi="Times New Roman" w:cs="Times New Roman"/>
          <w:bCs/>
          <w:sz w:val="24"/>
          <w:szCs w:val="24"/>
        </w:rPr>
        <w:t>Foi possível observar melhora</w:t>
      </w:r>
      <w:r w:rsidRPr="00BA74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7484">
        <w:rPr>
          <w:rFonts w:ascii="Times New Roman" w:hAnsi="Times New Roman" w:cs="Times New Roman"/>
          <w:bCs/>
          <w:sz w:val="24"/>
          <w:szCs w:val="24"/>
        </w:rPr>
        <w:t>na ingestão da vitamina D logo após o período de intervenção</w:t>
      </w:r>
      <w:r w:rsidRPr="00BA74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0E85">
        <w:rPr>
          <w:rFonts w:ascii="Times New Roman" w:hAnsi="Times New Roman" w:cs="Times New Roman"/>
          <w:bCs/>
          <w:sz w:val="24"/>
          <w:szCs w:val="24"/>
        </w:rPr>
        <w:t xml:space="preserve">cerca de 14% </w:t>
      </w:r>
      <w:r w:rsidR="00AB41F6">
        <w:rPr>
          <w:rFonts w:ascii="Times New Roman" w:hAnsi="Times New Roman" w:cs="Times New Roman"/>
          <w:bCs/>
          <w:sz w:val="24"/>
          <w:szCs w:val="24"/>
        </w:rPr>
        <w:t>há</w:t>
      </w:r>
      <w:r w:rsidR="00550E85">
        <w:rPr>
          <w:rFonts w:ascii="Times New Roman" w:hAnsi="Times New Roman" w:cs="Times New Roman"/>
          <w:bCs/>
          <w:sz w:val="24"/>
          <w:szCs w:val="24"/>
        </w:rPr>
        <w:t xml:space="preserve"> mais do que no momento prévio </w:t>
      </w:r>
      <w:r w:rsidR="00B20DE8">
        <w:rPr>
          <w:rFonts w:ascii="Times New Roman" w:hAnsi="Times New Roman" w:cs="Times New Roman"/>
          <w:bCs/>
          <w:sz w:val="24"/>
          <w:szCs w:val="24"/>
        </w:rPr>
        <w:t>às</w:t>
      </w:r>
      <w:r w:rsidR="00AB41F6">
        <w:rPr>
          <w:rFonts w:ascii="Times New Roman" w:hAnsi="Times New Roman" w:cs="Times New Roman"/>
          <w:bCs/>
          <w:sz w:val="24"/>
          <w:szCs w:val="24"/>
        </w:rPr>
        <w:t xml:space="preserve"> atividade</w:t>
      </w:r>
      <w:r w:rsidR="008A0170">
        <w:rPr>
          <w:rFonts w:ascii="Times New Roman" w:hAnsi="Times New Roman" w:cs="Times New Roman"/>
          <w:bCs/>
          <w:sz w:val="24"/>
          <w:szCs w:val="24"/>
        </w:rPr>
        <w:t>s</w:t>
      </w:r>
      <w:r w:rsidR="00AB41F6">
        <w:rPr>
          <w:rFonts w:ascii="Times New Roman" w:hAnsi="Times New Roman" w:cs="Times New Roman"/>
          <w:bCs/>
          <w:sz w:val="24"/>
          <w:szCs w:val="24"/>
        </w:rPr>
        <w:t xml:space="preserve"> de Educação Alimentar e Nutricional, entretanto para os valores de referência o consumo continuou abaixo do necessário para o público estudado</w:t>
      </w:r>
      <w:r w:rsidR="00550E85">
        <w:rPr>
          <w:rFonts w:ascii="Times New Roman" w:hAnsi="Times New Roman" w:cs="Times New Roman"/>
          <w:bCs/>
          <w:sz w:val="24"/>
          <w:szCs w:val="24"/>
        </w:rPr>
        <w:t>.</w:t>
      </w:r>
      <w:r w:rsidRPr="00BA74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7095"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 w:rsidR="00BF7D47">
        <w:rPr>
          <w:rFonts w:ascii="Times New Roman" w:hAnsi="Times New Roman" w:cs="Times New Roman"/>
          <w:sz w:val="24"/>
          <w:szCs w:val="24"/>
        </w:rPr>
        <w:t>F</w:t>
      </w:r>
      <w:r w:rsidR="00BF7D47">
        <w:rPr>
          <w:rFonts w:ascii="Times New Roman" w:hAnsi="Times New Roman" w:cs="Times New Roman"/>
          <w:sz w:val="24"/>
          <w:szCs w:val="24"/>
        </w:rPr>
        <w:t xml:space="preserve">oi </w:t>
      </w:r>
      <w:r w:rsidR="00BF7D47">
        <w:rPr>
          <w:rFonts w:ascii="Times New Roman" w:hAnsi="Times New Roman" w:cs="Times New Roman"/>
          <w:sz w:val="24"/>
          <w:szCs w:val="24"/>
        </w:rPr>
        <w:t>possível observar</w:t>
      </w:r>
      <w:r w:rsidR="00BF7D47">
        <w:rPr>
          <w:rFonts w:ascii="Times New Roman" w:hAnsi="Times New Roman" w:cs="Times New Roman"/>
          <w:sz w:val="24"/>
          <w:szCs w:val="24"/>
        </w:rPr>
        <w:t xml:space="preserve"> a relação encontrada através dos resultados obtidos com o estudo de que há associação entre o consumo inadequado de vitamina D através da ingestão com as DCV, visto que há diversos fatores que irão contribuir para que haja esta insuficiência, onde a EAN se mostrou necessária e também uma alternativa viável e efetiva quanto a melhora na ingestão de vitamina D e possível prevenção redução no risco para DCV</w:t>
      </w:r>
      <w:r w:rsidR="00BF7D47">
        <w:rPr>
          <w:rFonts w:ascii="Times New Roman" w:hAnsi="Times New Roman" w:cs="Times New Roman"/>
          <w:sz w:val="24"/>
          <w:szCs w:val="24"/>
        </w:rPr>
        <w:t>.</w:t>
      </w:r>
    </w:p>
    <w:p w14:paraId="0FA50065" w14:textId="6321D4BB" w:rsidR="00E27095" w:rsidRPr="00E27095" w:rsidRDefault="00E27095" w:rsidP="00E27095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095">
        <w:rPr>
          <w:rFonts w:ascii="Times New Roman" w:hAnsi="Times New Roman" w:cs="Times New Roman"/>
          <w:b/>
          <w:sz w:val="24"/>
          <w:szCs w:val="24"/>
        </w:rPr>
        <w:t xml:space="preserve"> Palavras-chave: </w:t>
      </w:r>
      <w:r w:rsidRPr="00E27095">
        <w:rPr>
          <w:rFonts w:ascii="Times New Roman" w:hAnsi="Times New Roman" w:cs="Times New Roman"/>
          <w:sz w:val="24"/>
          <w:szCs w:val="24"/>
        </w:rPr>
        <w:t xml:space="preserve">Doenças Crônicas Não Transmissíveis, Educação </w:t>
      </w:r>
      <w:r w:rsidR="00BA7484">
        <w:rPr>
          <w:rFonts w:ascii="Times New Roman" w:hAnsi="Times New Roman" w:cs="Times New Roman"/>
          <w:sz w:val="24"/>
          <w:szCs w:val="24"/>
        </w:rPr>
        <w:t>Alimentar</w:t>
      </w:r>
      <w:r w:rsidRPr="00E27095">
        <w:rPr>
          <w:rFonts w:ascii="Times New Roman" w:hAnsi="Times New Roman" w:cs="Times New Roman"/>
          <w:sz w:val="24"/>
          <w:szCs w:val="24"/>
        </w:rPr>
        <w:t xml:space="preserve">, </w:t>
      </w:r>
      <w:r w:rsidR="00941F99">
        <w:rPr>
          <w:rFonts w:ascii="Times New Roman" w:hAnsi="Times New Roman" w:cs="Times New Roman"/>
          <w:sz w:val="24"/>
          <w:szCs w:val="24"/>
        </w:rPr>
        <w:t>Micronutrientes</w:t>
      </w:r>
      <w:r w:rsidRPr="00E270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DD7FF4" w14:textId="01386696" w:rsidR="00DC59F2" w:rsidRDefault="00DC59F2" w:rsidP="00DC59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2D30CE" w14:textId="798CEC89" w:rsidR="003360F2" w:rsidRPr="00F17DE7" w:rsidRDefault="00E7394C" w:rsidP="003360F2">
      <w:pPr>
        <w:pStyle w:val="PargrafodaLista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DE7"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5008020C" w14:textId="330A6B0D" w:rsidR="00506403" w:rsidRPr="00F17DE7" w:rsidRDefault="00506403" w:rsidP="00550E85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DE7">
        <w:rPr>
          <w:rFonts w:ascii="Times New Roman" w:hAnsi="Times New Roman" w:cs="Times New Roman"/>
          <w:sz w:val="24"/>
          <w:szCs w:val="24"/>
        </w:rPr>
        <w:t>O Brasil apresenta mudanças em sua configuração populacional devido ao envelhecime</w:t>
      </w:r>
      <w:r w:rsidR="00217F91" w:rsidRPr="00F17DE7">
        <w:rPr>
          <w:rFonts w:ascii="Times New Roman" w:hAnsi="Times New Roman" w:cs="Times New Roman"/>
          <w:sz w:val="24"/>
          <w:szCs w:val="24"/>
        </w:rPr>
        <w:t xml:space="preserve">nto dos seus habitantes, o que se relaciona </w:t>
      </w:r>
      <w:r w:rsidRPr="00F17DE7">
        <w:rPr>
          <w:rFonts w:ascii="Times New Roman" w:hAnsi="Times New Roman" w:cs="Times New Roman"/>
          <w:sz w:val="24"/>
          <w:szCs w:val="24"/>
        </w:rPr>
        <w:t>à redução nas taxas de fecundidade e mortalidade</w:t>
      </w:r>
      <w:r w:rsidR="00AC4D0D" w:rsidRPr="00F17DE7">
        <w:rPr>
          <w:rFonts w:ascii="Times New Roman" w:hAnsi="Times New Roman" w:cs="Times New Roman"/>
          <w:sz w:val="24"/>
          <w:szCs w:val="24"/>
        </w:rPr>
        <w:t xml:space="preserve"> </w:t>
      </w:r>
      <w:r w:rsidRPr="00F17DE7">
        <w:rPr>
          <w:rFonts w:ascii="Times New Roman" w:hAnsi="Times New Roman" w:cs="Times New Roman"/>
          <w:sz w:val="24"/>
          <w:szCs w:val="24"/>
        </w:rPr>
        <w:t>(OLIVEIRA, et al, 2018)</w:t>
      </w:r>
      <w:r w:rsidR="00AC4D0D" w:rsidRPr="00F17DE7">
        <w:rPr>
          <w:rFonts w:ascii="Times New Roman" w:hAnsi="Times New Roman" w:cs="Times New Roman"/>
          <w:sz w:val="24"/>
          <w:szCs w:val="24"/>
        </w:rPr>
        <w:t xml:space="preserve">. </w:t>
      </w:r>
      <w:r w:rsidRPr="00F17DE7">
        <w:rPr>
          <w:rFonts w:ascii="Times New Roman" w:hAnsi="Times New Roman" w:cs="Times New Roman"/>
          <w:sz w:val="24"/>
          <w:szCs w:val="24"/>
        </w:rPr>
        <w:t xml:space="preserve">Para tanto, garantir a qualidade de vida dos idosos é um dos atuais desafios </w:t>
      </w:r>
      <w:r w:rsidR="00AC4D0D" w:rsidRPr="00F17DE7">
        <w:rPr>
          <w:rFonts w:ascii="Times New Roman" w:hAnsi="Times New Roman" w:cs="Times New Roman"/>
          <w:sz w:val="24"/>
          <w:szCs w:val="24"/>
        </w:rPr>
        <w:t xml:space="preserve">e com isso, </w:t>
      </w:r>
      <w:r w:rsidR="00527133" w:rsidRPr="00F17DE7">
        <w:rPr>
          <w:rFonts w:ascii="Times New Roman" w:hAnsi="Times New Roman" w:cs="Times New Roman"/>
          <w:sz w:val="24"/>
          <w:szCs w:val="24"/>
        </w:rPr>
        <w:t>e</w:t>
      </w:r>
      <w:r w:rsidRPr="00F17DE7">
        <w:rPr>
          <w:rFonts w:ascii="Times New Roman" w:hAnsi="Times New Roman" w:cs="Times New Roman"/>
          <w:sz w:val="24"/>
          <w:szCs w:val="24"/>
        </w:rPr>
        <w:t>stratégia</w:t>
      </w:r>
      <w:r w:rsidR="00527133" w:rsidRPr="00F17DE7">
        <w:rPr>
          <w:rFonts w:ascii="Times New Roman" w:hAnsi="Times New Roman" w:cs="Times New Roman"/>
          <w:sz w:val="24"/>
          <w:szCs w:val="24"/>
        </w:rPr>
        <w:t>s</w:t>
      </w:r>
      <w:r w:rsidRPr="00F17DE7">
        <w:rPr>
          <w:rFonts w:ascii="Times New Roman" w:hAnsi="Times New Roman" w:cs="Times New Roman"/>
          <w:sz w:val="24"/>
          <w:szCs w:val="24"/>
        </w:rPr>
        <w:t xml:space="preserve"> </w:t>
      </w:r>
      <w:r w:rsidR="00527133" w:rsidRPr="00F17DE7">
        <w:rPr>
          <w:rFonts w:ascii="Times New Roman" w:hAnsi="Times New Roman" w:cs="Times New Roman"/>
          <w:sz w:val="24"/>
          <w:szCs w:val="24"/>
        </w:rPr>
        <w:t xml:space="preserve">estão sendo </w:t>
      </w:r>
      <w:r w:rsidR="00AC4D0D" w:rsidRPr="00F17DE7">
        <w:rPr>
          <w:rFonts w:ascii="Times New Roman" w:hAnsi="Times New Roman" w:cs="Times New Roman"/>
          <w:sz w:val="24"/>
          <w:szCs w:val="24"/>
        </w:rPr>
        <w:t>desenvolvid</w:t>
      </w:r>
      <w:r w:rsidR="00527133" w:rsidRPr="00F17DE7">
        <w:rPr>
          <w:rFonts w:ascii="Times New Roman" w:hAnsi="Times New Roman" w:cs="Times New Roman"/>
          <w:sz w:val="24"/>
          <w:szCs w:val="24"/>
        </w:rPr>
        <w:t>as</w:t>
      </w:r>
      <w:r w:rsidRPr="00F17DE7">
        <w:rPr>
          <w:rFonts w:ascii="Times New Roman" w:hAnsi="Times New Roman" w:cs="Times New Roman"/>
          <w:sz w:val="24"/>
          <w:szCs w:val="24"/>
        </w:rPr>
        <w:t xml:space="preserve"> </w:t>
      </w:r>
      <w:r w:rsidR="00AC4D0D" w:rsidRPr="00F17DE7">
        <w:rPr>
          <w:rFonts w:ascii="Times New Roman" w:hAnsi="Times New Roman" w:cs="Times New Roman"/>
          <w:sz w:val="24"/>
          <w:szCs w:val="24"/>
        </w:rPr>
        <w:t>para</w:t>
      </w:r>
      <w:r w:rsidRPr="00F17DE7">
        <w:rPr>
          <w:rFonts w:ascii="Times New Roman" w:hAnsi="Times New Roman" w:cs="Times New Roman"/>
          <w:sz w:val="24"/>
          <w:szCs w:val="24"/>
        </w:rPr>
        <w:t xml:space="preserve"> proporcionar</w:t>
      </w:r>
      <w:r w:rsidR="00AC4D0D" w:rsidRPr="00F17DE7">
        <w:rPr>
          <w:rFonts w:ascii="Times New Roman" w:hAnsi="Times New Roman" w:cs="Times New Roman"/>
          <w:sz w:val="24"/>
          <w:szCs w:val="24"/>
        </w:rPr>
        <w:t xml:space="preserve"> a estes</w:t>
      </w:r>
      <w:r w:rsidRPr="00F17DE7">
        <w:rPr>
          <w:rFonts w:ascii="Times New Roman" w:hAnsi="Times New Roman" w:cs="Times New Roman"/>
          <w:sz w:val="24"/>
          <w:szCs w:val="24"/>
        </w:rPr>
        <w:t xml:space="preserve"> indivíduos um envelhecimento saudável (OMS, 2016). </w:t>
      </w:r>
    </w:p>
    <w:p w14:paraId="5E435808" w14:textId="70E00852" w:rsidR="00506403" w:rsidRPr="00F17DE7" w:rsidRDefault="00506403" w:rsidP="00550E85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DE7">
        <w:rPr>
          <w:rFonts w:ascii="Times New Roman" w:hAnsi="Times New Roman" w:cs="Times New Roman"/>
          <w:sz w:val="24"/>
          <w:szCs w:val="24"/>
        </w:rPr>
        <w:t>A vitamina D (</w:t>
      </w:r>
      <w:r w:rsidR="00AC4D0D" w:rsidRPr="00F17DE7">
        <w:rPr>
          <w:rFonts w:ascii="Times New Roman" w:hAnsi="Times New Roman" w:cs="Times New Roman"/>
          <w:sz w:val="24"/>
          <w:szCs w:val="24"/>
        </w:rPr>
        <w:t>c</w:t>
      </w:r>
      <w:r w:rsidRPr="00F17DE7">
        <w:rPr>
          <w:rFonts w:ascii="Times New Roman" w:hAnsi="Times New Roman" w:cs="Times New Roman"/>
          <w:sz w:val="24"/>
          <w:szCs w:val="24"/>
        </w:rPr>
        <w:t xml:space="preserve">alciferol), trata-se de um pré-hormônio que atua como regulador da homeostase do cálcio e do metabolismo ósseo. Apesar do Brasil apresentar clima tropical, estudos recentes relatam a presença de concentrações inadequadas de calciferol em idosos </w:t>
      </w:r>
      <w:r w:rsidRPr="00F17DE7">
        <w:rPr>
          <w:rFonts w:ascii="Times New Roman" w:hAnsi="Times New Roman" w:cs="Times New Roman"/>
          <w:sz w:val="24"/>
          <w:szCs w:val="24"/>
        </w:rPr>
        <w:lastRenderedPageBreak/>
        <w:t xml:space="preserve">(CARVALHO et al., 2018). </w:t>
      </w:r>
      <w:r w:rsidR="00AC4D0D" w:rsidRPr="00F17DE7">
        <w:rPr>
          <w:rFonts w:ascii="Times New Roman" w:hAnsi="Times New Roman" w:cs="Times New Roman"/>
          <w:sz w:val="24"/>
          <w:szCs w:val="24"/>
        </w:rPr>
        <w:t>Visto que uma das causas da</w:t>
      </w:r>
      <w:r w:rsidRPr="00F17DE7">
        <w:rPr>
          <w:rFonts w:ascii="Times New Roman" w:hAnsi="Times New Roman" w:cs="Times New Roman"/>
          <w:sz w:val="24"/>
          <w:szCs w:val="24"/>
        </w:rPr>
        <w:t xml:space="preserve"> hipovitaminose D </w:t>
      </w:r>
      <w:r w:rsidR="00527133" w:rsidRPr="00F17DE7">
        <w:rPr>
          <w:rFonts w:ascii="Times New Roman" w:hAnsi="Times New Roman" w:cs="Times New Roman"/>
          <w:sz w:val="24"/>
          <w:szCs w:val="24"/>
        </w:rPr>
        <w:t>é</w:t>
      </w:r>
      <w:r w:rsidRPr="00F17DE7">
        <w:rPr>
          <w:rFonts w:ascii="Times New Roman" w:hAnsi="Times New Roman" w:cs="Times New Roman"/>
          <w:sz w:val="24"/>
          <w:szCs w:val="24"/>
        </w:rPr>
        <w:t xml:space="preserve"> devido baixa exposição solar, </w:t>
      </w:r>
      <w:r w:rsidR="00527133" w:rsidRPr="00F17DE7">
        <w:rPr>
          <w:rFonts w:ascii="Times New Roman" w:hAnsi="Times New Roman" w:cs="Times New Roman"/>
          <w:sz w:val="24"/>
          <w:szCs w:val="24"/>
        </w:rPr>
        <w:t>dentre outros precedentes como ingestão</w:t>
      </w:r>
      <w:r w:rsidRPr="00F17DE7">
        <w:rPr>
          <w:rFonts w:ascii="Times New Roman" w:hAnsi="Times New Roman" w:cs="Times New Roman"/>
          <w:sz w:val="24"/>
          <w:szCs w:val="24"/>
        </w:rPr>
        <w:t xml:space="preserve"> inadequada</w:t>
      </w:r>
      <w:r w:rsidR="00527133" w:rsidRPr="00F17DE7">
        <w:rPr>
          <w:rFonts w:ascii="Times New Roman" w:hAnsi="Times New Roman" w:cs="Times New Roman"/>
          <w:sz w:val="24"/>
          <w:szCs w:val="24"/>
        </w:rPr>
        <w:t xml:space="preserve"> deste nutriente ou</w:t>
      </w:r>
      <w:r w:rsidRPr="00F17DE7">
        <w:rPr>
          <w:rFonts w:ascii="Times New Roman" w:hAnsi="Times New Roman" w:cs="Times New Roman"/>
          <w:sz w:val="24"/>
          <w:szCs w:val="24"/>
        </w:rPr>
        <w:t xml:space="preserve"> menor absorção da vitamina pelo trato gastrointestinal (BOUCHER, 2018).</w:t>
      </w:r>
    </w:p>
    <w:p w14:paraId="655954C9" w14:textId="79BAD079" w:rsidR="00506403" w:rsidRPr="00F17DE7" w:rsidRDefault="00527133" w:rsidP="00550E85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DE7">
        <w:rPr>
          <w:rFonts w:ascii="Times New Roman" w:hAnsi="Times New Roman" w:cs="Times New Roman"/>
          <w:sz w:val="24"/>
          <w:szCs w:val="24"/>
        </w:rPr>
        <w:t>Desta forma</w:t>
      </w:r>
      <w:r w:rsidR="00506403" w:rsidRPr="00F17DE7">
        <w:rPr>
          <w:rFonts w:ascii="Times New Roman" w:hAnsi="Times New Roman" w:cs="Times New Roman"/>
          <w:sz w:val="24"/>
          <w:szCs w:val="24"/>
        </w:rPr>
        <w:t>,</w:t>
      </w:r>
      <w:r w:rsidRPr="00F17DE7">
        <w:rPr>
          <w:rFonts w:ascii="Times New Roman" w:hAnsi="Times New Roman" w:cs="Times New Roman"/>
          <w:sz w:val="24"/>
          <w:szCs w:val="24"/>
        </w:rPr>
        <w:t xml:space="preserve"> faz-se necessário estratégias para estimular a mudança dos hábitos, sendo</w:t>
      </w:r>
      <w:r w:rsidR="00506403" w:rsidRPr="00F17DE7">
        <w:rPr>
          <w:rFonts w:ascii="Times New Roman" w:hAnsi="Times New Roman" w:cs="Times New Roman"/>
          <w:sz w:val="24"/>
          <w:szCs w:val="24"/>
        </w:rPr>
        <w:t xml:space="preserve"> a </w:t>
      </w:r>
      <w:r w:rsidRPr="00F17DE7">
        <w:rPr>
          <w:rFonts w:ascii="Times New Roman" w:hAnsi="Times New Roman" w:cs="Times New Roman"/>
          <w:sz w:val="24"/>
          <w:szCs w:val="24"/>
        </w:rPr>
        <w:t>E</w:t>
      </w:r>
      <w:r w:rsidR="00506403" w:rsidRPr="00F17DE7">
        <w:rPr>
          <w:rFonts w:ascii="Times New Roman" w:hAnsi="Times New Roman" w:cs="Times New Roman"/>
          <w:sz w:val="24"/>
          <w:szCs w:val="24"/>
        </w:rPr>
        <w:t xml:space="preserve">ducação </w:t>
      </w:r>
      <w:r w:rsidRPr="00F17DE7">
        <w:rPr>
          <w:rFonts w:ascii="Times New Roman" w:hAnsi="Times New Roman" w:cs="Times New Roman"/>
          <w:sz w:val="24"/>
          <w:szCs w:val="24"/>
        </w:rPr>
        <w:t>N</w:t>
      </w:r>
      <w:r w:rsidR="00506403" w:rsidRPr="00F17DE7">
        <w:rPr>
          <w:rFonts w:ascii="Times New Roman" w:hAnsi="Times New Roman" w:cs="Times New Roman"/>
          <w:sz w:val="24"/>
          <w:szCs w:val="24"/>
        </w:rPr>
        <w:t>utricional</w:t>
      </w:r>
      <w:r w:rsidRPr="00F17DE7">
        <w:rPr>
          <w:rFonts w:ascii="Times New Roman" w:hAnsi="Times New Roman" w:cs="Times New Roman"/>
          <w:sz w:val="24"/>
          <w:szCs w:val="24"/>
        </w:rPr>
        <w:t xml:space="preserve"> (EN) uma ferramenta primordial para que haja este estímulo, desempenhando </w:t>
      </w:r>
      <w:r w:rsidR="00506403" w:rsidRPr="00F17DE7">
        <w:rPr>
          <w:rFonts w:ascii="Times New Roman" w:hAnsi="Times New Roman" w:cs="Times New Roman"/>
          <w:sz w:val="24"/>
          <w:szCs w:val="24"/>
        </w:rPr>
        <w:t xml:space="preserve">um papel </w:t>
      </w:r>
      <w:r w:rsidRPr="00F17DE7">
        <w:rPr>
          <w:rFonts w:ascii="Times New Roman" w:hAnsi="Times New Roman" w:cs="Times New Roman"/>
          <w:sz w:val="24"/>
          <w:szCs w:val="24"/>
        </w:rPr>
        <w:t>relevante</w:t>
      </w:r>
      <w:r w:rsidR="00506403" w:rsidRPr="00F17DE7">
        <w:rPr>
          <w:rFonts w:ascii="Times New Roman" w:hAnsi="Times New Roman" w:cs="Times New Roman"/>
          <w:sz w:val="24"/>
          <w:szCs w:val="24"/>
        </w:rPr>
        <w:t xml:space="preserve"> na saúde física e mental do idoso, </w:t>
      </w:r>
      <w:r w:rsidRPr="00F17DE7">
        <w:rPr>
          <w:rFonts w:ascii="Times New Roman" w:hAnsi="Times New Roman" w:cs="Times New Roman"/>
          <w:sz w:val="24"/>
          <w:szCs w:val="24"/>
        </w:rPr>
        <w:t>possibilitando</w:t>
      </w:r>
      <w:r w:rsidR="00506403" w:rsidRPr="00F17DE7">
        <w:rPr>
          <w:rFonts w:ascii="Times New Roman" w:hAnsi="Times New Roman" w:cs="Times New Roman"/>
          <w:sz w:val="24"/>
          <w:szCs w:val="24"/>
        </w:rPr>
        <w:t xml:space="preserve"> familiarizar </w:t>
      </w:r>
      <w:r w:rsidRPr="00F17DE7">
        <w:rPr>
          <w:rFonts w:ascii="Times New Roman" w:hAnsi="Times New Roman" w:cs="Times New Roman"/>
          <w:sz w:val="24"/>
          <w:szCs w:val="24"/>
        </w:rPr>
        <w:t>este indivíduo</w:t>
      </w:r>
      <w:r w:rsidR="00506403" w:rsidRPr="00F17DE7">
        <w:rPr>
          <w:rFonts w:ascii="Times New Roman" w:hAnsi="Times New Roman" w:cs="Times New Roman"/>
          <w:sz w:val="24"/>
          <w:szCs w:val="24"/>
        </w:rPr>
        <w:t xml:space="preserve"> com</w:t>
      </w:r>
      <w:r w:rsidRPr="00F17DE7">
        <w:rPr>
          <w:rFonts w:ascii="Times New Roman" w:hAnsi="Times New Roman" w:cs="Times New Roman"/>
          <w:sz w:val="24"/>
          <w:szCs w:val="24"/>
        </w:rPr>
        <w:t xml:space="preserve"> a tomada de</w:t>
      </w:r>
      <w:r w:rsidR="00506403" w:rsidRPr="00F17DE7">
        <w:rPr>
          <w:rFonts w:ascii="Times New Roman" w:hAnsi="Times New Roman" w:cs="Times New Roman"/>
          <w:sz w:val="24"/>
          <w:szCs w:val="24"/>
        </w:rPr>
        <w:t xml:space="preserve"> hábitos alimentares saudáveis e </w:t>
      </w:r>
      <w:r w:rsidRPr="00F17DE7">
        <w:rPr>
          <w:rFonts w:ascii="Times New Roman" w:hAnsi="Times New Roman" w:cs="Times New Roman"/>
          <w:sz w:val="24"/>
          <w:szCs w:val="24"/>
        </w:rPr>
        <w:t>vinculado ao incentivo</w:t>
      </w:r>
      <w:r w:rsidR="00506403" w:rsidRPr="00F17DE7">
        <w:rPr>
          <w:rFonts w:ascii="Times New Roman" w:hAnsi="Times New Roman" w:cs="Times New Roman"/>
          <w:sz w:val="24"/>
          <w:szCs w:val="24"/>
        </w:rPr>
        <w:t xml:space="preserve"> </w:t>
      </w:r>
      <w:r w:rsidRPr="00F17DE7">
        <w:rPr>
          <w:rFonts w:ascii="Times New Roman" w:hAnsi="Times New Roman" w:cs="Times New Roman"/>
          <w:sz w:val="24"/>
          <w:szCs w:val="24"/>
        </w:rPr>
        <w:t>de</w:t>
      </w:r>
      <w:r w:rsidR="00506403" w:rsidRPr="00F17DE7">
        <w:rPr>
          <w:rFonts w:ascii="Times New Roman" w:hAnsi="Times New Roman" w:cs="Times New Roman"/>
          <w:sz w:val="24"/>
          <w:szCs w:val="24"/>
        </w:rPr>
        <w:t xml:space="preserve"> praticá-los (</w:t>
      </w:r>
      <w:r w:rsidR="00AC4D0D" w:rsidRPr="00F17DE7">
        <w:rPr>
          <w:rFonts w:ascii="Times New Roman" w:hAnsi="Times New Roman" w:cs="Times New Roman"/>
          <w:sz w:val="24"/>
          <w:szCs w:val="24"/>
        </w:rPr>
        <w:t>ANTUNES</w:t>
      </w:r>
      <w:r w:rsidR="00506403" w:rsidRPr="00F17DE7">
        <w:rPr>
          <w:rFonts w:ascii="Times New Roman" w:hAnsi="Times New Roman" w:cs="Times New Roman"/>
          <w:sz w:val="24"/>
          <w:szCs w:val="24"/>
        </w:rPr>
        <w:t xml:space="preserve">, 2015). </w:t>
      </w:r>
    </w:p>
    <w:p w14:paraId="34C87EAC" w14:textId="77777777" w:rsidR="008A0170" w:rsidRDefault="00F25E50" w:rsidP="008A0170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DE7">
        <w:rPr>
          <w:rFonts w:ascii="Times New Roman" w:hAnsi="Times New Roman" w:cs="Times New Roman"/>
          <w:sz w:val="24"/>
          <w:szCs w:val="24"/>
        </w:rPr>
        <w:t xml:space="preserve">Com isso, a população da terceira idade será motivada a buscar hábitos adequados, consumindo alimentos ricos em macro e micronutrientes, como cereais integrais, frutas e hortaliças (CAMARGOS et al. 2015). Para tanto, se faz necessário compreender a realidade vivida por essa população a fim de contribuir na consciência de suas escolhas (CONTE et al., 2019). </w:t>
      </w:r>
    </w:p>
    <w:p w14:paraId="5C633C0F" w14:textId="11DF0B7D" w:rsidR="00506403" w:rsidRPr="00F17DE7" w:rsidRDefault="00506403" w:rsidP="008A0170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DE7">
        <w:rPr>
          <w:rFonts w:ascii="Times New Roman" w:hAnsi="Times New Roman" w:cs="Times New Roman"/>
          <w:sz w:val="24"/>
          <w:szCs w:val="24"/>
        </w:rPr>
        <w:t>Diante disso, o objetivo desse estudo foi avaliar o consumo de vitamina D através da ingestão de alimentos em idosos com doenças crônicas não transmissíveis, participantes de um projeto de extensão em Olinda – PE, destacando o papel da vitamina D na prevenção em DCNT’s.</w:t>
      </w:r>
    </w:p>
    <w:p w14:paraId="6795ED73" w14:textId="64FE6800" w:rsidR="00AC4D0D" w:rsidRPr="00F17DE7" w:rsidRDefault="00E7394C" w:rsidP="0052713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DE7">
        <w:rPr>
          <w:rFonts w:ascii="Times New Roman" w:hAnsi="Times New Roman" w:cs="Times New Roman"/>
          <w:b/>
          <w:sz w:val="24"/>
          <w:szCs w:val="24"/>
        </w:rPr>
        <w:t>2. MATERIAIS E MÉTODOS</w:t>
      </w:r>
    </w:p>
    <w:p w14:paraId="7345670A" w14:textId="27078C16" w:rsidR="005629C8" w:rsidRPr="00F17DE7" w:rsidRDefault="005629C8" w:rsidP="00AB41F6">
      <w:pPr>
        <w:pStyle w:val="Default"/>
        <w:spacing w:before="100" w:beforeAutospacing="1" w:after="100" w:afterAutospacing="1" w:line="360" w:lineRule="auto"/>
        <w:ind w:firstLine="851"/>
        <w:contextualSpacing/>
        <w:jc w:val="both"/>
        <w:rPr>
          <w:color w:val="auto"/>
        </w:rPr>
      </w:pPr>
      <w:r w:rsidRPr="00F17DE7">
        <w:rPr>
          <w:color w:val="auto"/>
        </w:rPr>
        <w:t xml:space="preserve">Estudo observacional do tipo transversal com amostra não probabilística de conveniência, composta por 13 idosos, </w:t>
      </w:r>
      <w:r w:rsidRPr="00F17DE7">
        <w:t xml:space="preserve">portadores de alguma Doença Crônica Não Transmissível (DCNT). Residentes no Bairro de Salgadinho, </w:t>
      </w:r>
      <w:r w:rsidRPr="00F17DE7">
        <w:rPr>
          <w:color w:val="auto"/>
        </w:rPr>
        <w:t xml:space="preserve">na cidade de Olinda – PE, </w:t>
      </w:r>
      <w:r w:rsidRPr="00F17DE7">
        <w:rPr>
          <w:color w:val="111111"/>
          <w:shd w:val="clear" w:color="auto" w:fill="FFFFFF"/>
        </w:rPr>
        <w:t xml:space="preserve">entre agosto/2019 e outubro/2019 </w:t>
      </w:r>
      <w:r w:rsidRPr="00F17DE7">
        <w:t>após a aprovação pelo Comitê de Ética em Pesquisa da Faculdade de Medicina de Olinda sob o CAAE de n° 08721019.0.0000.8033</w:t>
      </w:r>
      <w:r w:rsidRPr="00F17DE7">
        <w:rPr>
          <w:color w:val="auto"/>
        </w:rPr>
        <w:t>.</w:t>
      </w:r>
    </w:p>
    <w:p w14:paraId="2CBD121C" w14:textId="1078861E" w:rsidR="005629C8" w:rsidRPr="00F17DE7" w:rsidRDefault="005629C8" w:rsidP="00AB41F6">
      <w:pPr>
        <w:pStyle w:val="Default"/>
        <w:spacing w:before="100" w:beforeAutospacing="1" w:after="100" w:afterAutospacing="1" w:line="360" w:lineRule="auto"/>
        <w:ind w:firstLine="851"/>
        <w:contextualSpacing/>
        <w:jc w:val="both"/>
      </w:pPr>
      <w:r w:rsidRPr="00F17DE7">
        <w:rPr>
          <w:color w:val="auto"/>
        </w:rPr>
        <w:t xml:space="preserve">Foram incluídos indivíduos de ambos os sexos atendidos na </w:t>
      </w:r>
      <w:r w:rsidRPr="00F17DE7">
        <w:t>Unidade Básica de Saúde da Família (UBSF),</w:t>
      </w:r>
      <w:r w:rsidRPr="00F17DE7">
        <w:rPr>
          <w:color w:val="auto"/>
        </w:rPr>
        <w:t xml:space="preserve"> com idade &gt; 60 e &lt;73 anos</w:t>
      </w:r>
      <w:r w:rsidR="003E583E" w:rsidRPr="00F17DE7">
        <w:rPr>
          <w:color w:val="auto"/>
        </w:rPr>
        <w:t xml:space="preserve"> </w:t>
      </w:r>
      <w:r w:rsidR="003E583E" w:rsidRPr="00F17DE7">
        <w:t xml:space="preserve">que apresentaram Termo de Consentimento Livre e Esclarecido (TCLE) devidamente assinado. </w:t>
      </w:r>
      <w:bookmarkStart w:id="0" w:name="_Hlk54548895"/>
      <w:r w:rsidRPr="00F17DE7">
        <w:t xml:space="preserve">Foram excluídos os indivíduos que não </w:t>
      </w:r>
      <w:r w:rsidR="003E583E" w:rsidRPr="00F17DE7">
        <w:t xml:space="preserve">possuíam quaisquer </w:t>
      </w:r>
      <w:r w:rsidR="003360F2" w:rsidRPr="00F17DE7">
        <w:t>dos aspectos citados anteriormente.</w:t>
      </w:r>
    </w:p>
    <w:bookmarkEnd w:id="0"/>
    <w:p w14:paraId="663A1BDD" w14:textId="77777777" w:rsidR="00AB41F6" w:rsidRDefault="005629C8" w:rsidP="00AB41F6">
      <w:pPr>
        <w:pStyle w:val="Default"/>
        <w:spacing w:before="100" w:beforeAutospacing="1" w:after="100" w:afterAutospacing="1" w:line="360" w:lineRule="auto"/>
        <w:ind w:firstLine="851"/>
        <w:contextualSpacing/>
        <w:jc w:val="both"/>
      </w:pPr>
      <w:r w:rsidRPr="00F17DE7">
        <w:rPr>
          <w:color w:val="auto"/>
        </w:rPr>
        <w:t xml:space="preserve"> </w:t>
      </w:r>
      <w:r w:rsidRPr="00F17DE7">
        <w:t>Após a identificação do sujeito da pesquisa,</w:t>
      </w:r>
      <w:r w:rsidR="003360F2" w:rsidRPr="00F17DE7">
        <w:t xml:space="preserve"> </w:t>
      </w:r>
      <w:r w:rsidRPr="00F17DE7">
        <w:t xml:space="preserve">foram coletadas variáveis </w:t>
      </w:r>
      <w:r w:rsidR="003360F2" w:rsidRPr="00F17DE7">
        <w:t xml:space="preserve">de </w:t>
      </w:r>
      <w:r w:rsidRPr="00F17DE7">
        <w:t>composição corporal e hábitos de vida. Foi utilizado o recordatório 24 horas para avaliar o consumo de vitamina D desses indivíduos</w:t>
      </w:r>
      <w:r w:rsidR="00B8251C" w:rsidRPr="00F17DE7">
        <w:t xml:space="preserve"> e</w:t>
      </w:r>
      <w:r w:rsidRPr="00F17DE7">
        <w:t xml:space="preserve"> utilizado o software </w:t>
      </w:r>
      <w:r w:rsidR="00B8251C" w:rsidRPr="00F17DE7">
        <w:t>N</w:t>
      </w:r>
      <w:r w:rsidRPr="00F17DE7">
        <w:t>utwin para a avaliação nutricional da amostra.</w:t>
      </w:r>
    </w:p>
    <w:p w14:paraId="1B7371E5" w14:textId="48E815C7" w:rsidR="005629C8" w:rsidRPr="00F17DE7" w:rsidRDefault="003360F2" w:rsidP="00AB41F6">
      <w:pPr>
        <w:pStyle w:val="Default"/>
        <w:spacing w:before="100" w:beforeAutospacing="1" w:after="100" w:afterAutospacing="1" w:line="360" w:lineRule="auto"/>
        <w:ind w:firstLine="851"/>
        <w:contextualSpacing/>
        <w:jc w:val="both"/>
      </w:pPr>
      <w:r w:rsidRPr="00F17DE7">
        <w:lastRenderedPageBreak/>
        <w:t>F</w:t>
      </w:r>
      <w:r w:rsidR="005629C8" w:rsidRPr="00F17DE7">
        <w:t>oram utilizadas as variáveis para avaliação do estado nutricional: Índice de Massa Corporal (IMC) mediante a aferição do peso e altura, determinada com auxílio de balança antropométrica (Filizola®) com precisão de 0,1 kg e com estadiômetro</w:t>
      </w:r>
      <w:r w:rsidRPr="00F17DE7">
        <w:t xml:space="preserve"> </w:t>
      </w:r>
      <w:r w:rsidR="005629C8" w:rsidRPr="00F17DE7">
        <w:t>e circunferência muscular do braço, quadril, cintura mediante o uso de fitas e adipômetros da marca Cescorf</w:t>
      </w:r>
      <w:r w:rsidRPr="00F17DE7">
        <w:t xml:space="preserve"> realizadas no momento inicial e final do decorrer do projeto</w:t>
      </w:r>
      <w:r w:rsidR="005629C8" w:rsidRPr="00F17DE7">
        <w:t xml:space="preserve">. </w:t>
      </w:r>
    </w:p>
    <w:p w14:paraId="1DFD525A" w14:textId="2C01572C" w:rsidR="00EF1307" w:rsidRPr="00F17DE7" w:rsidRDefault="003360F2" w:rsidP="00550E85">
      <w:pPr>
        <w:pStyle w:val="PargrafodaLista"/>
        <w:spacing w:before="100" w:beforeAutospacing="1" w:after="100" w:afterAutospacing="1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DE7">
        <w:rPr>
          <w:rFonts w:ascii="Times New Roman" w:hAnsi="Times New Roman" w:cs="Times New Roman"/>
          <w:color w:val="000000"/>
          <w:sz w:val="24"/>
          <w:szCs w:val="24"/>
        </w:rPr>
        <w:t>Houve a realização de práticas educativas relativas à Educação Alimentar e Nutricional (EAN)</w:t>
      </w:r>
      <w:r w:rsidR="005629C8" w:rsidRPr="00F17DE7">
        <w:rPr>
          <w:rFonts w:ascii="Times New Roman" w:hAnsi="Times New Roman" w:cs="Times New Roman"/>
          <w:color w:val="000000"/>
          <w:sz w:val="24"/>
          <w:szCs w:val="24"/>
        </w:rPr>
        <w:t>, no qual foram abordados assuntos relevantes ao autocuidado e promoção a saúde</w:t>
      </w:r>
      <w:r w:rsidRPr="00F17DE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629C8" w:rsidRPr="00F17DE7">
        <w:rPr>
          <w:rFonts w:ascii="Times New Roman" w:hAnsi="Times New Roman" w:cs="Times New Roman"/>
          <w:color w:val="000000"/>
          <w:sz w:val="24"/>
          <w:szCs w:val="24"/>
        </w:rPr>
        <w:t>Para análise estatística, foi realizado uma análise descritiva, onde os dados quantitativos estão apresentados como média e os dados qualitativos estão apresentados como frequência absoluta e relativa</w:t>
      </w:r>
      <w:r w:rsidRPr="00F17DE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629C8" w:rsidRPr="00F17DE7">
        <w:rPr>
          <w:rFonts w:ascii="Times New Roman" w:hAnsi="Times New Roman" w:cs="Times New Roman"/>
          <w:color w:val="000000"/>
          <w:sz w:val="24"/>
          <w:szCs w:val="24"/>
        </w:rPr>
        <w:t xml:space="preserve"> realizadas utilizando o </w:t>
      </w:r>
      <w:r w:rsidRPr="00F17DE7">
        <w:rPr>
          <w:rFonts w:ascii="Times New Roman" w:hAnsi="Times New Roman" w:cs="Times New Roman"/>
          <w:color w:val="000000"/>
          <w:sz w:val="24"/>
          <w:szCs w:val="24"/>
        </w:rPr>
        <w:t>Excel</w:t>
      </w:r>
      <w:r w:rsidR="005629C8" w:rsidRPr="00F17DE7">
        <w:rPr>
          <w:rFonts w:ascii="Times New Roman" w:hAnsi="Times New Roman" w:cs="Times New Roman"/>
          <w:color w:val="000000"/>
          <w:sz w:val="24"/>
          <w:szCs w:val="24"/>
        </w:rPr>
        <w:t xml:space="preserve"> e os gráficos pelo GraphPad Prism versão 8.0.</w:t>
      </w:r>
    </w:p>
    <w:p w14:paraId="53FFFDED" w14:textId="5814DE7C" w:rsidR="00E7394C" w:rsidRPr="00F17DE7" w:rsidRDefault="00E7394C" w:rsidP="002A5978">
      <w:pPr>
        <w:pStyle w:val="PargrafodaLista"/>
        <w:numPr>
          <w:ilvl w:val="0"/>
          <w:numId w:val="3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DE7">
        <w:rPr>
          <w:rFonts w:ascii="Times New Roman" w:hAnsi="Times New Roman" w:cs="Times New Roman"/>
          <w:b/>
          <w:sz w:val="24"/>
          <w:szCs w:val="24"/>
        </w:rPr>
        <w:t>RESULTADOS E DISCUSSÃO</w:t>
      </w:r>
    </w:p>
    <w:p w14:paraId="6EFE90BC" w14:textId="113C0C8B" w:rsidR="004F340A" w:rsidRPr="00512A7E" w:rsidRDefault="004F340A" w:rsidP="00512A7E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40A">
        <w:rPr>
          <w:rFonts w:ascii="Times New Roman" w:hAnsi="Times New Roman" w:cs="Times New Roman"/>
          <w:bCs/>
          <w:sz w:val="24"/>
          <w:szCs w:val="24"/>
        </w:rPr>
        <w:t xml:space="preserve">Foi </w:t>
      </w:r>
      <w:r w:rsidRPr="004F340A">
        <w:rPr>
          <w:rFonts w:ascii="Times New Roman" w:hAnsi="Times New Roman" w:cs="Times New Roman"/>
          <w:bCs/>
          <w:sz w:val="24"/>
          <w:szCs w:val="24"/>
        </w:rPr>
        <w:t>observado</w:t>
      </w:r>
      <w:r w:rsidRPr="004F340A">
        <w:rPr>
          <w:rFonts w:ascii="Times New Roman" w:hAnsi="Times New Roman" w:cs="Times New Roman"/>
          <w:bCs/>
          <w:sz w:val="24"/>
          <w:szCs w:val="24"/>
        </w:rPr>
        <w:t xml:space="preserve"> que os </w:t>
      </w:r>
      <w:r w:rsidRPr="004F340A">
        <w:rPr>
          <w:rFonts w:ascii="Times New Roman" w:hAnsi="Times New Roman" w:cs="Times New Roman"/>
          <w:bCs/>
          <w:sz w:val="24"/>
          <w:szCs w:val="24"/>
        </w:rPr>
        <w:t>participantes</w:t>
      </w:r>
      <w:r w:rsidRPr="004F340A">
        <w:rPr>
          <w:rFonts w:ascii="Times New Roman" w:hAnsi="Times New Roman" w:cs="Times New Roman"/>
          <w:bCs/>
          <w:sz w:val="24"/>
          <w:szCs w:val="24"/>
        </w:rPr>
        <w:t xml:space="preserve"> apresentaram média de </w:t>
      </w:r>
      <w:r w:rsidRPr="004F340A">
        <w:rPr>
          <w:rFonts w:ascii="Times New Roman" w:hAnsi="Times New Roman" w:cs="Times New Roman"/>
          <w:bCs/>
          <w:sz w:val="24"/>
          <w:szCs w:val="24"/>
        </w:rPr>
        <w:t>consumo</w:t>
      </w:r>
      <w:r w:rsidRPr="004F340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Pr="00550E85">
        <w:rPr>
          <w:rFonts w:ascii="Times New Roman" w:eastAsia="Times New Roman" w:hAnsi="Times New Roman" w:cs="Times New Roman"/>
          <w:sz w:val="24"/>
          <w:szCs w:val="24"/>
        </w:rPr>
        <w:t>1,144</w:t>
      </w:r>
      <w:r w:rsidR="00550E85" w:rsidRPr="00550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0E85" w:rsidRPr="00550E85">
        <w:rPr>
          <w:rFonts w:ascii="Times New Roman" w:hAnsi="Times New Roman" w:cs="Times New Roman"/>
          <w:sz w:val="24"/>
          <w:szCs w:val="24"/>
          <w:shd w:val="clear" w:color="auto" w:fill="FFFFFF"/>
        </w:rPr>
        <w:t>mcg/µg</w:t>
      </w:r>
      <w:r w:rsidR="00196D5D" w:rsidRPr="00550E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6D5D">
        <w:rPr>
          <w:rFonts w:ascii="Times New Roman" w:hAnsi="Times New Roman" w:cs="Times New Roman"/>
          <w:bCs/>
          <w:sz w:val="24"/>
          <w:szCs w:val="24"/>
        </w:rPr>
        <w:t xml:space="preserve">no momento prévio </w:t>
      </w:r>
      <w:r w:rsidR="00550E85">
        <w:rPr>
          <w:rFonts w:ascii="Times New Roman" w:hAnsi="Times New Roman" w:cs="Times New Roman"/>
          <w:bCs/>
          <w:sz w:val="24"/>
          <w:szCs w:val="24"/>
        </w:rPr>
        <w:t>às</w:t>
      </w:r>
      <w:r w:rsidR="00196D5D">
        <w:rPr>
          <w:rFonts w:ascii="Times New Roman" w:hAnsi="Times New Roman" w:cs="Times New Roman"/>
          <w:bCs/>
          <w:sz w:val="24"/>
          <w:szCs w:val="24"/>
        </w:rPr>
        <w:t xml:space="preserve"> intervenções</w:t>
      </w:r>
      <w:r w:rsidR="00550E8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12A7E">
        <w:rPr>
          <w:rFonts w:ascii="Times New Roman" w:hAnsi="Times New Roman" w:cs="Times New Roman"/>
          <w:bCs/>
          <w:sz w:val="24"/>
          <w:szCs w:val="24"/>
        </w:rPr>
        <w:t>e 2,558</w:t>
      </w:r>
      <w:r w:rsidR="00512A7E" w:rsidRPr="00512A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12A7E" w:rsidRPr="00550E85">
        <w:rPr>
          <w:rFonts w:ascii="Times New Roman" w:hAnsi="Times New Roman" w:cs="Times New Roman"/>
          <w:sz w:val="24"/>
          <w:szCs w:val="24"/>
          <w:shd w:val="clear" w:color="auto" w:fill="FFFFFF"/>
        </w:rPr>
        <w:t>mcg/µg</w:t>
      </w:r>
      <w:r w:rsidR="00512A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momento posterior ás intervenções, apesar de ter havido um aumento de cerca de 14% no consumo deste nutriente, avaliado mediante o R24h</w:t>
      </w:r>
      <w:r w:rsidR="00512A7E">
        <w:rPr>
          <w:rFonts w:ascii="Times New Roman" w:hAnsi="Times New Roman" w:cs="Times New Roman"/>
          <w:bCs/>
          <w:sz w:val="24"/>
          <w:szCs w:val="24"/>
        </w:rPr>
        <w:t>,</w:t>
      </w:r>
      <w:r w:rsidR="00550E85">
        <w:rPr>
          <w:rFonts w:ascii="Times New Roman" w:hAnsi="Times New Roman" w:cs="Times New Roman"/>
          <w:bCs/>
          <w:sz w:val="24"/>
          <w:szCs w:val="24"/>
        </w:rPr>
        <w:t xml:space="preserve"> este</w:t>
      </w:r>
      <w:r w:rsidRPr="004F340A">
        <w:rPr>
          <w:rFonts w:ascii="Times New Roman" w:hAnsi="Times New Roman" w:cs="Times New Roman"/>
          <w:bCs/>
          <w:sz w:val="24"/>
          <w:szCs w:val="24"/>
        </w:rPr>
        <w:t xml:space="preserve"> valor</w:t>
      </w:r>
      <w:r w:rsidR="00512A7E">
        <w:rPr>
          <w:rFonts w:ascii="Times New Roman" w:hAnsi="Times New Roman" w:cs="Times New Roman"/>
          <w:bCs/>
          <w:sz w:val="24"/>
          <w:szCs w:val="24"/>
        </w:rPr>
        <w:t xml:space="preserve"> está</w:t>
      </w:r>
      <w:r w:rsidRPr="004F340A">
        <w:rPr>
          <w:rFonts w:ascii="Times New Roman" w:hAnsi="Times New Roman" w:cs="Times New Roman"/>
          <w:bCs/>
          <w:sz w:val="24"/>
          <w:szCs w:val="24"/>
        </w:rPr>
        <w:t xml:space="preserve"> abaixo do recomendado para idade</w:t>
      </w:r>
      <w:r w:rsidR="00550E85">
        <w:rPr>
          <w:rFonts w:ascii="Times New Roman" w:hAnsi="Times New Roman" w:cs="Times New Roman"/>
          <w:bCs/>
          <w:sz w:val="24"/>
          <w:szCs w:val="24"/>
        </w:rPr>
        <w:t xml:space="preserve">, que seria segundo a </w:t>
      </w:r>
      <w:r w:rsidR="00550E85" w:rsidRPr="00550E85">
        <w:rPr>
          <w:rFonts w:ascii="Times New Roman" w:hAnsi="Times New Roman" w:cs="Times New Roman"/>
          <w:bCs/>
          <w:sz w:val="24"/>
          <w:szCs w:val="24"/>
        </w:rPr>
        <w:t xml:space="preserve">IDR ou RDA (do inglês – </w:t>
      </w:r>
      <w:r w:rsidR="00550E85" w:rsidRPr="00550E85">
        <w:rPr>
          <w:rFonts w:ascii="Times New Roman" w:hAnsi="Times New Roman" w:cs="Times New Roman"/>
          <w:bCs/>
          <w:i/>
          <w:iCs/>
          <w:sz w:val="24"/>
          <w:szCs w:val="24"/>
        </w:rPr>
        <w:t>Recommended Dietary Allowance</w:t>
      </w:r>
      <w:r w:rsidR="00550E85" w:rsidRPr="00550E85">
        <w:rPr>
          <w:rFonts w:ascii="Times New Roman" w:hAnsi="Times New Roman" w:cs="Times New Roman"/>
          <w:bCs/>
          <w:sz w:val="24"/>
          <w:szCs w:val="24"/>
        </w:rPr>
        <w:t>), de 600 a 800 UI</w:t>
      </w:r>
      <w:r w:rsidR="00512A7E">
        <w:rPr>
          <w:rFonts w:ascii="Times New Roman" w:hAnsi="Times New Roman" w:cs="Times New Roman"/>
          <w:bCs/>
          <w:sz w:val="24"/>
          <w:szCs w:val="24"/>
        </w:rPr>
        <w:t>/dia</w:t>
      </w:r>
      <w:r w:rsidR="00550E85">
        <w:rPr>
          <w:rFonts w:ascii="Times New Roman" w:hAnsi="Times New Roman" w:cs="Times New Roman"/>
          <w:bCs/>
          <w:sz w:val="24"/>
          <w:szCs w:val="24"/>
        </w:rPr>
        <w:t>, ou seja</w:t>
      </w:r>
      <w:r w:rsidR="00512A7E">
        <w:rPr>
          <w:rFonts w:ascii="Times New Roman" w:hAnsi="Times New Roman" w:cs="Times New Roman"/>
          <w:bCs/>
          <w:sz w:val="24"/>
          <w:szCs w:val="24"/>
        </w:rPr>
        <w:t>, menos de 100 UI/dia, os participantes</w:t>
      </w:r>
      <w:r w:rsidRPr="004F34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340A">
        <w:rPr>
          <w:rFonts w:ascii="Times New Roman" w:hAnsi="Times New Roman" w:cs="Times New Roman"/>
          <w:bCs/>
          <w:sz w:val="24"/>
          <w:szCs w:val="24"/>
        </w:rPr>
        <w:t>apresenta</w:t>
      </w:r>
      <w:r w:rsidR="00512A7E">
        <w:rPr>
          <w:rFonts w:ascii="Times New Roman" w:hAnsi="Times New Roman" w:cs="Times New Roman"/>
          <w:bCs/>
          <w:sz w:val="24"/>
          <w:szCs w:val="24"/>
        </w:rPr>
        <w:t>ram</w:t>
      </w:r>
      <w:r w:rsidRPr="004F340A">
        <w:rPr>
          <w:rFonts w:ascii="Times New Roman" w:hAnsi="Times New Roman" w:cs="Times New Roman"/>
          <w:bCs/>
          <w:sz w:val="24"/>
          <w:szCs w:val="24"/>
        </w:rPr>
        <w:t xml:space="preserve"> fator de risco para</w:t>
      </w:r>
      <w:r w:rsidR="00512A7E">
        <w:rPr>
          <w:rFonts w:ascii="Times New Roman" w:hAnsi="Times New Roman" w:cs="Times New Roman"/>
          <w:bCs/>
          <w:sz w:val="24"/>
          <w:szCs w:val="24"/>
        </w:rPr>
        <w:t xml:space="preserve"> DCV relativo ao consumo insuficiente de vitamina D. </w:t>
      </w:r>
    </w:p>
    <w:p w14:paraId="4A2B1542" w14:textId="10E1BF8C" w:rsidR="00BD3229" w:rsidRPr="008841DD" w:rsidRDefault="00BD3229" w:rsidP="00BD3229">
      <w:pPr>
        <w:pStyle w:val="PargrafodaLista"/>
        <w:jc w:val="both"/>
        <w:rPr>
          <w:rFonts w:ascii="Times New Roman" w:hAnsi="Times New Roman" w:cs="Times New Roman"/>
        </w:rPr>
      </w:pPr>
      <w:r w:rsidRPr="008841DD">
        <w:rPr>
          <w:rFonts w:ascii="Times New Roman" w:eastAsia="Arial" w:hAnsi="Times New Roman" w:cs="Times New Roman"/>
          <w:b/>
          <w:sz w:val="20"/>
          <w:szCs w:val="20"/>
        </w:rPr>
        <w:t xml:space="preserve">Tabela </w:t>
      </w:r>
      <w:r w:rsidR="008841DD" w:rsidRPr="008841DD">
        <w:rPr>
          <w:rFonts w:ascii="Times New Roman" w:eastAsia="Arial" w:hAnsi="Times New Roman" w:cs="Times New Roman"/>
          <w:b/>
          <w:sz w:val="20"/>
          <w:szCs w:val="20"/>
        </w:rPr>
        <w:t>1</w:t>
      </w:r>
      <w:r w:rsidRPr="008841DD">
        <w:rPr>
          <w:rFonts w:ascii="Times New Roman" w:eastAsia="Arial" w:hAnsi="Times New Roman" w:cs="Times New Roman"/>
          <w:sz w:val="20"/>
          <w:szCs w:val="20"/>
        </w:rPr>
        <w:t xml:space="preserve"> - Valores médios, desvios-padrão e coeficiente de variação das características gerais da amostra segundo (massa corporal, estatura, IMC, circunferência da cintura e circunferência do quadril), n=13. Salgadinho-PE, 2019.</w:t>
      </w:r>
    </w:p>
    <w:p w14:paraId="71DB5E10" w14:textId="77777777" w:rsidR="00BD3229" w:rsidRPr="00BD3229" w:rsidRDefault="00BD3229" w:rsidP="00BD3229">
      <w:pPr>
        <w:pStyle w:val="PargrafodaLista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3" w:after="1" w:line="240" w:lineRule="auto"/>
        <w:rPr>
          <w:rFonts w:ascii="Cambria" w:eastAsia="Cambria" w:hAnsi="Cambria" w:cs="Cambria"/>
          <w:color w:val="000000"/>
          <w:sz w:val="10"/>
          <w:szCs w:val="10"/>
        </w:rPr>
      </w:pPr>
    </w:p>
    <w:tbl>
      <w:tblPr>
        <w:tblW w:w="907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861"/>
        <w:gridCol w:w="3300"/>
        <w:gridCol w:w="2911"/>
      </w:tblGrid>
      <w:tr w:rsidR="00BD3229" w14:paraId="6FEA64A2" w14:textId="77777777" w:rsidTr="00BD3229">
        <w:trPr>
          <w:trHeight w:val="353"/>
        </w:trPr>
        <w:tc>
          <w:tcPr>
            <w:tcW w:w="286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07B48AE5" w14:textId="77777777" w:rsidR="00BD3229" w:rsidRDefault="00BD3229" w:rsidP="00575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379" w:right="72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Variável</w:t>
            </w:r>
          </w:p>
        </w:tc>
        <w:tc>
          <w:tcPr>
            <w:tcW w:w="330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4412911" w14:textId="77777777" w:rsidR="00BD3229" w:rsidRDefault="00BD3229" w:rsidP="00575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858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Média + DP</w:t>
            </w:r>
          </w:p>
        </w:tc>
        <w:tc>
          <w:tcPr>
            <w:tcW w:w="291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42D13BA8" w14:textId="77777777" w:rsidR="00BD3229" w:rsidRDefault="00BD3229" w:rsidP="00BD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321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CV %</w:t>
            </w:r>
          </w:p>
        </w:tc>
      </w:tr>
      <w:tr w:rsidR="00BD3229" w14:paraId="7309C3E2" w14:textId="77777777" w:rsidTr="00BD3229">
        <w:trPr>
          <w:trHeight w:val="464"/>
        </w:trPr>
        <w:tc>
          <w:tcPr>
            <w:tcW w:w="286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E239B6F" w14:textId="77777777" w:rsidR="00BD3229" w:rsidRDefault="00BD3229" w:rsidP="00575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 w:line="240" w:lineRule="auto"/>
              <w:ind w:left="376" w:right="7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Peso (kg)</w:t>
            </w:r>
          </w:p>
        </w:tc>
        <w:tc>
          <w:tcPr>
            <w:tcW w:w="3300" w:type="dxa"/>
          </w:tcPr>
          <w:p w14:paraId="070E991D" w14:textId="77777777" w:rsidR="00BD3229" w:rsidRDefault="00BD3229" w:rsidP="00575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 w:line="240" w:lineRule="auto"/>
              <w:ind w:left="778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69,55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+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15,21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614B251" w14:textId="77777777" w:rsidR="00BD3229" w:rsidRDefault="00BD3229" w:rsidP="00BD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 w:line="240" w:lineRule="auto"/>
              <w:ind w:left="1326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21,87</w:t>
            </w:r>
          </w:p>
        </w:tc>
      </w:tr>
      <w:tr w:rsidR="00BD3229" w14:paraId="3C039852" w14:textId="77777777" w:rsidTr="00BD3229">
        <w:trPr>
          <w:trHeight w:val="465"/>
        </w:trPr>
        <w:tc>
          <w:tcPr>
            <w:tcW w:w="286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8ACBBF9" w14:textId="77777777" w:rsidR="00BD3229" w:rsidRDefault="00BD3229" w:rsidP="00575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 w:line="240" w:lineRule="auto"/>
              <w:ind w:left="379" w:right="72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Altura (cm)</w:t>
            </w:r>
          </w:p>
        </w:tc>
        <w:tc>
          <w:tcPr>
            <w:tcW w:w="3300" w:type="dxa"/>
          </w:tcPr>
          <w:p w14:paraId="75B4177F" w14:textId="77777777" w:rsidR="00BD3229" w:rsidRDefault="00BD3229" w:rsidP="00575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 w:line="240" w:lineRule="auto"/>
              <w:ind w:left="918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155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+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8F64D63" w14:textId="77777777" w:rsidR="00BD3229" w:rsidRDefault="00BD3229" w:rsidP="00BD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 w:line="240" w:lineRule="auto"/>
              <w:ind w:left="1326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6,495</w:t>
            </w:r>
          </w:p>
        </w:tc>
      </w:tr>
      <w:tr w:rsidR="00BD3229" w14:paraId="36C5CB92" w14:textId="77777777" w:rsidTr="00BD3229">
        <w:trPr>
          <w:trHeight w:val="465"/>
        </w:trPr>
        <w:tc>
          <w:tcPr>
            <w:tcW w:w="286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0F754F5" w14:textId="77777777" w:rsidR="00BD3229" w:rsidRDefault="00BD3229" w:rsidP="00575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 w:line="240" w:lineRule="auto"/>
              <w:ind w:left="379" w:right="72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IMC (kg/m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3300" w:type="dxa"/>
          </w:tcPr>
          <w:p w14:paraId="5B832CAB" w14:textId="77777777" w:rsidR="00BD3229" w:rsidRDefault="00BD3229" w:rsidP="00575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 w:line="240" w:lineRule="auto"/>
              <w:ind w:left="893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28,57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+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5,9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2558B17" w14:textId="77777777" w:rsidR="00BD3229" w:rsidRDefault="00BD3229" w:rsidP="00BD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 w:line="240" w:lineRule="auto"/>
              <w:ind w:left="1326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20,90</w:t>
            </w:r>
          </w:p>
        </w:tc>
      </w:tr>
      <w:tr w:rsidR="00BD3229" w14:paraId="3CF4855D" w14:textId="77777777" w:rsidTr="00BD3229">
        <w:trPr>
          <w:trHeight w:val="576"/>
        </w:trPr>
        <w:tc>
          <w:tcPr>
            <w:tcW w:w="286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5D1F6E30" w14:textId="77777777" w:rsidR="00BD3229" w:rsidRDefault="00BD3229" w:rsidP="00575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 w:line="240" w:lineRule="auto"/>
              <w:ind w:left="379" w:right="7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Circunferência da cintura (cm)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9D31296" w14:textId="77777777" w:rsidR="00BD3229" w:rsidRDefault="00BD3229" w:rsidP="00575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 w:line="240" w:lineRule="auto"/>
              <w:ind w:left="778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93,94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+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14,82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17CD497" w14:textId="77777777" w:rsidR="00BD3229" w:rsidRDefault="00BD3229" w:rsidP="00BD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 w:line="240" w:lineRule="auto"/>
              <w:ind w:left="1326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15,77</w:t>
            </w:r>
          </w:p>
        </w:tc>
      </w:tr>
      <w:tr w:rsidR="00BD3229" w14:paraId="70143BDB" w14:textId="77777777" w:rsidTr="00BD3229">
        <w:trPr>
          <w:trHeight w:val="465"/>
        </w:trPr>
        <w:tc>
          <w:tcPr>
            <w:tcW w:w="2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0BAD18D4" w14:textId="77777777" w:rsidR="00BD3229" w:rsidRDefault="00BD3229" w:rsidP="00575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400"/>
              <w:rPr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Circunferência do quadril (cm)</w:t>
            </w:r>
          </w:p>
        </w:tc>
        <w:tc>
          <w:tcPr>
            <w:tcW w:w="330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0A9E40E7" w14:textId="77777777" w:rsidR="00BD3229" w:rsidRDefault="00BD3229" w:rsidP="00575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778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101,4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+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14,53</w:t>
            </w:r>
          </w:p>
        </w:tc>
        <w:tc>
          <w:tcPr>
            <w:tcW w:w="291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42CA71F" w14:textId="4E148156" w:rsidR="00BD3229" w:rsidRDefault="00BD3229" w:rsidP="00BD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right="144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14,32</w:t>
            </w:r>
          </w:p>
        </w:tc>
      </w:tr>
    </w:tbl>
    <w:p w14:paraId="53493A77" w14:textId="06770E77" w:rsidR="00BD3229" w:rsidRPr="008841DD" w:rsidRDefault="00BD3229" w:rsidP="00BD3229">
      <w:pPr>
        <w:pStyle w:val="PargrafodaLista"/>
        <w:spacing w:after="0"/>
        <w:rPr>
          <w:rFonts w:ascii="Times New Roman" w:hAnsi="Times New Roman" w:cs="Times New Roman"/>
        </w:rPr>
      </w:pPr>
      <w:r w:rsidRPr="008841DD">
        <w:rPr>
          <w:rFonts w:ascii="Times New Roman" w:eastAsia="Arial" w:hAnsi="Times New Roman" w:cs="Times New Roman"/>
          <w:sz w:val="20"/>
          <w:szCs w:val="20"/>
        </w:rPr>
        <w:t xml:space="preserve">  </w:t>
      </w:r>
      <w:r w:rsidRPr="008841DD">
        <w:rPr>
          <w:rFonts w:ascii="Times New Roman" w:eastAsia="Arial" w:hAnsi="Times New Roman" w:cs="Times New Roman"/>
          <w:b/>
          <w:sz w:val="20"/>
          <w:szCs w:val="20"/>
        </w:rPr>
        <w:t>Fonte:</w:t>
      </w:r>
      <w:r w:rsidRPr="008841DD">
        <w:rPr>
          <w:rFonts w:ascii="Times New Roman" w:eastAsia="Arial" w:hAnsi="Times New Roman" w:cs="Times New Roman"/>
          <w:sz w:val="20"/>
          <w:szCs w:val="20"/>
        </w:rPr>
        <w:t xml:space="preserve"> Campos SED</w:t>
      </w:r>
      <w:r w:rsidRPr="008841DD">
        <w:rPr>
          <w:rFonts w:ascii="Times New Roman" w:eastAsia="Arial" w:hAnsi="Times New Roman" w:cs="Times New Roman"/>
          <w:sz w:val="20"/>
          <w:szCs w:val="20"/>
        </w:rPr>
        <w:t xml:space="preserve"> (</w:t>
      </w:r>
      <w:r w:rsidRPr="008841DD">
        <w:rPr>
          <w:rFonts w:ascii="Times New Roman" w:eastAsia="Arial" w:hAnsi="Times New Roman" w:cs="Times New Roman"/>
          <w:sz w:val="20"/>
          <w:szCs w:val="20"/>
        </w:rPr>
        <w:t>2019</w:t>
      </w:r>
      <w:r w:rsidRPr="008841DD">
        <w:rPr>
          <w:rFonts w:ascii="Times New Roman" w:eastAsia="Arial" w:hAnsi="Times New Roman" w:cs="Times New Roman"/>
          <w:sz w:val="20"/>
          <w:szCs w:val="20"/>
        </w:rPr>
        <w:t>)</w:t>
      </w:r>
      <w:r w:rsidRPr="008841DD">
        <w:rPr>
          <w:rFonts w:ascii="Times New Roman" w:eastAsia="Arial" w:hAnsi="Times New Roman" w:cs="Times New Roman"/>
          <w:sz w:val="20"/>
          <w:szCs w:val="20"/>
        </w:rPr>
        <w:t>.</w:t>
      </w:r>
    </w:p>
    <w:p w14:paraId="3B54D573" w14:textId="77777777" w:rsidR="00BD3229" w:rsidRDefault="00BD3229" w:rsidP="00BD3229">
      <w:pPr>
        <w:pStyle w:val="PargrafodaLista"/>
        <w:spacing w:after="0"/>
      </w:pPr>
    </w:p>
    <w:p w14:paraId="71AF16D4" w14:textId="77777777" w:rsidR="008A0170" w:rsidRDefault="00BD3229" w:rsidP="008A017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left="0"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841DD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Dados apresentados em média ± desvio-padrão. DP = desvio padrão; CV </w:t>
      </w:r>
      <w:r w:rsidRPr="008841DD">
        <w:rPr>
          <w:rFonts w:ascii="Times New Roman" w:eastAsia="Arial" w:hAnsi="Times New Roman" w:cs="Times New Roman"/>
          <w:sz w:val="24"/>
          <w:szCs w:val="24"/>
        </w:rPr>
        <w:t>= coeficiente</w:t>
      </w:r>
      <w:r w:rsidRPr="008841DD">
        <w:rPr>
          <w:rFonts w:ascii="Times New Roman" w:eastAsia="Arial" w:hAnsi="Times New Roman" w:cs="Times New Roman"/>
          <w:sz w:val="24"/>
          <w:szCs w:val="24"/>
        </w:rPr>
        <w:t xml:space="preserve"> de variação; IMC = índice de massa corporal. Como ilustrado na tabela 2, as idosas demonstraram a média de 28,57kg/m2 apresentando em sua maioria sobrepeso ou obesidade segundo a classificação proposta por OMS (1995). Um estudo de Cavalcante </w:t>
      </w:r>
      <w:r w:rsidRPr="004F340A">
        <w:rPr>
          <w:rFonts w:ascii="Times New Roman" w:eastAsia="Arial" w:hAnsi="Times New Roman" w:cs="Times New Roman"/>
          <w:i/>
          <w:iCs/>
          <w:sz w:val="24"/>
          <w:szCs w:val="24"/>
        </w:rPr>
        <w:t>et al.</w:t>
      </w:r>
      <w:r w:rsidRPr="008841DD">
        <w:rPr>
          <w:rFonts w:ascii="Times New Roman" w:eastAsia="Arial" w:hAnsi="Times New Roman" w:cs="Times New Roman"/>
          <w:sz w:val="24"/>
          <w:szCs w:val="24"/>
        </w:rPr>
        <w:t xml:space="preserve"> (2009), observou que 97,4% dos participantes idosos demonstraram estado de obesidade abdominal e risco elevado para Doenças Cardiovasculares (DCV), além de excesso de peso com o mesmo percentual dos avaliados</w:t>
      </w:r>
      <w:r w:rsidR="004F340A">
        <w:rPr>
          <w:rFonts w:ascii="Times New Roman" w:eastAsia="Arial" w:hAnsi="Times New Roman" w:cs="Times New Roman"/>
          <w:sz w:val="24"/>
          <w:szCs w:val="24"/>
        </w:rPr>
        <w:t>, corroborando assim com os resultados obtidos no presente estudo</w:t>
      </w:r>
      <w:r w:rsidRPr="008841DD">
        <w:rPr>
          <w:rFonts w:ascii="Times New Roman" w:eastAsia="Arial" w:hAnsi="Times New Roman" w:cs="Times New Roman"/>
          <w:sz w:val="24"/>
          <w:szCs w:val="24"/>
        </w:rPr>
        <w:t>.</w:t>
      </w:r>
    </w:p>
    <w:p w14:paraId="04559060" w14:textId="77777777" w:rsidR="008A0170" w:rsidRDefault="00F61E19" w:rsidP="008A017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5978">
        <w:rPr>
          <w:rFonts w:ascii="Times New Roman" w:hAnsi="Times New Roman" w:cs="Times New Roman"/>
          <w:sz w:val="24"/>
          <w:szCs w:val="24"/>
        </w:rPr>
        <w:t>Segundo Souza, (2019) o aumento do envelhecimento contribui para o aparecimento da insuficiência de vitamina D devido à baixa exposição solar. A partir disso, Porto (2019) relata que os idosos apresentam insuficiências de vitamina D e isso associa-se com o aumento do risco de problemas cardiovasculares, se fazendo necessário a investigação clínica de rotina dos níveis séricos desse micronutriente.</w:t>
      </w:r>
    </w:p>
    <w:p w14:paraId="116E82C5" w14:textId="0F3BCDDF" w:rsidR="00BD3229" w:rsidRDefault="001947DD" w:rsidP="008A017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5978">
        <w:rPr>
          <w:rFonts w:ascii="Times New Roman" w:hAnsi="Times New Roman" w:cs="Times New Roman"/>
          <w:sz w:val="24"/>
          <w:szCs w:val="24"/>
        </w:rPr>
        <w:t xml:space="preserve">Em seu estudo </w:t>
      </w:r>
      <w:r w:rsidR="00A24B40" w:rsidRPr="002A5978">
        <w:rPr>
          <w:rFonts w:ascii="Times New Roman" w:hAnsi="Times New Roman" w:cs="Times New Roman"/>
          <w:sz w:val="24"/>
          <w:szCs w:val="24"/>
        </w:rPr>
        <w:t>Vacari (2018)</w:t>
      </w:r>
      <w:r w:rsidR="00DE4BA8" w:rsidRPr="002A5978">
        <w:rPr>
          <w:rFonts w:ascii="Times New Roman" w:hAnsi="Times New Roman" w:cs="Times New Roman"/>
          <w:sz w:val="24"/>
          <w:szCs w:val="24"/>
        </w:rPr>
        <w:t xml:space="preserve"> relacionou</w:t>
      </w:r>
      <w:r w:rsidRPr="002A5978">
        <w:rPr>
          <w:rFonts w:ascii="Times New Roman" w:hAnsi="Times New Roman" w:cs="Times New Roman"/>
          <w:sz w:val="24"/>
          <w:szCs w:val="24"/>
        </w:rPr>
        <w:t xml:space="preserve"> elevado percentual de insuficiência de </w:t>
      </w:r>
      <w:r w:rsidR="00DE4BA8" w:rsidRPr="002A5978">
        <w:rPr>
          <w:rFonts w:ascii="Times New Roman" w:hAnsi="Times New Roman" w:cs="Times New Roman"/>
          <w:sz w:val="24"/>
          <w:szCs w:val="24"/>
        </w:rPr>
        <w:t>ingest</w:t>
      </w:r>
      <w:r w:rsidR="007B1C58" w:rsidRPr="002A5978">
        <w:rPr>
          <w:rFonts w:ascii="Times New Roman" w:hAnsi="Times New Roman" w:cs="Times New Roman"/>
          <w:sz w:val="24"/>
          <w:szCs w:val="24"/>
        </w:rPr>
        <w:t>ão de cálcio e vitamina D à DCNT</w:t>
      </w:r>
      <w:r w:rsidR="0042777C">
        <w:rPr>
          <w:rFonts w:ascii="Times New Roman" w:hAnsi="Times New Roman" w:cs="Times New Roman"/>
          <w:sz w:val="24"/>
          <w:szCs w:val="24"/>
        </w:rPr>
        <w:t>, onde as</w:t>
      </w:r>
      <w:r w:rsidRPr="002A5978">
        <w:rPr>
          <w:rFonts w:ascii="Times New Roman" w:hAnsi="Times New Roman" w:cs="Times New Roman"/>
          <w:sz w:val="24"/>
          <w:szCs w:val="24"/>
        </w:rPr>
        <w:t xml:space="preserve"> mais prevalentes foram dislipidemia, hip</w:t>
      </w:r>
      <w:r w:rsidR="007B1C58" w:rsidRPr="002A5978">
        <w:rPr>
          <w:rFonts w:ascii="Times New Roman" w:hAnsi="Times New Roman" w:cs="Times New Roman"/>
          <w:sz w:val="24"/>
          <w:szCs w:val="24"/>
        </w:rPr>
        <w:t>ertensão arterial e osteoporose</w:t>
      </w:r>
      <w:r w:rsidR="0042777C">
        <w:rPr>
          <w:rFonts w:ascii="Times New Roman" w:hAnsi="Times New Roman" w:cs="Times New Roman"/>
          <w:sz w:val="24"/>
          <w:szCs w:val="24"/>
        </w:rPr>
        <w:t>, d</w:t>
      </w:r>
      <w:r w:rsidR="007B1C58" w:rsidRPr="002A5978">
        <w:rPr>
          <w:rFonts w:ascii="Times New Roman" w:hAnsi="Times New Roman" w:cs="Times New Roman"/>
          <w:sz w:val="24"/>
          <w:szCs w:val="24"/>
        </w:rPr>
        <w:t>estacando assim a</w:t>
      </w:r>
      <w:r w:rsidRPr="002A5978">
        <w:rPr>
          <w:rFonts w:ascii="Times New Roman" w:hAnsi="Times New Roman" w:cs="Times New Roman"/>
          <w:sz w:val="24"/>
          <w:szCs w:val="24"/>
        </w:rPr>
        <w:t xml:space="preserve"> elevada </w:t>
      </w:r>
      <w:r w:rsidR="004F340A">
        <w:rPr>
          <w:rFonts w:ascii="Times New Roman" w:hAnsi="Times New Roman" w:cs="Times New Roman"/>
          <w:sz w:val="24"/>
          <w:szCs w:val="24"/>
        </w:rPr>
        <w:t>incidência</w:t>
      </w:r>
      <w:r w:rsidRPr="002A5978">
        <w:rPr>
          <w:rFonts w:ascii="Times New Roman" w:hAnsi="Times New Roman" w:cs="Times New Roman"/>
          <w:sz w:val="24"/>
          <w:szCs w:val="24"/>
        </w:rPr>
        <w:t xml:space="preserve"> de inadequação de cálcio e vitamina D</w:t>
      </w:r>
      <w:r w:rsidR="0042777C">
        <w:rPr>
          <w:rFonts w:ascii="Times New Roman" w:hAnsi="Times New Roman" w:cs="Times New Roman"/>
          <w:sz w:val="24"/>
          <w:szCs w:val="24"/>
        </w:rPr>
        <w:t xml:space="preserve"> em seu público</w:t>
      </w:r>
      <w:r w:rsidR="007B1C58" w:rsidRPr="002A5978">
        <w:rPr>
          <w:rFonts w:ascii="Times New Roman" w:hAnsi="Times New Roman" w:cs="Times New Roman"/>
          <w:sz w:val="24"/>
          <w:szCs w:val="24"/>
        </w:rPr>
        <w:t>.</w:t>
      </w:r>
    </w:p>
    <w:p w14:paraId="4DEE3B6B" w14:textId="3932B094" w:rsidR="00E97E30" w:rsidRPr="002A5978" w:rsidRDefault="00A37C35" w:rsidP="008A0170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5978">
        <w:rPr>
          <w:rFonts w:ascii="Times New Roman" w:hAnsi="Times New Roman" w:cs="Times New Roman"/>
          <w:sz w:val="24"/>
          <w:szCs w:val="24"/>
        </w:rPr>
        <w:t>Melo (2017)</w:t>
      </w:r>
      <w:r w:rsidR="001A352C" w:rsidRPr="002A5978">
        <w:rPr>
          <w:rFonts w:ascii="Times New Roman" w:hAnsi="Times New Roman" w:cs="Times New Roman"/>
          <w:sz w:val="24"/>
          <w:szCs w:val="24"/>
        </w:rPr>
        <w:t xml:space="preserve"> relatou a relação entre os níveis séricos da </w:t>
      </w:r>
      <w:r w:rsidR="00E97E30" w:rsidRPr="002A5978">
        <w:rPr>
          <w:rFonts w:ascii="Times New Roman" w:hAnsi="Times New Roman" w:cs="Times New Roman"/>
          <w:sz w:val="24"/>
          <w:szCs w:val="24"/>
        </w:rPr>
        <w:t xml:space="preserve">vitamina D e o desenvolvimento </w:t>
      </w:r>
      <w:r w:rsidR="001A352C" w:rsidRPr="002A5978">
        <w:rPr>
          <w:rFonts w:ascii="Times New Roman" w:hAnsi="Times New Roman" w:cs="Times New Roman"/>
          <w:sz w:val="24"/>
          <w:szCs w:val="24"/>
        </w:rPr>
        <w:t xml:space="preserve">de </w:t>
      </w:r>
      <w:r w:rsidR="0042777C">
        <w:rPr>
          <w:rFonts w:ascii="Times New Roman" w:hAnsi="Times New Roman" w:cs="Times New Roman"/>
          <w:sz w:val="24"/>
          <w:szCs w:val="24"/>
        </w:rPr>
        <w:t>DCV</w:t>
      </w:r>
      <w:r w:rsidR="001A352C" w:rsidRPr="002A5978">
        <w:rPr>
          <w:rFonts w:ascii="Times New Roman" w:hAnsi="Times New Roman" w:cs="Times New Roman"/>
          <w:sz w:val="24"/>
          <w:szCs w:val="24"/>
        </w:rPr>
        <w:t>, com risco moderado à grave</w:t>
      </w:r>
      <w:r w:rsidR="0042777C">
        <w:rPr>
          <w:rFonts w:ascii="Times New Roman" w:hAnsi="Times New Roman" w:cs="Times New Roman"/>
          <w:sz w:val="24"/>
          <w:szCs w:val="24"/>
        </w:rPr>
        <w:t>, onde os</w:t>
      </w:r>
      <w:r w:rsidR="00DA6E1F" w:rsidRPr="002A5978">
        <w:rPr>
          <w:rFonts w:ascii="Times New Roman" w:hAnsi="Times New Roman" w:cs="Times New Roman"/>
          <w:sz w:val="24"/>
          <w:szCs w:val="24"/>
        </w:rPr>
        <w:t xml:space="preserve"> </w:t>
      </w:r>
      <w:r w:rsidR="00FD69EF" w:rsidRPr="002A5978">
        <w:rPr>
          <w:rFonts w:ascii="Times New Roman" w:hAnsi="Times New Roman" w:cs="Times New Roman"/>
          <w:sz w:val="24"/>
          <w:szCs w:val="24"/>
        </w:rPr>
        <w:t>fatores de risco foram hipercolesterol</w:t>
      </w:r>
      <w:r w:rsidR="00DA6E1F" w:rsidRPr="002A5978">
        <w:rPr>
          <w:rFonts w:ascii="Times New Roman" w:hAnsi="Times New Roman" w:cs="Times New Roman"/>
          <w:sz w:val="24"/>
          <w:szCs w:val="24"/>
        </w:rPr>
        <w:t xml:space="preserve">emia e hipertensão arterial sistêmica. </w:t>
      </w:r>
      <w:r w:rsidR="004610EF" w:rsidRPr="002A5978">
        <w:rPr>
          <w:rFonts w:ascii="Times New Roman" w:hAnsi="Times New Roman" w:cs="Times New Roman"/>
          <w:sz w:val="24"/>
          <w:szCs w:val="24"/>
        </w:rPr>
        <w:t>Sugerindo assim uma possível associação entre a insuficiência de vitamina D como aumento do risco cardiovascular em idosos.</w:t>
      </w:r>
      <w:r w:rsidR="006A5AA3">
        <w:rPr>
          <w:rFonts w:ascii="Times New Roman" w:hAnsi="Times New Roman" w:cs="Times New Roman"/>
          <w:sz w:val="24"/>
          <w:szCs w:val="24"/>
        </w:rPr>
        <w:t xml:space="preserve"> </w:t>
      </w:r>
      <w:r w:rsidR="00E97E30" w:rsidRPr="002A5978">
        <w:rPr>
          <w:rFonts w:ascii="Times New Roman" w:hAnsi="Times New Roman" w:cs="Times New Roman"/>
          <w:sz w:val="24"/>
          <w:szCs w:val="24"/>
        </w:rPr>
        <w:t xml:space="preserve">Prezzi (2015), num estudo experimental, avaliou os efeitos da homocisteína </w:t>
      </w:r>
      <w:r w:rsidR="00FF6418" w:rsidRPr="002A5978">
        <w:rPr>
          <w:rFonts w:ascii="Times New Roman" w:hAnsi="Times New Roman" w:cs="Times New Roman"/>
          <w:sz w:val="24"/>
          <w:szCs w:val="24"/>
        </w:rPr>
        <w:t>sobre alguns pa</w:t>
      </w:r>
      <w:r w:rsidR="00E97E30" w:rsidRPr="002A5978">
        <w:rPr>
          <w:rFonts w:ascii="Times New Roman" w:hAnsi="Times New Roman" w:cs="Times New Roman"/>
          <w:sz w:val="24"/>
          <w:szCs w:val="24"/>
        </w:rPr>
        <w:t>râmetros de estresse oxidativo de</w:t>
      </w:r>
      <w:r w:rsidR="00FF6418" w:rsidRPr="002A5978">
        <w:rPr>
          <w:rFonts w:ascii="Times New Roman" w:hAnsi="Times New Roman" w:cs="Times New Roman"/>
          <w:sz w:val="24"/>
          <w:szCs w:val="24"/>
        </w:rPr>
        <w:t xml:space="preserve"> coração de ratos. Concluiu que a Homocisteína provoca alterações de estresse oxidativo, que podem estar relacionados complicações cardiovasculares e que a vitamina D é capaz de reverter essas alterações.</w:t>
      </w:r>
    </w:p>
    <w:p w14:paraId="5F31AD07" w14:textId="77777777" w:rsidR="00DC59F2" w:rsidRDefault="00DC59F2" w:rsidP="008A017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7DF01" w14:textId="77777777" w:rsidR="00E7394C" w:rsidRPr="004A70F4" w:rsidRDefault="00E7394C" w:rsidP="00DC59F2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4A70F4">
        <w:rPr>
          <w:rFonts w:ascii="Times New Roman" w:hAnsi="Times New Roman" w:cs="Times New Roman"/>
          <w:b/>
          <w:sz w:val="24"/>
          <w:szCs w:val="24"/>
        </w:rPr>
        <w:t>CONCLUSÕES</w:t>
      </w:r>
    </w:p>
    <w:p w14:paraId="3987DAF0" w14:textId="391213D1" w:rsidR="004F340A" w:rsidRDefault="002A5978" w:rsidP="002A5978">
      <w:pPr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340A">
        <w:rPr>
          <w:rFonts w:ascii="Times New Roman" w:hAnsi="Times New Roman" w:cs="Times New Roman"/>
          <w:sz w:val="24"/>
          <w:szCs w:val="24"/>
        </w:rPr>
        <w:t>Des</w:t>
      </w:r>
      <w:r w:rsidR="004F340A">
        <w:rPr>
          <w:rFonts w:ascii="Times New Roman" w:hAnsi="Times New Roman" w:cs="Times New Roman"/>
          <w:sz w:val="24"/>
          <w:szCs w:val="24"/>
        </w:rPr>
        <w:t>t</w:t>
      </w:r>
      <w:r w:rsidRPr="004F340A">
        <w:rPr>
          <w:rFonts w:ascii="Times New Roman" w:hAnsi="Times New Roman" w:cs="Times New Roman"/>
          <w:sz w:val="24"/>
          <w:szCs w:val="24"/>
        </w:rPr>
        <w:t xml:space="preserve">e modo, </w:t>
      </w:r>
      <w:r w:rsidR="004F340A">
        <w:rPr>
          <w:rFonts w:ascii="Times New Roman" w:hAnsi="Times New Roman" w:cs="Times New Roman"/>
          <w:sz w:val="24"/>
          <w:szCs w:val="24"/>
        </w:rPr>
        <w:t xml:space="preserve">foi visível a relação encontrada através dos resultados obtidos com o estudo de que há associação entre o consumo inadequado de vitamina D através da ingestão com as DCV, visto que há diversos fatores que irão contribuir para que haja esta insuficiência, </w:t>
      </w:r>
      <w:r w:rsidR="00B20DE8">
        <w:rPr>
          <w:rFonts w:ascii="Times New Roman" w:hAnsi="Times New Roman" w:cs="Times New Roman"/>
          <w:sz w:val="24"/>
          <w:szCs w:val="24"/>
        </w:rPr>
        <w:t>onde a EAN se mostrou</w:t>
      </w:r>
      <w:r w:rsidR="004F340A">
        <w:rPr>
          <w:rFonts w:ascii="Times New Roman" w:hAnsi="Times New Roman" w:cs="Times New Roman"/>
          <w:sz w:val="24"/>
          <w:szCs w:val="24"/>
        </w:rPr>
        <w:t xml:space="preserve"> necessária</w:t>
      </w:r>
      <w:r w:rsidR="00B20DE8">
        <w:rPr>
          <w:rFonts w:ascii="Times New Roman" w:hAnsi="Times New Roman" w:cs="Times New Roman"/>
          <w:sz w:val="24"/>
          <w:szCs w:val="24"/>
        </w:rPr>
        <w:t xml:space="preserve"> e também uma</w:t>
      </w:r>
      <w:r w:rsidR="004F340A">
        <w:rPr>
          <w:rFonts w:ascii="Times New Roman" w:hAnsi="Times New Roman" w:cs="Times New Roman"/>
          <w:sz w:val="24"/>
          <w:szCs w:val="24"/>
        </w:rPr>
        <w:t xml:space="preserve"> alternativa</w:t>
      </w:r>
      <w:r w:rsidR="00B20DE8">
        <w:rPr>
          <w:rFonts w:ascii="Times New Roman" w:hAnsi="Times New Roman" w:cs="Times New Roman"/>
          <w:sz w:val="24"/>
          <w:szCs w:val="24"/>
        </w:rPr>
        <w:t xml:space="preserve"> viável</w:t>
      </w:r>
      <w:r w:rsidR="004F340A">
        <w:rPr>
          <w:rFonts w:ascii="Times New Roman" w:hAnsi="Times New Roman" w:cs="Times New Roman"/>
          <w:sz w:val="24"/>
          <w:szCs w:val="24"/>
        </w:rPr>
        <w:t xml:space="preserve"> </w:t>
      </w:r>
      <w:r w:rsidR="00B20DE8">
        <w:rPr>
          <w:rFonts w:ascii="Times New Roman" w:hAnsi="Times New Roman" w:cs="Times New Roman"/>
          <w:sz w:val="24"/>
          <w:szCs w:val="24"/>
        </w:rPr>
        <w:t>e</w:t>
      </w:r>
      <w:r w:rsidR="004F340A">
        <w:rPr>
          <w:rFonts w:ascii="Times New Roman" w:hAnsi="Times New Roman" w:cs="Times New Roman"/>
          <w:sz w:val="24"/>
          <w:szCs w:val="24"/>
        </w:rPr>
        <w:t xml:space="preserve"> efetiva quanto a </w:t>
      </w:r>
      <w:r w:rsidR="00B20DE8">
        <w:rPr>
          <w:rFonts w:ascii="Times New Roman" w:hAnsi="Times New Roman" w:cs="Times New Roman"/>
          <w:sz w:val="24"/>
          <w:szCs w:val="24"/>
        </w:rPr>
        <w:t>melhora na ingestão de vitamina D e possível prevenção redução no risco para</w:t>
      </w:r>
      <w:r w:rsidR="004F340A">
        <w:rPr>
          <w:rFonts w:ascii="Times New Roman" w:hAnsi="Times New Roman" w:cs="Times New Roman"/>
          <w:sz w:val="24"/>
          <w:szCs w:val="24"/>
        </w:rPr>
        <w:t xml:space="preserve"> DCV</w:t>
      </w:r>
      <w:r w:rsidR="00B20DE8">
        <w:rPr>
          <w:rFonts w:ascii="Times New Roman" w:hAnsi="Times New Roman" w:cs="Times New Roman"/>
          <w:sz w:val="24"/>
          <w:szCs w:val="24"/>
        </w:rPr>
        <w:t xml:space="preserve">, são ainda </w:t>
      </w:r>
      <w:r w:rsidR="00B20DE8">
        <w:rPr>
          <w:rFonts w:ascii="Times New Roman" w:hAnsi="Times New Roman" w:cs="Times New Roman"/>
          <w:sz w:val="24"/>
          <w:szCs w:val="24"/>
        </w:rPr>
        <w:lastRenderedPageBreak/>
        <w:t>necessárias alternativas</w:t>
      </w:r>
      <w:r w:rsidR="004F340A">
        <w:rPr>
          <w:rFonts w:ascii="Times New Roman" w:hAnsi="Times New Roman" w:cs="Times New Roman"/>
          <w:sz w:val="24"/>
          <w:szCs w:val="24"/>
        </w:rPr>
        <w:t xml:space="preserve"> que proponham a melhora na qualidade de vida destes indivíduos idosos, dentre elas é possível verificar que o IMC contribui de certa maneira para o agravo do surgimento destas doenças, sendo a mudança nos hábitos de vida uma alternativa para </w:t>
      </w:r>
      <w:r w:rsidR="008454AD">
        <w:rPr>
          <w:rFonts w:ascii="Times New Roman" w:hAnsi="Times New Roman" w:cs="Times New Roman"/>
          <w:sz w:val="24"/>
          <w:szCs w:val="24"/>
        </w:rPr>
        <w:t>melhorar este problema recorrente de saúde pública.</w:t>
      </w:r>
    </w:p>
    <w:p w14:paraId="06A024FB" w14:textId="77777777" w:rsidR="00DC59F2" w:rsidRDefault="00DC59F2" w:rsidP="00DC5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43AB7F" w14:textId="68BB04F2" w:rsidR="002622AB" w:rsidRPr="0090360D" w:rsidRDefault="00E7394C" w:rsidP="0090360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4A70F4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1C124145" w14:textId="60246427" w:rsidR="0090360D" w:rsidRPr="00BD3229" w:rsidRDefault="0090360D" w:rsidP="00E27F9A">
      <w:pPr>
        <w:spacing w:before="100" w:beforeAutospacing="1" w:after="100" w:afterAutospacing="1" w:line="240" w:lineRule="auto"/>
        <w:rPr>
          <w:rFonts w:ascii="Times New Roman" w:hAnsi="Times New Roman" w:cs="Times New Roman"/>
          <w:lang w:val="en-US"/>
        </w:rPr>
      </w:pPr>
      <w:r w:rsidRPr="00BD3229">
        <w:rPr>
          <w:rFonts w:ascii="Times New Roman" w:hAnsi="Times New Roman" w:cs="Times New Roman"/>
        </w:rPr>
        <w:t xml:space="preserve">ANTUNES, M. C. (2015). Educar para um envelhecimento bem sucedido: Reflexões e propostas de ação. </w:t>
      </w:r>
      <w:r w:rsidRPr="00BD3229">
        <w:rPr>
          <w:rFonts w:ascii="Times New Roman" w:hAnsi="Times New Roman" w:cs="Times New Roman"/>
          <w:lang w:val="en-US"/>
        </w:rPr>
        <w:t>Teoria de la educacion, 27 (2), 185-201. doi: 10.14201/teoredu2015272185201.</w:t>
      </w:r>
    </w:p>
    <w:p w14:paraId="309F0D28" w14:textId="6F231464" w:rsidR="0090360D" w:rsidRPr="00BD3229" w:rsidRDefault="0090360D" w:rsidP="00E27F9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D3229">
        <w:rPr>
          <w:rFonts w:ascii="Times New Roman" w:hAnsi="Times New Roman" w:cs="Times New Roman"/>
          <w:lang w:val="en-US"/>
        </w:rPr>
        <w:t xml:space="preserve">BOUCHER, B. J. Vitamin D status and its management for achieving optimal health benefits in the elderly. </w:t>
      </w:r>
      <w:r w:rsidRPr="00BD3229">
        <w:rPr>
          <w:rFonts w:ascii="Times New Roman" w:hAnsi="Times New Roman" w:cs="Times New Roman"/>
        </w:rPr>
        <w:t>Expert Review of Endocrinology &amp; Metabolism. Disponível em: https://www.ncbi.nlm.nih.gov/ pubmed/30317909. Acesso em: 23 abr. 2019.</w:t>
      </w:r>
    </w:p>
    <w:p w14:paraId="77C074EC" w14:textId="63D8CB4C" w:rsidR="0090360D" w:rsidRPr="00BD3229" w:rsidRDefault="0090360D" w:rsidP="00E27F9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D3229">
        <w:rPr>
          <w:rFonts w:ascii="Times New Roman" w:hAnsi="Times New Roman" w:cs="Times New Roman"/>
        </w:rPr>
        <w:t>CAMARGOS, M. C. S.; NASCIMENTO, G. W. C.; NASCIMENTO, D. I. C.; MACHADO, C. J. Aspectos relacionados à alimentação em Instituições de Longa Permanência para idosos em Minas Gerais. Cadernos de Saúde Coletiva, Rio de Janeiro, v. 23, n. 1, p. 38-43, 2015.</w:t>
      </w:r>
    </w:p>
    <w:p w14:paraId="1875EDBD" w14:textId="7A3577C9" w:rsidR="0090360D" w:rsidRPr="0042777C" w:rsidRDefault="0090360D" w:rsidP="00E27F9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42777C">
        <w:rPr>
          <w:rFonts w:ascii="Times New Roman" w:hAnsi="Times New Roman" w:cs="Times New Roman"/>
        </w:rPr>
        <w:t xml:space="preserve">CARVALHO, V. A. et al. </w:t>
      </w:r>
      <w:r w:rsidRPr="0042777C">
        <w:rPr>
          <w:rFonts w:ascii="Times New Roman" w:hAnsi="Times New Roman" w:cs="Times New Roman"/>
          <w:lang w:val="en-US"/>
        </w:rPr>
        <w:t xml:space="preserve">The influence of 25-hydroxyvitamin D and High-Density Lipoprotein Cholesterol on BIA Resistance results and aging on BIA Reactance results in elderly people. </w:t>
      </w:r>
      <w:r w:rsidRPr="0042777C">
        <w:rPr>
          <w:rFonts w:ascii="Times New Roman" w:hAnsi="Times New Roman" w:cs="Times New Roman"/>
        </w:rPr>
        <w:t>Clin. Nutr. ESPEN. 27:92-95, Oct. 2018.</w:t>
      </w:r>
    </w:p>
    <w:p w14:paraId="704162FC" w14:textId="4264BE4C" w:rsidR="0042777C" w:rsidRPr="0042777C" w:rsidRDefault="0042777C" w:rsidP="00E27F9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42777C">
        <w:rPr>
          <w:rFonts w:ascii="Times New Roman" w:hAnsi="Times New Roman" w:cs="Times New Roman"/>
        </w:rPr>
        <w:t>CAVALCANTE CL, et al. Prevalência de Doenças Crônicas e Estado Nutricional em um Grupo de Idosos Brasileiros. Rev. Salud. Pública. 2009; 11 (6): 865- 877.</w:t>
      </w:r>
    </w:p>
    <w:p w14:paraId="16BDC768" w14:textId="7638809E" w:rsidR="0090360D" w:rsidRPr="0042777C" w:rsidRDefault="0090360D" w:rsidP="00E27F9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42777C">
        <w:rPr>
          <w:rFonts w:ascii="Times New Roman" w:hAnsi="Times New Roman" w:cs="Times New Roman"/>
        </w:rPr>
        <w:t>CONTE, F. A; LIMA, k. V; DOLL, J. Educação alimentar e nutricional crítica: como educar adultos?. 6º Congresso Internacional em Saúde, [S.l.], n. 6, abr. 2019.</w:t>
      </w:r>
    </w:p>
    <w:p w14:paraId="425B6EF7" w14:textId="6E5828DA" w:rsidR="0090360D" w:rsidRPr="00BD3229" w:rsidRDefault="0090360D" w:rsidP="00E27F9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D3229">
        <w:rPr>
          <w:rFonts w:ascii="Times New Roman" w:hAnsi="Times New Roman" w:cs="Times New Roman"/>
        </w:rPr>
        <w:t>OLIVEIRA, F. A. et al. Atividades de educação em saúde realizadas com grupo de idosas para promoção do autocuidado em saúde. Extensio: R. Eletr. de Extensão, ISSN 1807-0221 Florianópolis, v. 15, n. 28, p. 137-150, 2018.</w:t>
      </w:r>
    </w:p>
    <w:p w14:paraId="02FA5C9F" w14:textId="47241461" w:rsidR="0090360D" w:rsidRPr="00BD3229" w:rsidRDefault="0090360D" w:rsidP="00E27F9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D3229">
        <w:rPr>
          <w:rFonts w:ascii="Times New Roman" w:hAnsi="Times New Roman" w:cs="Times New Roman"/>
        </w:rPr>
        <w:t>Organização Mundial de Saúde. (2016). Estratégia Global e Plano de Ação sobre Envelhecimento e Saúde 2016-2020.</w:t>
      </w:r>
    </w:p>
    <w:p w14:paraId="2B1055FB" w14:textId="4E2E9758" w:rsidR="0090360D" w:rsidRPr="00BD3229" w:rsidRDefault="0090360D" w:rsidP="00E27F9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D3229">
        <w:rPr>
          <w:rFonts w:ascii="Times New Roman" w:hAnsi="Times New Roman" w:cs="Times New Roman"/>
        </w:rPr>
        <w:t>PORTO, Catarina Magalhães. Associaçâo entre deficiência de vitamina d e riscos cardiovascular e de insuficiência cardíaca em idosos. 2016. Dissertação (Mestrado em Nutrição) - Centro de Ciências da Saúde, Universidade Federal de Pernambuco, 2019.</w:t>
      </w:r>
    </w:p>
    <w:p w14:paraId="34B52488" w14:textId="6C70D718" w:rsidR="0090360D" w:rsidRPr="00BD3229" w:rsidRDefault="0090360D" w:rsidP="00E27F9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D3229">
        <w:rPr>
          <w:rFonts w:ascii="Times New Roman" w:hAnsi="Times New Roman" w:cs="Times New Roman"/>
        </w:rPr>
        <w:t>SOUZA, Angélica Luiza de Sales. Status de vitamina D e fatores de risco cardiometabólico em adolescentes com sobrepeso/obesidade. 2019. 78f. Dissertação (Mestrado em Nutrição) - Centro de Ciências da Saúde, Universidade Federal do Rio Grande do Norte, Natal, 2019.</w:t>
      </w:r>
    </w:p>
    <w:p w14:paraId="5F8A9872" w14:textId="77777777" w:rsidR="00FB0D88" w:rsidRPr="00BD3229" w:rsidRDefault="00FB0D88" w:rsidP="00E27F9A">
      <w:pPr>
        <w:spacing w:before="100" w:beforeAutospacing="1" w:after="100" w:afterAutospacing="1" w:line="240" w:lineRule="auto"/>
      </w:pPr>
    </w:p>
    <w:sectPr w:rsidR="00FB0D88" w:rsidRPr="00BD3229" w:rsidSect="008841DD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21ED0" w14:textId="77777777" w:rsidR="00050D98" w:rsidRDefault="00050D98" w:rsidP="00FA6FD1">
      <w:pPr>
        <w:spacing w:after="0" w:line="240" w:lineRule="auto"/>
      </w:pPr>
      <w:r>
        <w:separator/>
      </w:r>
    </w:p>
  </w:endnote>
  <w:endnote w:type="continuationSeparator" w:id="0">
    <w:p w14:paraId="2EE5B2E7" w14:textId="77777777" w:rsidR="00050D98" w:rsidRDefault="00050D98" w:rsidP="00FA6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Eurostile LT Std">
    <w:altName w:val="Agency FB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80193077"/>
      <w:docPartObj>
        <w:docPartGallery w:val="Page Numbers (Bottom of Page)"/>
        <w:docPartUnique/>
      </w:docPartObj>
    </w:sdtPr>
    <w:sdtEndPr/>
    <w:sdtContent>
      <w:p w14:paraId="75789E57" w14:textId="6982344D" w:rsidR="00EF1307" w:rsidRDefault="00EF130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314">
          <w:rPr>
            <w:noProof/>
          </w:rPr>
          <w:t>1</w:t>
        </w:r>
        <w:r>
          <w:fldChar w:fldCharType="end"/>
        </w:r>
      </w:p>
    </w:sdtContent>
  </w:sdt>
  <w:p w14:paraId="575A3C52" w14:textId="77777777" w:rsidR="00EF1307" w:rsidRDefault="00EF13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3F9E4" w14:textId="77777777" w:rsidR="00050D98" w:rsidRDefault="00050D98" w:rsidP="00FA6FD1">
      <w:pPr>
        <w:spacing w:after="0" w:line="240" w:lineRule="auto"/>
      </w:pPr>
      <w:r>
        <w:separator/>
      </w:r>
    </w:p>
  </w:footnote>
  <w:footnote w:type="continuationSeparator" w:id="0">
    <w:p w14:paraId="442548AD" w14:textId="77777777" w:rsidR="00050D98" w:rsidRDefault="00050D98" w:rsidP="00FA6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67DD6" w14:textId="275B92B6" w:rsidR="004B24FE" w:rsidRDefault="004B24FE" w:rsidP="005207CC">
    <w:pPr>
      <w:spacing w:after="0"/>
      <w:rPr>
        <w:rFonts w:ascii="Eurostile LT Std" w:hAnsi="Eurostile LT Std"/>
      </w:rPr>
    </w:pPr>
    <w:r w:rsidRPr="00376363">
      <w:rPr>
        <w:rFonts w:ascii="Eurostile LT Std" w:hAnsi="Eurostile LT Std"/>
        <w:noProof/>
      </w:rPr>
      <w:drawing>
        <wp:anchor distT="0" distB="0" distL="114300" distR="114300" simplePos="0" relativeHeight="251666432" behindDoc="0" locked="0" layoutInCell="1" allowOverlap="1" wp14:anchorId="15E1FDD0" wp14:editId="77A5C84C">
          <wp:simplePos x="0" y="0"/>
          <wp:positionH relativeFrom="column">
            <wp:posOffset>3782060</wp:posOffset>
          </wp:positionH>
          <wp:positionV relativeFrom="paragraph">
            <wp:posOffset>125095</wp:posOffset>
          </wp:positionV>
          <wp:extent cx="1806575" cy="525145"/>
          <wp:effectExtent l="0" t="0" r="3175" b="825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innut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091" b="47786"/>
                  <a:stretch/>
                </pic:blipFill>
                <pic:spPr bwMode="auto">
                  <a:xfrm>
                    <a:off x="0" y="0"/>
                    <a:ext cx="1806575" cy="525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Eurostile LT Std" w:hAnsi="Eurostile LT Std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164FB8" wp14:editId="6E3A1DF5">
              <wp:simplePos x="0" y="0"/>
              <wp:positionH relativeFrom="margin">
                <wp:posOffset>-470535</wp:posOffset>
              </wp:positionH>
              <wp:positionV relativeFrom="paragraph">
                <wp:posOffset>3810</wp:posOffset>
              </wp:positionV>
              <wp:extent cx="6286500" cy="809625"/>
              <wp:effectExtent l="0" t="0" r="19050" b="28575"/>
              <wp:wrapNone/>
              <wp:docPr id="3" name="Retângulo: Biselad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0" cy="809625"/>
                      </a:xfrm>
                      <a:prstGeom prst="bevel">
                        <a:avLst/>
                      </a:prstGeom>
                      <a:noFill/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448D3"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Retângulo: Biselado 3" o:spid="_x0000_s1026" type="#_x0000_t84" style="position:absolute;margin-left:-37.05pt;margin-top:.3pt;width:495pt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" filled="f" strokecolor="#f79646 [3209]" strokeweight="2pt">
              <w10:wrap anchorx="margin"/>
            </v:shape>
          </w:pict>
        </mc:Fallback>
      </mc:AlternateContent>
    </w:r>
  </w:p>
  <w:p w14:paraId="403BBDF3" w14:textId="15A66C53" w:rsidR="0018494D" w:rsidRPr="004B24FE" w:rsidRDefault="0018494D" w:rsidP="005207CC">
    <w:pPr>
      <w:spacing w:after="0"/>
      <w:rPr>
        <w:rFonts w:ascii="Arial Rounded MT Bold" w:hAnsi="Arial Rounded MT Bold"/>
      </w:rPr>
    </w:pPr>
    <w:r w:rsidRPr="004B24FE">
      <w:rPr>
        <w:rFonts w:ascii="Arial Rounded MT Bold" w:hAnsi="Arial Rounded MT Bold"/>
      </w:rPr>
      <w:t>II</w:t>
    </w:r>
    <w:r w:rsidR="0069251C" w:rsidRPr="004B24FE">
      <w:rPr>
        <w:rFonts w:ascii="Arial Rounded MT Bold" w:hAnsi="Arial Rounded MT Bold"/>
      </w:rPr>
      <w:t>I</w:t>
    </w:r>
    <w:r w:rsidRPr="004B24FE">
      <w:rPr>
        <w:rFonts w:ascii="Arial Rounded MT Bold" w:hAnsi="Arial Rounded MT Bold"/>
      </w:rPr>
      <w:t xml:space="preserve"> Congresso Internacional de Nutrição</w:t>
    </w:r>
  </w:p>
  <w:p w14:paraId="4EF2F91B" w14:textId="1442D228" w:rsidR="0018494D" w:rsidRPr="004B24FE" w:rsidRDefault="0069251C" w:rsidP="005207CC">
    <w:pPr>
      <w:pStyle w:val="Cabealho"/>
      <w:rPr>
        <w:rFonts w:ascii="Arial Rounded MT Bold" w:hAnsi="Arial Rounded MT Bold"/>
      </w:rPr>
    </w:pPr>
    <w:r w:rsidRPr="004B24FE">
      <w:rPr>
        <w:rFonts w:ascii="Arial Rounded MT Bold" w:hAnsi="Arial Rounded MT Bold"/>
      </w:rPr>
      <w:t>Online</w:t>
    </w:r>
  </w:p>
  <w:p w14:paraId="5A4B54E0" w14:textId="241AA541" w:rsidR="0018494D" w:rsidRDefault="0018494D" w:rsidP="0018494D">
    <w:pPr>
      <w:pStyle w:val="Cabealho"/>
      <w:rPr>
        <w:rFonts w:ascii="Eurostile LT Std" w:hAnsi="Eurostile LT Std"/>
      </w:rPr>
    </w:pPr>
  </w:p>
  <w:p w14:paraId="2D428276" w14:textId="77777777" w:rsidR="00EF1307" w:rsidRDefault="00EF1307" w:rsidP="0018494D">
    <w:pPr>
      <w:pStyle w:val="Cabealho"/>
      <w:rPr>
        <w:rFonts w:ascii="Eurostile LT Std" w:hAnsi="Eurostile LT St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37831"/>
    <w:multiLevelType w:val="multilevel"/>
    <w:tmpl w:val="00A4EA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AB3BA5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C4B66"/>
    <w:multiLevelType w:val="multilevel"/>
    <w:tmpl w:val="732032C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076F673F"/>
    <w:multiLevelType w:val="hybridMultilevel"/>
    <w:tmpl w:val="5D0884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93B49"/>
    <w:multiLevelType w:val="multilevel"/>
    <w:tmpl w:val="57AA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F14F8"/>
    <w:multiLevelType w:val="multilevel"/>
    <w:tmpl w:val="00A4EA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1907791"/>
    <w:multiLevelType w:val="hybridMultilevel"/>
    <w:tmpl w:val="81B8EA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A29B1"/>
    <w:multiLevelType w:val="multilevel"/>
    <w:tmpl w:val="407C4A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C841CB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3B25DC"/>
    <w:multiLevelType w:val="multilevel"/>
    <w:tmpl w:val="407C4A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917C05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286D8D"/>
    <w:multiLevelType w:val="hybridMultilevel"/>
    <w:tmpl w:val="A9FA4C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813C02"/>
    <w:multiLevelType w:val="multilevel"/>
    <w:tmpl w:val="732032C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3" w15:restartNumberingAfterBreak="0">
    <w:nsid w:val="1A0866B1"/>
    <w:multiLevelType w:val="hybridMultilevel"/>
    <w:tmpl w:val="B4F80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315C87"/>
    <w:multiLevelType w:val="hybridMultilevel"/>
    <w:tmpl w:val="E3C0E7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21182"/>
    <w:multiLevelType w:val="hybridMultilevel"/>
    <w:tmpl w:val="A54CDB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606ED"/>
    <w:multiLevelType w:val="hybridMultilevel"/>
    <w:tmpl w:val="E3C0E7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B7E3A"/>
    <w:multiLevelType w:val="hybridMultilevel"/>
    <w:tmpl w:val="80907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186D32"/>
    <w:multiLevelType w:val="hybridMultilevel"/>
    <w:tmpl w:val="21B6A9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06232B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DD69F2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C777DE"/>
    <w:multiLevelType w:val="hybridMultilevel"/>
    <w:tmpl w:val="21B6A9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F90111"/>
    <w:multiLevelType w:val="multilevel"/>
    <w:tmpl w:val="175EDE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1A061BC"/>
    <w:multiLevelType w:val="hybridMultilevel"/>
    <w:tmpl w:val="5A0AA1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C6D99"/>
    <w:multiLevelType w:val="hybridMultilevel"/>
    <w:tmpl w:val="B0F095B8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265212"/>
    <w:multiLevelType w:val="multilevel"/>
    <w:tmpl w:val="1714B6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Letter"/>
      <w:lvlText w:val="%3)"/>
      <w:lvlJc w:val="left"/>
      <w:pPr>
        <w:ind w:left="250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6" w15:restartNumberingAfterBreak="0">
    <w:nsid w:val="4934078E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E96661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C86925"/>
    <w:multiLevelType w:val="hybridMultilevel"/>
    <w:tmpl w:val="E19A726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60442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AB3723"/>
    <w:multiLevelType w:val="hybridMultilevel"/>
    <w:tmpl w:val="E528BA1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C273F5"/>
    <w:multiLevelType w:val="hybridMultilevel"/>
    <w:tmpl w:val="A97691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50701"/>
    <w:multiLevelType w:val="multilevel"/>
    <w:tmpl w:val="C17C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D21E43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471FF2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013C8C"/>
    <w:multiLevelType w:val="hybridMultilevel"/>
    <w:tmpl w:val="062AC3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3"/>
  </w:num>
  <w:num w:numId="3">
    <w:abstractNumId w:val="28"/>
  </w:num>
  <w:num w:numId="4">
    <w:abstractNumId w:val="23"/>
  </w:num>
  <w:num w:numId="5">
    <w:abstractNumId w:val="3"/>
  </w:num>
  <w:num w:numId="6">
    <w:abstractNumId w:val="11"/>
  </w:num>
  <w:num w:numId="7">
    <w:abstractNumId w:val="24"/>
  </w:num>
  <w:num w:numId="8">
    <w:abstractNumId w:val="21"/>
  </w:num>
  <w:num w:numId="9">
    <w:abstractNumId w:val="18"/>
  </w:num>
  <w:num w:numId="10">
    <w:abstractNumId w:val="32"/>
  </w:num>
  <w:num w:numId="11">
    <w:abstractNumId w:val="4"/>
  </w:num>
  <w:num w:numId="12">
    <w:abstractNumId w:val="29"/>
  </w:num>
  <w:num w:numId="13">
    <w:abstractNumId w:val="7"/>
  </w:num>
  <w:num w:numId="14">
    <w:abstractNumId w:val="9"/>
  </w:num>
  <w:num w:numId="15">
    <w:abstractNumId w:val="19"/>
  </w:num>
  <w:num w:numId="16">
    <w:abstractNumId w:val="34"/>
  </w:num>
  <w:num w:numId="17">
    <w:abstractNumId w:val="8"/>
  </w:num>
  <w:num w:numId="18">
    <w:abstractNumId w:val="27"/>
  </w:num>
  <w:num w:numId="19">
    <w:abstractNumId w:val="17"/>
  </w:num>
  <w:num w:numId="20">
    <w:abstractNumId w:val="15"/>
  </w:num>
  <w:num w:numId="21">
    <w:abstractNumId w:val="14"/>
  </w:num>
  <w:num w:numId="22">
    <w:abstractNumId w:val="31"/>
  </w:num>
  <w:num w:numId="23">
    <w:abstractNumId w:val="25"/>
  </w:num>
  <w:num w:numId="24">
    <w:abstractNumId w:val="12"/>
  </w:num>
  <w:num w:numId="25">
    <w:abstractNumId w:val="35"/>
  </w:num>
  <w:num w:numId="26">
    <w:abstractNumId w:val="2"/>
  </w:num>
  <w:num w:numId="27">
    <w:abstractNumId w:val="33"/>
  </w:num>
  <w:num w:numId="28">
    <w:abstractNumId w:val="20"/>
  </w:num>
  <w:num w:numId="29">
    <w:abstractNumId w:val="1"/>
  </w:num>
  <w:num w:numId="30">
    <w:abstractNumId w:val="16"/>
  </w:num>
  <w:num w:numId="31">
    <w:abstractNumId w:val="10"/>
  </w:num>
  <w:num w:numId="32">
    <w:abstractNumId w:val="26"/>
  </w:num>
  <w:num w:numId="33">
    <w:abstractNumId w:val="22"/>
  </w:num>
  <w:num w:numId="34">
    <w:abstractNumId w:val="5"/>
  </w:num>
  <w:num w:numId="35">
    <w:abstractNumId w:val="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FD1"/>
    <w:rsid w:val="00006E82"/>
    <w:rsid w:val="00017E47"/>
    <w:rsid w:val="00034B03"/>
    <w:rsid w:val="00035A1C"/>
    <w:rsid w:val="00040523"/>
    <w:rsid w:val="000406C5"/>
    <w:rsid w:val="00050D98"/>
    <w:rsid w:val="0006694D"/>
    <w:rsid w:val="000938C3"/>
    <w:rsid w:val="00095D76"/>
    <w:rsid w:val="000A7C98"/>
    <w:rsid w:val="000F53D7"/>
    <w:rsid w:val="00183512"/>
    <w:rsid w:val="0018494D"/>
    <w:rsid w:val="001947DD"/>
    <w:rsid w:val="00196D5D"/>
    <w:rsid w:val="001A2E8B"/>
    <w:rsid w:val="001A352C"/>
    <w:rsid w:val="001D2873"/>
    <w:rsid w:val="0021593D"/>
    <w:rsid w:val="00217F91"/>
    <w:rsid w:val="002355E7"/>
    <w:rsid w:val="002622AB"/>
    <w:rsid w:val="002A5978"/>
    <w:rsid w:val="002B1E03"/>
    <w:rsid w:val="002D59BB"/>
    <w:rsid w:val="003040C6"/>
    <w:rsid w:val="00310339"/>
    <w:rsid w:val="00317A62"/>
    <w:rsid w:val="00320AEE"/>
    <w:rsid w:val="00331278"/>
    <w:rsid w:val="003333B4"/>
    <w:rsid w:val="003342DD"/>
    <w:rsid w:val="003360F2"/>
    <w:rsid w:val="00375EFA"/>
    <w:rsid w:val="003C4164"/>
    <w:rsid w:val="003C5DBA"/>
    <w:rsid w:val="003E583E"/>
    <w:rsid w:val="003E6CD3"/>
    <w:rsid w:val="003F677D"/>
    <w:rsid w:val="00424194"/>
    <w:rsid w:val="0042777C"/>
    <w:rsid w:val="004538A4"/>
    <w:rsid w:val="004610EF"/>
    <w:rsid w:val="00464E3A"/>
    <w:rsid w:val="0049307B"/>
    <w:rsid w:val="004A7BEB"/>
    <w:rsid w:val="004B24FE"/>
    <w:rsid w:val="004D28A3"/>
    <w:rsid w:val="004E1AC9"/>
    <w:rsid w:val="004E3C1F"/>
    <w:rsid w:val="004F340A"/>
    <w:rsid w:val="00503CEA"/>
    <w:rsid w:val="00506403"/>
    <w:rsid w:val="00512A7E"/>
    <w:rsid w:val="005207CC"/>
    <w:rsid w:val="00527133"/>
    <w:rsid w:val="00527298"/>
    <w:rsid w:val="00550C73"/>
    <w:rsid w:val="00550E85"/>
    <w:rsid w:val="005541CA"/>
    <w:rsid w:val="005629C8"/>
    <w:rsid w:val="00572A77"/>
    <w:rsid w:val="0058713B"/>
    <w:rsid w:val="005B2180"/>
    <w:rsid w:val="005B30D2"/>
    <w:rsid w:val="005B4161"/>
    <w:rsid w:val="005E7BBB"/>
    <w:rsid w:val="005F1769"/>
    <w:rsid w:val="005F2DFF"/>
    <w:rsid w:val="005F2FF8"/>
    <w:rsid w:val="00606806"/>
    <w:rsid w:val="006072F0"/>
    <w:rsid w:val="00625F2F"/>
    <w:rsid w:val="00644032"/>
    <w:rsid w:val="00644314"/>
    <w:rsid w:val="00647D82"/>
    <w:rsid w:val="0069251C"/>
    <w:rsid w:val="0069672F"/>
    <w:rsid w:val="006A5AA3"/>
    <w:rsid w:val="006C06E1"/>
    <w:rsid w:val="006D47E4"/>
    <w:rsid w:val="006E4A01"/>
    <w:rsid w:val="007063B9"/>
    <w:rsid w:val="0074074C"/>
    <w:rsid w:val="00752BC9"/>
    <w:rsid w:val="00762035"/>
    <w:rsid w:val="0076541E"/>
    <w:rsid w:val="007817F5"/>
    <w:rsid w:val="00795D65"/>
    <w:rsid w:val="007A4EAB"/>
    <w:rsid w:val="007B1C58"/>
    <w:rsid w:val="007E4D75"/>
    <w:rsid w:val="007F47EE"/>
    <w:rsid w:val="0080789C"/>
    <w:rsid w:val="00832C81"/>
    <w:rsid w:val="008454AD"/>
    <w:rsid w:val="008514A6"/>
    <w:rsid w:val="00854D34"/>
    <w:rsid w:val="00867312"/>
    <w:rsid w:val="008841DD"/>
    <w:rsid w:val="008A0170"/>
    <w:rsid w:val="008C58E0"/>
    <w:rsid w:val="008C7E3F"/>
    <w:rsid w:val="008D56FB"/>
    <w:rsid w:val="00901104"/>
    <w:rsid w:val="0090360D"/>
    <w:rsid w:val="009101E3"/>
    <w:rsid w:val="00917638"/>
    <w:rsid w:val="00923C61"/>
    <w:rsid w:val="00941B6B"/>
    <w:rsid w:val="00941F99"/>
    <w:rsid w:val="009863FA"/>
    <w:rsid w:val="009F33D4"/>
    <w:rsid w:val="009F432C"/>
    <w:rsid w:val="00A20D3E"/>
    <w:rsid w:val="00A24B40"/>
    <w:rsid w:val="00A34B5A"/>
    <w:rsid w:val="00A37C35"/>
    <w:rsid w:val="00A4609F"/>
    <w:rsid w:val="00A560BE"/>
    <w:rsid w:val="00A71464"/>
    <w:rsid w:val="00A76941"/>
    <w:rsid w:val="00AB1E3E"/>
    <w:rsid w:val="00AB41F6"/>
    <w:rsid w:val="00AB51CF"/>
    <w:rsid w:val="00AC4D0D"/>
    <w:rsid w:val="00AC4FB9"/>
    <w:rsid w:val="00AE1EDC"/>
    <w:rsid w:val="00B1310D"/>
    <w:rsid w:val="00B161BD"/>
    <w:rsid w:val="00B17C70"/>
    <w:rsid w:val="00B20DE8"/>
    <w:rsid w:val="00B21BF6"/>
    <w:rsid w:val="00B32686"/>
    <w:rsid w:val="00B53B07"/>
    <w:rsid w:val="00B620C3"/>
    <w:rsid w:val="00B8251C"/>
    <w:rsid w:val="00B83D9C"/>
    <w:rsid w:val="00B87393"/>
    <w:rsid w:val="00B97A27"/>
    <w:rsid w:val="00BA7484"/>
    <w:rsid w:val="00BC11C4"/>
    <w:rsid w:val="00BD3229"/>
    <w:rsid w:val="00BD7BA4"/>
    <w:rsid w:val="00BE1BD2"/>
    <w:rsid w:val="00BF713A"/>
    <w:rsid w:val="00BF7D47"/>
    <w:rsid w:val="00C12426"/>
    <w:rsid w:val="00C3279E"/>
    <w:rsid w:val="00C35C7A"/>
    <w:rsid w:val="00C41485"/>
    <w:rsid w:val="00C504ED"/>
    <w:rsid w:val="00C652E3"/>
    <w:rsid w:val="00C65AE8"/>
    <w:rsid w:val="00C82259"/>
    <w:rsid w:val="00CC0FE0"/>
    <w:rsid w:val="00CF724E"/>
    <w:rsid w:val="00D05B52"/>
    <w:rsid w:val="00D161CE"/>
    <w:rsid w:val="00D307ED"/>
    <w:rsid w:val="00D423AE"/>
    <w:rsid w:val="00D57F24"/>
    <w:rsid w:val="00D81533"/>
    <w:rsid w:val="00D83AAF"/>
    <w:rsid w:val="00D846DE"/>
    <w:rsid w:val="00DA0613"/>
    <w:rsid w:val="00DA114C"/>
    <w:rsid w:val="00DA26B6"/>
    <w:rsid w:val="00DA6E1F"/>
    <w:rsid w:val="00DB0D28"/>
    <w:rsid w:val="00DC59F2"/>
    <w:rsid w:val="00DD0911"/>
    <w:rsid w:val="00DE0DD8"/>
    <w:rsid w:val="00DE4BA8"/>
    <w:rsid w:val="00DF1ADB"/>
    <w:rsid w:val="00E030E1"/>
    <w:rsid w:val="00E050C5"/>
    <w:rsid w:val="00E27095"/>
    <w:rsid w:val="00E27F9A"/>
    <w:rsid w:val="00E47392"/>
    <w:rsid w:val="00E521EC"/>
    <w:rsid w:val="00E53E15"/>
    <w:rsid w:val="00E7394C"/>
    <w:rsid w:val="00E97E30"/>
    <w:rsid w:val="00EB6FD2"/>
    <w:rsid w:val="00EC212B"/>
    <w:rsid w:val="00EC3929"/>
    <w:rsid w:val="00EC7F10"/>
    <w:rsid w:val="00ED0937"/>
    <w:rsid w:val="00ED519C"/>
    <w:rsid w:val="00EF1307"/>
    <w:rsid w:val="00EF5B7C"/>
    <w:rsid w:val="00F17DE7"/>
    <w:rsid w:val="00F25E50"/>
    <w:rsid w:val="00F37FD4"/>
    <w:rsid w:val="00F61E19"/>
    <w:rsid w:val="00F7123A"/>
    <w:rsid w:val="00FA6FD1"/>
    <w:rsid w:val="00FB0D88"/>
    <w:rsid w:val="00FB67B1"/>
    <w:rsid w:val="00FC0810"/>
    <w:rsid w:val="00FC5721"/>
    <w:rsid w:val="00FD69EF"/>
    <w:rsid w:val="00FF02C3"/>
    <w:rsid w:val="00FF6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C3E34"/>
  <w15:docId w15:val="{066732C5-5C06-4B32-BA93-F69FFBAF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538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6">
    <w:name w:val="heading 6"/>
    <w:basedOn w:val="Normal"/>
    <w:link w:val="Ttulo6Char"/>
    <w:uiPriority w:val="9"/>
    <w:qFormat/>
    <w:rsid w:val="004538A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6FD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A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6FD1"/>
  </w:style>
  <w:style w:type="paragraph" w:styleId="Rodap">
    <w:name w:val="footer"/>
    <w:basedOn w:val="Normal"/>
    <w:link w:val="RodapChar"/>
    <w:uiPriority w:val="99"/>
    <w:unhideWhenUsed/>
    <w:rsid w:val="00FA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6FD1"/>
  </w:style>
  <w:style w:type="paragraph" w:styleId="CitaoIntensa">
    <w:name w:val="Intense Quote"/>
    <w:basedOn w:val="Normal"/>
    <w:next w:val="Normal"/>
    <w:link w:val="CitaoIntensaChar"/>
    <w:uiPriority w:val="30"/>
    <w:qFormat/>
    <w:rsid w:val="0074074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074C"/>
    <w:rPr>
      <w:b/>
      <w:bCs/>
      <w:i/>
      <w:iCs/>
      <w:color w:val="4F81BD" w:themeColor="accent1"/>
    </w:rPr>
  </w:style>
  <w:style w:type="character" w:styleId="TtulodoLivro">
    <w:name w:val="Book Title"/>
    <w:basedOn w:val="Fontepargpadro"/>
    <w:uiPriority w:val="33"/>
    <w:qFormat/>
    <w:rsid w:val="0074074C"/>
    <w:rPr>
      <w:b/>
      <w:bCs/>
      <w:smallCaps/>
      <w:spacing w:val="5"/>
    </w:rPr>
  </w:style>
  <w:style w:type="paragraph" w:styleId="PargrafodaLista">
    <w:name w:val="List Paragraph"/>
    <w:basedOn w:val="Normal"/>
    <w:uiPriority w:val="34"/>
    <w:qFormat/>
    <w:rsid w:val="00D8153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5F2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B0D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4538A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6Char">
    <w:name w:val="Título 6 Char"/>
    <w:basedOn w:val="Fontepargpadro"/>
    <w:link w:val="Ttulo6"/>
    <w:uiPriority w:val="9"/>
    <w:rsid w:val="004538A4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color11">
    <w:name w:val="color_11"/>
    <w:basedOn w:val="Fontepargpadro"/>
    <w:rsid w:val="004538A4"/>
  </w:style>
  <w:style w:type="paragraph" w:styleId="Textodecomentrio">
    <w:name w:val="annotation text"/>
    <w:basedOn w:val="Normal"/>
    <w:link w:val="TextodecomentrioChar"/>
    <w:uiPriority w:val="99"/>
    <w:unhideWhenUsed/>
    <w:rsid w:val="00C65AE8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65AE8"/>
    <w:rPr>
      <w:rFonts w:eastAsiaTheme="minorHAnsi"/>
      <w:sz w:val="20"/>
      <w:szCs w:val="20"/>
      <w:lang w:eastAsia="en-US"/>
    </w:rPr>
  </w:style>
  <w:style w:type="paragraph" w:customStyle="1" w:styleId="Els-NoIndent">
    <w:name w:val="Els-NoIndent"/>
    <w:basedOn w:val="Normal"/>
    <w:qFormat/>
    <w:rsid w:val="00AB1E3E"/>
    <w:pPr>
      <w:spacing w:after="0" w:line="230" w:lineRule="exact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body-text">
    <w:name w:val="Els-body-text"/>
    <w:rsid w:val="005F2FF8"/>
    <w:pPr>
      <w:spacing w:after="0" w:line="230" w:lineRule="exact"/>
      <w:ind w:firstLine="238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table-caption">
    <w:name w:val="Els-table-caption"/>
    <w:rsid w:val="005F2DFF"/>
    <w:pPr>
      <w:keepLines/>
      <w:spacing w:before="230" w:after="230" w:line="200" w:lineRule="exact"/>
    </w:pPr>
    <w:rPr>
      <w:rFonts w:ascii="Times New Roman" w:eastAsia="SimSun" w:hAnsi="Times New Roman" w:cs="Times New Roman"/>
      <w:b/>
      <w:sz w:val="16"/>
      <w:szCs w:val="20"/>
      <w:lang w:val="en-US" w:eastAsia="en-US"/>
    </w:rPr>
  </w:style>
  <w:style w:type="paragraph" w:customStyle="1" w:styleId="Els-table-text">
    <w:name w:val="Els-table-text"/>
    <w:rsid w:val="005F2DFF"/>
    <w:pPr>
      <w:spacing w:after="80" w:line="200" w:lineRule="exact"/>
    </w:pPr>
    <w:rPr>
      <w:rFonts w:ascii="Times New Roman" w:eastAsia="SimSun" w:hAnsi="Times New Roman" w:cs="Times New Roman"/>
      <w:sz w:val="14"/>
      <w:szCs w:val="20"/>
      <w:lang w:val="en-US" w:eastAsia="en-US"/>
    </w:rPr>
  </w:style>
  <w:style w:type="paragraph" w:customStyle="1" w:styleId="Els-table-col-head">
    <w:name w:val="Els-table-col-head"/>
    <w:basedOn w:val="Els-table-text"/>
    <w:qFormat/>
    <w:rsid w:val="005F2DFF"/>
    <w:rPr>
      <w:b/>
      <w:sz w:val="16"/>
    </w:rPr>
  </w:style>
  <w:style w:type="paragraph" w:customStyle="1" w:styleId="Default">
    <w:name w:val="Default"/>
    <w:rsid w:val="005629C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0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687C8-BEA5-460A-A10F-143896F54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1782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Joyce</dc:creator>
  <cp:lastModifiedBy>Arlesson Silva</cp:lastModifiedBy>
  <cp:revision>16</cp:revision>
  <cp:lastPrinted>2018-08-03T23:15:00Z</cp:lastPrinted>
  <dcterms:created xsi:type="dcterms:W3CDTF">2020-10-24T15:11:00Z</dcterms:created>
  <dcterms:modified xsi:type="dcterms:W3CDTF">2020-10-26T02:49:00Z</dcterms:modified>
</cp:coreProperties>
</file>