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Complicações Crônicas do Diabetes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Ana Karolina Pedrosa de souza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anakpsouza26@alunos.unicerrado.edu.br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Laura Bonaldo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Beatriz Lisbôa Nascimento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Ana Beatriz Coelho Sales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Déborah Peres Gonçalves Fonseca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Gabriel Moreira Lima Bomfim Macedo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 Nathally da Silva Machado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7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9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Resumo</w:t>
      </w:r>
    </w:p>
    <w:p>
      <w:pPr>
        <w:spacing w:before="0" w:after="0" w:line="276"/>
        <w:ind w:right="225" w:left="9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Introdução: A falta de tratamento adequado, o tempo de progressão da doença e os fatores genéticos são as principais causas das complicações crônicas do diabetes mellitus (DM). A nefropatia diabética, a retinopatia diabética e a neuropatia diabética são exemplos de complicações macrovasculares crônicas.Como o nome sugere, causam infarto agudo do miocárdio, acidente vascular cerebral e doença vascular periférica devido a alterações nos grandes vasos sanguíneos. Pacientes com diabetes mellitus apresentam risco relativo de morte devido a complicações vasculares três vezes maior do que a população em geral com doenças cardiovasculares (DCVs ) . Até 80% dos óbitos são causados ​​por pacientes com diabetes mellitus. O risco de infarto agudo do miocárdio (IAM) nesses pacientes é frequente em pessoas sem diabetes mellitus (DM) que já tiveram um infarto .</w:t>
      </w:r>
    </w:p>
    <w:p>
      <w:pPr>
        <w:spacing w:before="0" w:after="0" w:line="276"/>
        <w:ind w:right="225" w:left="9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Palavras-chave: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Diabetes, Cuidados, Crônica.</w:t>
        <w:br/>
        <w:t xml:space="preserve">E-mail do autor principal: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anakpsouza26@alunos.unicerrado.edu.br</w:t>
      </w:r>
    </w:p>
    <w:p>
      <w:pPr>
        <w:spacing w:before="0" w:after="0" w:line="276"/>
        <w:ind w:right="0" w:left="9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Centro Universitário de Goiatuba- Unicerrado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 nove de julho Campus bauru - uninove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Centro Universitário Atenas - UniAtenas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Centro Universitário Atenas- UniAtenas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Centro Universitário Atenas - UniAtenas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 Federal do Maranhão - UFMA Imperatriz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Centro Universitário Atenas - UniAtenas</w:t>
      </w:r>
    </w:p>
    <w:p>
      <w:pPr>
        <w:spacing w:before="0" w:after="0" w:line="276"/>
        <w:ind w:right="0" w:left="9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84" w:after="0" w:line="240"/>
        <w:ind w:right="0" w:left="2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Referências:</w:t>
      </w:r>
    </w:p>
    <w:p>
      <w:pPr>
        <w:spacing w:before="184" w:after="0" w:line="240"/>
        <w:ind w:right="0" w:left="2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Fernandes,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D.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R.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A.,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Gadelha,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C.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G.,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Maldonado,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J.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S.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d.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(2021).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Vulnerabilidades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indústrias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nacionais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produtos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biotecnológicos no contexto da pandemia de COVID-19.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Cad. Saúde Pública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37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(4), 1-14.</w:t>
      </w:r>
    </w:p>
    <w:p>
      <w:pPr>
        <w:spacing w:before="184" w:after="0" w:line="240"/>
        <w:ind w:right="0" w:left="2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