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2A975" w14:textId="77777777" w:rsidR="00A50095" w:rsidRDefault="00A50095" w:rsidP="00A50095">
      <w:pPr>
        <w:spacing w:after="0" w:line="240" w:lineRule="auto"/>
        <w:jc w:val="center"/>
      </w:pPr>
      <w:r w:rsidRPr="60E74D1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UMA EXPERIÊNCIA COM O USO DA LITERATURA INFANTIL NAS AULAS DA PÓS-GRADUAÇÃO EM EDUCAÇÃO</w:t>
      </w:r>
    </w:p>
    <w:p w14:paraId="3E3BBACA" w14:textId="77777777" w:rsidR="00A50095" w:rsidRDefault="00A50095" w:rsidP="00A5009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479A456" w14:textId="77777777" w:rsidR="00A50095" w:rsidRDefault="00A50095" w:rsidP="00A5009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0E74D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Helton Gabriel Prates Souza</w:t>
      </w:r>
    </w:p>
    <w:p w14:paraId="19A23FA0" w14:textId="77777777" w:rsidR="00A50095" w:rsidRDefault="00A50095" w:rsidP="00A5009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0E74D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Mestrando pelo PPGE/</w:t>
      </w:r>
      <w:proofErr w:type="spellStart"/>
      <w:r w:rsidRPr="60E74D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Unimontes</w:t>
      </w:r>
      <w:proofErr w:type="spellEnd"/>
    </w:p>
    <w:p w14:paraId="006FA270" w14:textId="77777777" w:rsidR="00A50095" w:rsidRDefault="00A50095" w:rsidP="00A5009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6">
        <w:r w:rsidRPr="60E74D1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prateshg00@gmail.com</w:t>
        </w:r>
      </w:hyperlink>
    </w:p>
    <w:p w14:paraId="55B756D6" w14:textId="77777777" w:rsidR="00A50095" w:rsidRDefault="00A50095" w:rsidP="00A500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58B39C4" w14:textId="77777777" w:rsidR="00A50095" w:rsidRDefault="00A50095" w:rsidP="00A5009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Francely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Aparecida dos Santos</w:t>
      </w:r>
    </w:p>
    <w:p w14:paraId="7933FA54" w14:textId="77777777" w:rsidR="00A50095" w:rsidRDefault="00A50095" w:rsidP="00A500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Professora do PPGE e do Curso de Pedagogia/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</w:p>
    <w:p w14:paraId="5A175888" w14:textId="77777777" w:rsidR="00A50095" w:rsidRDefault="00A50095" w:rsidP="00A500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60E74D17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francely.santos@unimontes.br</w:t>
        </w:r>
      </w:hyperlink>
    </w:p>
    <w:p w14:paraId="4CAC4886" w14:textId="77777777" w:rsidR="00A50095" w:rsidRDefault="00A50095" w:rsidP="00A500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6724D5" w14:textId="77777777" w:rsidR="00A50095" w:rsidRDefault="00A50095" w:rsidP="00A500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60E74D1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Eixo: </w:t>
      </w:r>
      <w:r w:rsidRPr="60E74D17">
        <w:rPr>
          <w:rFonts w:ascii="Times New Roman" w:eastAsia="Times New Roman" w:hAnsi="Times New Roman" w:cs="Times New Roman"/>
          <w:sz w:val="24"/>
          <w:szCs w:val="24"/>
        </w:rPr>
        <w:t>Saberes e Práticas Educativas</w:t>
      </w:r>
    </w:p>
    <w:p w14:paraId="77FCC549" w14:textId="77777777" w:rsidR="00A50095" w:rsidRDefault="00A50095" w:rsidP="00A500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60E74D1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Palavras-chave:</w:t>
      </w:r>
      <w:r w:rsidRPr="60E74D1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literatura infantil, função social, relato de experiência.</w:t>
      </w:r>
    </w:p>
    <w:p w14:paraId="37296D6B" w14:textId="77777777" w:rsidR="00A50095" w:rsidRDefault="00A50095" w:rsidP="00A50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576AED" w14:textId="77777777" w:rsidR="00A50095" w:rsidRDefault="00A50095" w:rsidP="00A50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– Relato de Experiência</w:t>
      </w:r>
    </w:p>
    <w:p w14:paraId="73ADE3C1" w14:textId="77777777" w:rsidR="00A50095" w:rsidRDefault="00A50095" w:rsidP="00A500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</w:p>
    <w:p w14:paraId="71076543" w14:textId="77777777" w:rsidR="00A50095" w:rsidRDefault="00A50095" w:rsidP="00A500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C4A8CF" w14:textId="77777777" w:rsidR="00A50095" w:rsidRDefault="00A50095" w:rsidP="00A500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60E74D1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Contextualização e justificativa da prática desenvolvida</w:t>
      </w:r>
    </w:p>
    <w:p w14:paraId="6A8CF592" w14:textId="77777777" w:rsidR="00A50095" w:rsidRDefault="00A50095" w:rsidP="00A500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60E74D1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uso da literatura infantil comumente norteia práticas na educação básica, sendo utilizada como uma ferramenta pedagógica próspera. Os elementos encontrados nestes livros trazem explícitas referências a pensamentos, sentimentos, intenções e desejos dos personagens, oferecendo um rico referencial a explorar aspectos sociocognitivos relevantes (Rodrigues, 2007). Nesse contexto, a utilização dessas literaturas torna-se uma ferramenta potencial nas aulas de pós-graduação como ferramenta semeadora de aspectos sócio-políticos e transformadores. </w:t>
      </w:r>
    </w:p>
    <w:p w14:paraId="3CB5E337" w14:textId="77777777" w:rsidR="00A50095" w:rsidRDefault="00A50095" w:rsidP="00A500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DA9484" w14:textId="77777777" w:rsidR="00A50095" w:rsidRDefault="00A50095" w:rsidP="00A500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60E74D1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Problema norteador e objetivos</w:t>
      </w:r>
    </w:p>
    <w:p w14:paraId="64805621" w14:textId="77777777" w:rsidR="00A50095" w:rsidRDefault="00A50095" w:rsidP="00A500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60E74D17">
        <w:rPr>
          <w:rFonts w:ascii="Times New Roman" w:eastAsia="Times New Roman" w:hAnsi="Times New Roman" w:cs="Times New Roman"/>
          <w:sz w:val="24"/>
          <w:szCs w:val="24"/>
          <w:lang w:eastAsia="pt-BR"/>
        </w:rPr>
        <w:t>As aulas de pós-graduação comumente são endossadas por práticas tradicionais e formativas empregadas em contextos muito restritos. Para tanto, presume-se que formas alternativas e críticas estabelecem uma melhor conexão da trajetória de aprendizado com o objeto de estudo, diante do objetivo da educação. O objetivo deste relato é expor a experiência de como a literatura infantil atuou como ferramenta de sustentação do aprendizado até mesmo em aulas da pós-graduação.</w:t>
      </w:r>
    </w:p>
    <w:p w14:paraId="2A752973" w14:textId="77777777" w:rsidR="00A50095" w:rsidRDefault="00A50095" w:rsidP="00A500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BC3E51C" w14:textId="77777777" w:rsidR="00A50095" w:rsidRDefault="00A50095" w:rsidP="00A500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60E74D1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Procedimentos e/ou estratégias metodológicas</w:t>
      </w:r>
    </w:p>
    <w:p w14:paraId="55395630" w14:textId="77777777" w:rsidR="00A50095" w:rsidRDefault="00A50095" w:rsidP="00A500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E74D1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Trata-se de um relato de experiência de uma aula da disciplina de Epistemologia e Pesquisa em Educação, de um Programa de Pós-graduação em Educação de uma Instituição pública de Ensino Superior. Na aula, cujo conteúdo trabalhado foi de apresentação de seminários por meio de exposições dialogadas, utilizou-se em seu início, o livro “Até as princesas soltam pum”, escrito por Ilan </w:t>
      </w:r>
      <w:proofErr w:type="spellStart"/>
      <w:r w:rsidRPr="60E74D17">
        <w:rPr>
          <w:rFonts w:ascii="Times New Roman" w:eastAsia="Times New Roman" w:hAnsi="Times New Roman" w:cs="Times New Roman"/>
          <w:sz w:val="24"/>
          <w:szCs w:val="24"/>
          <w:lang w:eastAsia="pt-BR"/>
        </w:rPr>
        <w:t>Brenman</w:t>
      </w:r>
      <w:proofErr w:type="spellEnd"/>
      <w:r w:rsidRPr="60E74D1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ilustrado por </w:t>
      </w:r>
      <w:proofErr w:type="spellStart"/>
      <w:r w:rsidRPr="60E74D17">
        <w:rPr>
          <w:rFonts w:ascii="Times New Roman" w:eastAsia="Times New Roman" w:hAnsi="Times New Roman" w:cs="Times New Roman"/>
          <w:sz w:val="24"/>
          <w:szCs w:val="24"/>
        </w:rPr>
        <w:t>Ionit</w:t>
      </w:r>
      <w:proofErr w:type="spellEnd"/>
      <w:r w:rsidRPr="60E74D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60E74D17">
        <w:rPr>
          <w:rFonts w:ascii="Times New Roman" w:eastAsia="Times New Roman" w:hAnsi="Times New Roman" w:cs="Times New Roman"/>
          <w:sz w:val="24"/>
          <w:szCs w:val="24"/>
        </w:rPr>
        <w:t>Zilberman</w:t>
      </w:r>
      <w:proofErr w:type="spellEnd"/>
      <w:r w:rsidRPr="60E74D17">
        <w:rPr>
          <w:rFonts w:ascii="Times New Roman" w:eastAsia="Times New Roman" w:hAnsi="Times New Roman" w:cs="Times New Roman"/>
          <w:sz w:val="24"/>
          <w:szCs w:val="24"/>
        </w:rPr>
        <w:t xml:space="preserve">, cuja leitura foi feita pela professora da disciplina. </w:t>
      </w:r>
    </w:p>
    <w:p w14:paraId="13AC4263" w14:textId="77777777" w:rsidR="00A50095" w:rsidRDefault="00A50095" w:rsidP="00A500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27B865D" w14:textId="77777777" w:rsidR="00A50095" w:rsidRDefault="00A50095" w:rsidP="00A500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60E74D1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 teórica que sustentou/sustenta a prática desenvolvida</w:t>
      </w:r>
    </w:p>
    <w:p w14:paraId="67DE72AD" w14:textId="1B5D6F56" w:rsidR="00A50095" w:rsidRDefault="00A50095" w:rsidP="00A500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60E74D1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princípio, </w:t>
      </w:r>
      <w:proofErr w:type="spellStart"/>
      <w:r w:rsidRPr="60E74D17">
        <w:rPr>
          <w:rFonts w:ascii="Times New Roman" w:eastAsia="Times New Roman" w:hAnsi="Times New Roman" w:cs="Times New Roman"/>
          <w:sz w:val="24"/>
          <w:szCs w:val="24"/>
          <w:lang w:eastAsia="pt-BR"/>
        </w:rPr>
        <w:t>Antonio</w:t>
      </w:r>
      <w:proofErr w:type="spellEnd"/>
      <w:r w:rsidRPr="60E74D1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Candido (2004) enfatiza a literatura como um direito, pois contribui fortemente com a formação da sensibilidade e humanidade do indivíduo. No uso da literatura infantil para crianças em desenvolvimento, Rodrigues e colaboradoras (2007) </w:t>
      </w:r>
      <w:r w:rsidRPr="60E74D17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salientam que constituem um recurso acessível e afável para centralizar ações construtivas dos sujeitos. Em último eixo, a autora Guelfi (2008) realça que quando uma pessoa é capaz de entender a si e aos outros, atinge a maturidade psíquica, e a literatura mobiliza fortemente esse panorama.  </w:t>
      </w:r>
    </w:p>
    <w:p w14:paraId="5BE24F55" w14:textId="77777777" w:rsidR="00A50095" w:rsidRDefault="00A50095" w:rsidP="00A500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40A4CB8" w14:textId="77777777" w:rsidR="00A50095" w:rsidRDefault="00A50095" w:rsidP="00A500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60E74D1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Resultados da prática </w:t>
      </w:r>
    </w:p>
    <w:p w14:paraId="6A2DE457" w14:textId="77777777" w:rsidR="00A50095" w:rsidRDefault="00A50095" w:rsidP="00A500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60E74D1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utilização da literatura na aula foi proveitosa, transmitindo sentimentos de segurança, cautela e ponderação aos mestrandos, uma vez que, nas entrelinhas, a leitura possibilitou à reflexão de que nem todas as coisas da vida são perfeitas e que há diversas subjetividades nos sujeitos. Possibilitou ainda, a evocação de memórias relacionadas à suas trajetórias na Educação, reafirmando o compromisso no percurso em busca da emancipação social. </w:t>
      </w:r>
    </w:p>
    <w:p w14:paraId="7D9DD1F7" w14:textId="77777777" w:rsidR="00A50095" w:rsidRDefault="00A50095" w:rsidP="00A500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A8CF44E" w14:textId="77777777" w:rsidR="00A50095" w:rsidRDefault="00A50095" w:rsidP="00A500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60E74D1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7C852CAC" w14:textId="77777777" w:rsidR="00A50095" w:rsidRDefault="00A50095" w:rsidP="00A500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60E74D1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experiência articula aspectos libertadores da Educação, com foco em assegurar os direitos sociais com base na reflexão de seu papel político, ressaltar perspectivas atitudinais com base em seu papel social e realçar olhares e sentidos na problematização da realidade presente tendo em vista a construção de um novo mundo com base em seu papel transformador. </w:t>
      </w:r>
    </w:p>
    <w:p w14:paraId="1C0FC89C" w14:textId="77777777" w:rsidR="00A50095" w:rsidRDefault="00A50095" w:rsidP="00A500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48FC18B" w14:textId="77777777" w:rsidR="00A50095" w:rsidRDefault="00A50095" w:rsidP="00A500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60E74D1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Considerações finais</w:t>
      </w:r>
    </w:p>
    <w:p w14:paraId="3A00C62A" w14:textId="77777777" w:rsidR="00A50095" w:rsidRDefault="00A50095" w:rsidP="00A500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60E74D17">
        <w:rPr>
          <w:rFonts w:ascii="Times New Roman" w:eastAsia="Times New Roman" w:hAnsi="Times New Roman" w:cs="Times New Roman"/>
          <w:sz w:val="24"/>
          <w:szCs w:val="24"/>
          <w:lang w:eastAsia="pt-BR"/>
        </w:rPr>
        <w:t>Esta experiência enfatizou que a diversidade de métodos e práticas nas aulas de pós-graduação podem ser ferramentas fundamentais para se atingir e até ultrapassar os objetivos buscados. Afinal, para uma Educação contemporânea em sua verdadeira potencialidade, tem de se empregar uma diversidade de olhares, sentidos, visões e entendimentos.</w:t>
      </w:r>
    </w:p>
    <w:p w14:paraId="4ABF1CD6" w14:textId="77777777" w:rsidR="00A50095" w:rsidRDefault="00A50095" w:rsidP="00A50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0C226F2" w14:textId="77777777" w:rsidR="00A50095" w:rsidRDefault="00A50095" w:rsidP="00A500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60E74D1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Referências</w:t>
      </w:r>
    </w:p>
    <w:p w14:paraId="535CC64A" w14:textId="77777777" w:rsidR="00A50095" w:rsidRDefault="00A50095" w:rsidP="00A50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2FDD73" w14:textId="77777777" w:rsidR="00A50095" w:rsidRDefault="00A50095" w:rsidP="00A50095">
      <w:pPr>
        <w:rPr>
          <w:rFonts w:ascii="Times New Roman" w:eastAsia="Times New Roman" w:hAnsi="Times New Roman" w:cs="Times New Roman"/>
          <w:sz w:val="24"/>
          <w:szCs w:val="24"/>
        </w:rPr>
      </w:pPr>
      <w:r w:rsidRPr="60E74D17">
        <w:rPr>
          <w:rFonts w:ascii="Times New Roman" w:eastAsia="Times New Roman" w:hAnsi="Times New Roman" w:cs="Times New Roman"/>
          <w:sz w:val="24"/>
          <w:szCs w:val="24"/>
        </w:rPr>
        <w:t xml:space="preserve">CANDIDO, </w:t>
      </w:r>
      <w:proofErr w:type="spellStart"/>
      <w:r w:rsidRPr="60E74D17">
        <w:rPr>
          <w:rFonts w:ascii="Times New Roman" w:eastAsia="Times New Roman" w:hAnsi="Times New Roman" w:cs="Times New Roman"/>
          <w:sz w:val="24"/>
          <w:szCs w:val="24"/>
        </w:rPr>
        <w:t>Antonio</w:t>
      </w:r>
      <w:proofErr w:type="spellEnd"/>
      <w:r w:rsidRPr="60E74D1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60E74D17">
        <w:rPr>
          <w:rFonts w:ascii="Times New Roman" w:eastAsia="Times New Roman" w:hAnsi="Times New Roman" w:cs="Times New Roman"/>
          <w:b/>
          <w:bCs/>
          <w:sz w:val="24"/>
          <w:szCs w:val="24"/>
        </w:rPr>
        <w:t>O direito à literatura</w:t>
      </w:r>
      <w:r w:rsidRPr="60E74D17">
        <w:rPr>
          <w:rFonts w:ascii="Times New Roman" w:eastAsia="Times New Roman" w:hAnsi="Times New Roman" w:cs="Times New Roman"/>
          <w:sz w:val="24"/>
          <w:szCs w:val="24"/>
        </w:rPr>
        <w:t xml:space="preserve">. In: CANDIDO, </w:t>
      </w:r>
      <w:proofErr w:type="spellStart"/>
      <w:r w:rsidRPr="60E74D17">
        <w:rPr>
          <w:rFonts w:ascii="Times New Roman" w:eastAsia="Times New Roman" w:hAnsi="Times New Roman" w:cs="Times New Roman"/>
          <w:sz w:val="24"/>
          <w:szCs w:val="24"/>
        </w:rPr>
        <w:t>Antonio</w:t>
      </w:r>
      <w:proofErr w:type="spellEnd"/>
      <w:r w:rsidRPr="60E74D17">
        <w:rPr>
          <w:rFonts w:ascii="Times New Roman" w:eastAsia="Times New Roman" w:hAnsi="Times New Roman" w:cs="Times New Roman"/>
          <w:sz w:val="24"/>
          <w:szCs w:val="24"/>
        </w:rPr>
        <w:t xml:space="preserve">. Vários escritos. 4. ed. São Paulo: Duas Cidades, 2004. p. 169–191. </w:t>
      </w:r>
    </w:p>
    <w:p w14:paraId="2C4F5314" w14:textId="77777777" w:rsidR="00A50095" w:rsidRDefault="00A50095" w:rsidP="00A50095">
      <w:pPr>
        <w:rPr>
          <w:rFonts w:ascii="Times New Roman" w:eastAsia="Times New Roman" w:hAnsi="Times New Roman" w:cs="Times New Roman"/>
          <w:sz w:val="24"/>
          <w:szCs w:val="24"/>
        </w:rPr>
      </w:pPr>
      <w:r w:rsidRPr="60E74D17">
        <w:rPr>
          <w:rFonts w:ascii="Times New Roman" w:eastAsia="Times New Roman" w:hAnsi="Times New Roman" w:cs="Times New Roman"/>
          <w:sz w:val="24"/>
          <w:szCs w:val="24"/>
        </w:rPr>
        <w:t xml:space="preserve">GUELFI, Maria Lúcia Fernandes. Literatura infantil: fantasia que constrói realidades. </w:t>
      </w:r>
      <w:r w:rsidRPr="60E74D17">
        <w:rPr>
          <w:rFonts w:ascii="Times New Roman" w:eastAsia="Times New Roman" w:hAnsi="Times New Roman" w:cs="Times New Roman"/>
          <w:b/>
          <w:bCs/>
          <w:sz w:val="24"/>
          <w:szCs w:val="24"/>
        </w:rPr>
        <w:t>Educação e Filosofia</w:t>
      </w:r>
      <w:r w:rsidRPr="60E74D17">
        <w:rPr>
          <w:rFonts w:ascii="Times New Roman" w:eastAsia="Times New Roman" w:hAnsi="Times New Roman" w:cs="Times New Roman"/>
          <w:sz w:val="24"/>
          <w:szCs w:val="24"/>
        </w:rPr>
        <w:t xml:space="preserve">, Uberlândia, v. 10, n. 20, p. 131–154, 2008. </w:t>
      </w:r>
    </w:p>
    <w:p w14:paraId="7A32F8FC" w14:textId="77777777" w:rsidR="00A50095" w:rsidRDefault="00A50095" w:rsidP="00A50095">
      <w:pPr>
        <w:rPr>
          <w:rFonts w:ascii="Times New Roman" w:eastAsia="Times New Roman" w:hAnsi="Times New Roman" w:cs="Times New Roman"/>
          <w:sz w:val="24"/>
          <w:szCs w:val="24"/>
        </w:rPr>
      </w:pPr>
      <w:r w:rsidRPr="60E74D17">
        <w:rPr>
          <w:rFonts w:ascii="Times New Roman" w:eastAsia="Times New Roman" w:hAnsi="Times New Roman" w:cs="Times New Roman"/>
          <w:sz w:val="24"/>
          <w:szCs w:val="24"/>
        </w:rPr>
        <w:t xml:space="preserve">RODRIGUES, Marisa Cosenza et al. Literatura infantil, teoria da mente e processamento de informação social. </w:t>
      </w:r>
      <w:r w:rsidRPr="60E74D17">
        <w:rPr>
          <w:rFonts w:ascii="Times New Roman" w:eastAsia="Times New Roman" w:hAnsi="Times New Roman" w:cs="Times New Roman"/>
          <w:b/>
          <w:bCs/>
          <w:sz w:val="24"/>
          <w:szCs w:val="24"/>
        </w:rPr>
        <w:t>Psicologia Escolar e Educacional</w:t>
      </w:r>
      <w:r w:rsidRPr="60E74D17">
        <w:rPr>
          <w:rFonts w:ascii="Times New Roman" w:eastAsia="Times New Roman" w:hAnsi="Times New Roman" w:cs="Times New Roman"/>
          <w:sz w:val="24"/>
          <w:szCs w:val="24"/>
        </w:rPr>
        <w:t>, v. 11, p. 77-88, 2007.</w:t>
      </w:r>
    </w:p>
    <w:p w14:paraId="5C404480" w14:textId="77777777" w:rsidR="001308D3" w:rsidRPr="00A50095" w:rsidRDefault="001308D3" w:rsidP="00A50095"/>
    <w:sectPr w:rsidR="001308D3" w:rsidRPr="00A50095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0FEC7" w14:textId="77777777" w:rsidR="00094093" w:rsidRDefault="00094093">
      <w:pPr>
        <w:spacing w:line="240" w:lineRule="auto"/>
      </w:pPr>
      <w:r>
        <w:separator/>
      </w:r>
    </w:p>
  </w:endnote>
  <w:endnote w:type="continuationSeparator" w:id="0">
    <w:p w14:paraId="664908D8" w14:textId="77777777" w:rsidR="00094093" w:rsidRDefault="000940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AC022" w14:textId="77777777" w:rsidR="00094093" w:rsidRDefault="00094093">
      <w:pPr>
        <w:spacing w:after="0"/>
      </w:pPr>
      <w:r>
        <w:separator/>
      </w:r>
    </w:p>
  </w:footnote>
  <w:footnote w:type="continuationSeparator" w:id="0">
    <w:p w14:paraId="58878AD3" w14:textId="77777777" w:rsidR="00094093" w:rsidRDefault="0009409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CE59D" w14:textId="77777777" w:rsidR="001308D3" w:rsidRDefault="00094093">
    <w:pPr>
      <w:pStyle w:val="Cabealho"/>
    </w:pPr>
    <w:r>
      <w:rPr>
        <w:noProof/>
      </w:rPr>
      <w:drawing>
        <wp:inline distT="0" distB="0" distL="114300" distR="114300" wp14:anchorId="1166E6C7" wp14:editId="33B008AE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94093"/>
    <w:rsid w:val="000B16D9"/>
    <w:rsid w:val="001308D3"/>
    <w:rsid w:val="00172A27"/>
    <w:rsid w:val="00677F30"/>
    <w:rsid w:val="00741E2B"/>
    <w:rsid w:val="00A50095"/>
    <w:rsid w:val="00B82A8F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B87E1"/>
  <w15:docId w15:val="{933ECE49-55D1-423C-9E33-8633FBDB5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francely.santos@unimontes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ateshg00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712</Words>
  <Characters>3849</Characters>
  <Application>Microsoft Office Word</Application>
  <DocSecurity>0</DocSecurity>
  <Lines>32</Lines>
  <Paragraphs>9</Paragraphs>
  <ScaleCrop>false</ScaleCrop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HELTON GABRIEL PRATES SOUZA</cp:lastModifiedBy>
  <cp:revision>2</cp:revision>
  <dcterms:created xsi:type="dcterms:W3CDTF">2024-10-22T15:37:00Z</dcterms:created>
  <dcterms:modified xsi:type="dcterms:W3CDTF">2026-05-13T12:28:00Z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