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/>
        <w:jc w:val="center"/>
      </w:pPr>
      <w:r>
        <w:drawing>
          <wp:inline>
            <wp:extent cx="5734050" cy="1234704"/>
            <wp:docPr id="0" name="Drawing 0" descr="30574efa38c0115dee7dc2ab7919ad8d.jp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0574efa38c0115dee7dc2ab7919ad8d.jp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5734050" cy="123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center"/>
      </w:pPr>
      <w:r>
        <w:rPr>
          <w:rFonts w:ascii="Arial Bold" w:hAnsi="Arial Bold" w:cs="Arial Bold" w:eastAsia="Arial Bold"/>
          <w:b/>
          <w:bCs/>
          <w:color w:val="000000"/>
          <w:sz w:val="28"/>
          <w:szCs w:val="28"/>
        </w:rPr>
        <w:t xml:space="preserve">LESÕES ORAIS MÚLTIPLAS ASSOCIADAS AO USO PROLONGADO DE PRÓTESE MAL ADAPTADA: RELATO DE CASO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ANA EDUARDA NUNES DE SOUSA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anaeduardanunes2@gmail.com 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JOANA VITÓRIA MELO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joanavitoria@unifsa.com.br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22"/>
          <w:szCs w:val="22"/>
        </w:rPr>
        <w:t>RESUMO</w:t>
      </w:r>
      <w:r>
        <w:rPr>
          <w:rFonts w:ascii="Calibri (MS) Bold" w:hAnsi="Calibri (MS) Bold" w:cs="Calibri (MS) Bold" w:eastAsia="Calibri (MS)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INTRODUÇÃO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Lesões orais associadas ao uso de próteses removíveis são comuns e podem afetar tecidos moles e duros. Entre elas, destacam-se a hiperplasia fibrosa inflamatória, causada por próteses mal adaptadas; as exostoses, crescimentos ósseos benignos relacionados a estímulos mecânicos e a fatores genéticos predisponentes; e as erosões, resultantes de fatores físicos ou funcionais, como sobrecarga oclusal. A ocorrência simultânea dessas alterações é rara, mas possível, especialmente em pacientes com histórico de trauma protético. Este relato descreve um caso com múltiplas lesões orais, ressaltando a importância do diagnóstico preciso e da abordagem terapêutica integrada. RELATO DE CASO: Paciente do sexo masculino, 61 anos, usuário de prótese total removível superior, procurou atendimento odontológico. Relatou consumo frequente de bebidas alcoólicas. No exame clínico, observou-se hiperplasia fibrosa inflamatória associada à má adaptação da prótese, lesões compatíveis com erosão dentária e exostoses na região do assoalho bucal e gengiva inferior. A pressão arterial no atendimento estava em 17/12 mmHg, o que motivou encaminhamento ao cardiologista e solicitação de hemograma. O tratamento proposto inclui abordagem multidisciplinar: cirurgia e biópsia da hiperplasia, remoção das exostoses, controle etiológico das erosões e tratamento restaurador (incluindo endodontia no elemento 31), além da confecção de nova prótese. CONSIDERAÇÕES FINAIS: A presença concomitante de diferentes lesões orais mostra a complexidade dos efeitos do trauma protético crônico. O caso reforça a importância de uma avaliação criteriosa e de um plano terapêutico integrado, visando à reabilitação funcional e à prevenção de recorrências.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Descritores: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 Hiperplasia Fibrosa Inflamatória. Patologia Bucal. Reabilitação Oral. Exostoses Bucais.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 Italics">
    <w:panose1 w:val="020B0704020202090204"/>
    <w:charset w:characterSet="1"/>
    <w:embedBoldItalic r:id="rId1"/>
  </w:font>
  <w:font w:name="Arimo">
    <w:panose1 w:val="020B0604020202020204"/>
    <w:charset w:characterSet="1"/>
    <w:embedRegular r:id="rId2"/>
  </w:font>
  <w:font w:name="Arimo Italics">
    <w:panose1 w:val="020B0604020202090204"/>
    <w:charset w:characterSet="1"/>
    <w:embedItalic r:id="rId3"/>
  </w:font>
  <w:font w:name="Arimo Bold">
    <w:panose1 w:val="020B0704020202020204"/>
    <w:charset w:characterSet="1"/>
    <w:embedBold r:id="rId4"/>
  </w:font>
  <w:font w:name="Calibri (MS) Bold">
    <w:panose1 w:val="020F0702030404030204"/>
    <w:charset w:characterSet="1"/>
  </w:font>
  <w:font w:name="Arial">
    <w:panose1 w:val="020B0502020202020204"/>
    <w:charset w:characterSet="1"/>
  </w:font>
  <w:font w:name="Arial Bold">
    <w:panose1 w:val="020B080202020202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2025-05-24T01:40:34Z</dcterms:created>
  <dc:creator>Apache POI</dc:creator>
</cp:coreProperties>
</file>