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41" w:rsidRPr="009A57E3" w:rsidRDefault="00AC3FE0" w:rsidP="00113B95">
      <w:pPr>
        <w:tabs>
          <w:tab w:val="left" w:pos="8789"/>
        </w:tabs>
        <w:spacing w:after="0" w:line="36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E3">
        <w:rPr>
          <w:rFonts w:ascii="Times New Roman" w:hAnsi="Times New Roman" w:cs="Times New Roman"/>
          <w:b/>
          <w:sz w:val="24"/>
          <w:szCs w:val="24"/>
        </w:rPr>
        <w:t xml:space="preserve">DESAFIOS AO DESENVOLVIMENTO SUSTENTÁVEL NA MINERAÇÃO: </w:t>
      </w:r>
      <w:r w:rsidR="00EF275A" w:rsidRPr="009A57E3"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Pr="009A57E3">
        <w:rPr>
          <w:rFonts w:ascii="Times New Roman" w:hAnsi="Times New Roman" w:cs="Times New Roman"/>
          <w:b/>
          <w:sz w:val="24"/>
          <w:szCs w:val="24"/>
        </w:rPr>
        <w:t xml:space="preserve">IMPACTOS </w:t>
      </w:r>
      <w:r w:rsidR="00A11AB0" w:rsidRPr="009A57E3">
        <w:rPr>
          <w:rFonts w:ascii="Times New Roman" w:hAnsi="Times New Roman" w:cs="Times New Roman"/>
          <w:b/>
          <w:sz w:val="24"/>
          <w:szCs w:val="24"/>
        </w:rPr>
        <w:t>SOCIO</w:t>
      </w:r>
      <w:r w:rsidR="00A82916" w:rsidRPr="009A57E3">
        <w:rPr>
          <w:rFonts w:ascii="Times New Roman" w:hAnsi="Times New Roman" w:cs="Times New Roman"/>
          <w:b/>
          <w:sz w:val="24"/>
          <w:szCs w:val="24"/>
        </w:rPr>
        <w:t xml:space="preserve">AMBIENTAIS DO COMPLEXO </w:t>
      </w:r>
      <w:r w:rsidR="00A82916" w:rsidRPr="009A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S11D ELIEZER BATISTA </w:t>
      </w:r>
      <w:r w:rsidR="00992C6F" w:rsidRPr="009A57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ÀS COMUNIDADES LOCAIS</w:t>
      </w:r>
    </w:p>
    <w:p w:rsidR="009C7D13" w:rsidRPr="009A57E3" w:rsidRDefault="009C7D13" w:rsidP="00113B95">
      <w:pPr>
        <w:tabs>
          <w:tab w:val="left" w:pos="8789"/>
        </w:tabs>
        <w:spacing w:after="0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5F4A03" w:rsidRPr="009A57E3" w:rsidRDefault="005F4A03" w:rsidP="00113B95">
      <w:pPr>
        <w:tabs>
          <w:tab w:val="left" w:pos="8789"/>
        </w:tabs>
        <w:spacing w:after="0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EF275A" w:rsidRPr="009A57E3">
        <w:rPr>
          <w:rFonts w:ascii="Times New Roman" w:hAnsi="Times New Roman" w:cs="Times New Roman"/>
          <w:sz w:val="24"/>
          <w:szCs w:val="24"/>
        </w:rPr>
        <w:t xml:space="preserve">Mineração, </w:t>
      </w:r>
      <w:r w:rsidRPr="009A57E3">
        <w:rPr>
          <w:rFonts w:ascii="Times New Roman" w:hAnsi="Times New Roman" w:cs="Times New Roman"/>
          <w:sz w:val="24"/>
          <w:szCs w:val="24"/>
        </w:rPr>
        <w:t>Desenvo</w:t>
      </w:r>
      <w:r w:rsidR="00EF275A" w:rsidRPr="009A57E3">
        <w:rPr>
          <w:rFonts w:ascii="Times New Roman" w:hAnsi="Times New Roman" w:cs="Times New Roman"/>
          <w:sz w:val="24"/>
          <w:szCs w:val="24"/>
        </w:rPr>
        <w:t>lvimento sustentável, complexo S11D.</w:t>
      </w:r>
    </w:p>
    <w:p w:rsidR="005F4A03" w:rsidRPr="009A57E3" w:rsidRDefault="005F4A03" w:rsidP="00113B95">
      <w:pPr>
        <w:tabs>
          <w:tab w:val="left" w:pos="8789"/>
        </w:tabs>
        <w:spacing w:after="0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9D4995" w:rsidRPr="009A57E3" w:rsidRDefault="009D6D4A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>A região amazônica, que apresenta grande biodiversidade e potencialidade do uso de seus recursos, possui padrões de crescimento econômico, advindo de um processo histó</w:t>
      </w:r>
      <w:r w:rsidR="00EF275A" w:rsidRPr="009A57E3">
        <w:rPr>
          <w:rFonts w:ascii="Times New Roman" w:hAnsi="Times New Roman" w:cs="Times New Roman"/>
          <w:sz w:val="24"/>
          <w:szCs w:val="24"/>
        </w:rPr>
        <w:t>rico e cultural, que acarretam</w:t>
      </w:r>
      <w:r w:rsidRPr="009A57E3">
        <w:rPr>
          <w:rFonts w:ascii="Times New Roman" w:hAnsi="Times New Roman" w:cs="Times New Roman"/>
          <w:sz w:val="24"/>
          <w:szCs w:val="24"/>
        </w:rPr>
        <w:t xml:space="preserve"> em sérios e preocupantes problemas ambientais. É necessário superar a noção de desenvolvimento na Amazônia, através de uma formação na consciência de que é possível desenvolver sem degradar, com base em três pilares: o econômico, social e ambiental. </w:t>
      </w:r>
    </w:p>
    <w:p w:rsidR="00D15CE0" w:rsidRPr="009A57E3" w:rsidRDefault="009D6D4A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57E3">
        <w:rPr>
          <w:rFonts w:ascii="Times New Roman" w:hAnsi="Times New Roman" w:cs="Times New Roman"/>
          <w:sz w:val="24"/>
          <w:szCs w:val="24"/>
        </w:rPr>
        <w:t>Diante da crise econômica que assola a sociedade no atual cenário brasileiro, desenvolvimento e sustentabilidade foram conceitos que não passaram despercebidos em relação ao interesse ao longo do tempo</w:t>
      </w:r>
      <w:r w:rsidR="000F6659" w:rsidRPr="009A57E3">
        <w:rPr>
          <w:rFonts w:ascii="Times New Roman" w:hAnsi="Times New Roman" w:cs="Times New Roman"/>
          <w:sz w:val="24"/>
          <w:szCs w:val="24"/>
        </w:rPr>
        <w:t>, ainda assim, o meio ambiente</w:t>
      </w:r>
      <w:r w:rsidRPr="009A57E3">
        <w:rPr>
          <w:rFonts w:ascii="Times New Roman" w:hAnsi="Times New Roman" w:cs="Times New Roman"/>
          <w:sz w:val="24"/>
          <w:szCs w:val="24"/>
        </w:rPr>
        <w:t xml:space="preserve"> continua sofrendo com a ação humana</w:t>
      </w:r>
      <w:r w:rsidR="000F6659" w:rsidRPr="009A57E3">
        <w:rPr>
          <w:rFonts w:ascii="Times New Roman" w:hAnsi="Times New Roman" w:cs="Times New Roman"/>
          <w:sz w:val="24"/>
          <w:szCs w:val="24"/>
        </w:rPr>
        <w:t>, uma vez que</w:t>
      </w:r>
      <w:r w:rsidRPr="009A57E3">
        <w:rPr>
          <w:rFonts w:ascii="Times New Roman" w:hAnsi="Times New Roman" w:cs="Times New Roman"/>
          <w:sz w:val="24"/>
          <w:szCs w:val="24"/>
        </w:rPr>
        <w:t xml:space="preserve">, </w:t>
      </w:r>
      <w:r w:rsidR="000F6659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754FC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mineração aumentou significativamente a perda de florestas na Amazônia</w:t>
      </w:r>
      <w:r w:rsidR="00992C6F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4995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92C6F" w:rsidRPr="009A57E3">
        <w:rPr>
          <w:rFonts w:ascii="Times New Roman" w:hAnsi="Times New Roman" w:cs="Times New Roman"/>
          <w:sz w:val="24"/>
          <w:szCs w:val="24"/>
        </w:rPr>
        <w:t>MORAN</w:t>
      </w:r>
      <w:r w:rsidR="009D4995" w:rsidRPr="009A57E3">
        <w:rPr>
          <w:rFonts w:ascii="Times New Roman" w:hAnsi="Times New Roman" w:cs="Times New Roman"/>
          <w:sz w:val="24"/>
          <w:szCs w:val="24"/>
        </w:rPr>
        <w:t xml:space="preserve">, </w:t>
      </w:r>
      <w:r w:rsidR="009D4995" w:rsidRPr="009A57E3">
        <w:rPr>
          <w:rFonts w:ascii="Times New Roman" w:hAnsi="Times New Roman" w:cs="Times New Roman"/>
          <w:i/>
          <w:sz w:val="24"/>
          <w:szCs w:val="24"/>
        </w:rPr>
        <w:t>online</w:t>
      </w:r>
      <w:r w:rsidR="00E82300" w:rsidRPr="009A57E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82300" w:rsidRPr="009A57E3">
        <w:rPr>
          <w:rFonts w:ascii="Times New Roman" w:hAnsi="Times New Roman" w:cs="Times New Roman"/>
          <w:sz w:val="24"/>
          <w:szCs w:val="24"/>
        </w:rPr>
        <w:t>2017</w:t>
      </w:r>
      <w:r w:rsidR="00992C6F" w:rsidRPr="009A57E3">
        <w:rPr>
          <w:rFonts w:ascii="Times New Roman" w:hAnsi="Times New Roman" w:cs="Times New Roman"/>
          <w:sz w:val="24"/>
          <w:szCs w:val="24"/>
        </w:rPr>
        <w:t>)</w:t>
      </w:r>
      <w:r w:rsidR="009D4995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: “</w:t>
      </w:r>
      <w:r w:rsidR="00D754FC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caminhos que levam a tais impactos incluem o estabelecimento de infraestrutura de mineração, a expansão urbana para sustentar uma força de trabalho crescente e o desenvolvimento de cadeias de fornecimento de </w:t>
      </w:r>
      <w:r w:rsidR="00D754FC" w:rsidRPr="009A57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commodities</w:t>
      </w:r>
      <w:r w:rsidR="00D754FC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minerais</w:t>
      </w:r>
      <w:r w:rsidR="009D4995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40085C" w:rsidRPr="009A57E3" w:rsidRDefault="009D4995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Segundo </w:t>
      </w:r>
      <w:r w:rsidR="00DA3C95" w:rsidRPr="009A57E3">
        <w:rPr>
          <w:rFonts w:ascii="Times New Roman" w:hAnsi="Times New Roman" w:cs="Times New Roman"/>
          <w:sz w:val="24"/>
          <w:szCs w:val="24"/>
        </w:rPr>
        <w:t>Farias (2002</w:t>
      </w:r>
      <w:r w:rsidRPr="009A57E3">
        <w:rPr>
          <w:rFonts w:ascii="Times New Roman" w:hAnsi="Times New Roman" w:cs="Times New Roman"/>
          <w:sz w:val="24"/>
          <w:szCs w:val="24"/>
        </w:rPr>
        <w:t>, p. 11), o</w:t>
      </w:r>
      <w:r w:rsidR="00D15CE0" w:rsidRPr="009A57E3">
        <w:rPr>
          <w:rFonts w:ascii="Times New Roman" w:hAnsi="Times New Roman" w:cs="Times New Roman"/>
          <w:sz w:val="24"/>
          <w:szCs w:val="24"/>
        </w:rPr>
        <w:t xml:space="preserve">s impactos causados pela mineração, associados à competição pelo uso e ocupação do solo, geram conflitos </w:t>
      </w:r>
      <w:r w:rsidR="0040085C" w:rsidRPr="009A57E3">
        <w:rPr>
          <w:rFonts w:ascii="Times New Roman" w:hAnsi="Times New Roman" w:cs="Times New Roman"/>
          <w:sz w:val="24"/>
          <w:szCs w:val="24"/>
        </w:rPr>
        <w:t>socioambientais</w:t>
      </w:r>
      <w:r w:rsidR="00D15CE0" w:rsidRPr="009A57E3">
        <w:rPr>
          <w:rFonts w:ascii="Times New Roman" w:hAnsi="Times New Roman" w:cs="Times New Roman"/>
          <w:sz w:val="24"/>
          <w:szCs w:val="24"/>
        </w:rPr>
        <w:t xml:space="preserve"> pela falta de metodologias de intervenção, que reconheçam a pluralidade dos interesses envolvidos.</w:t>
      </w:r>
      <w:r w:rsidR="00DA3C95" w:rsidRPr="009A57E3">
        <w:rPr>
          <w:rFonts w:ascii="Times New Roman" w:hAnsi="Times New Roman" w:cs="Times New Roman"/>
          <w:sz w:val="24"/>
          <w:szCs w:val="24"/>
        </w:rPr>
        <w:t xml:space="preserve"> Diante disso, o surgimento desses conflitos a partir da mineração</w:t>
      </w:r>
      <w:r w:rsidR="00D15CE0" w:rsidRPr="009A57E3">
        <w:rPr>
          <w:rFonts w:ascii="Times New Roman" w:hAnsi="Times New Roman" w:cs="Times New Roman"/>
          <w:sz w:val="24"/>
          <w:szCs w:val="24"/>
        </w:rPr>
        <w:t xml:space="preserve">, </w:t>
      </w:r>
      <w:r w:rsidR="00DA3C95" w:rsidRPr="009A57E3">
        <w:rPr>
          <w:rFonts w:ascii="Times New Roman" w:hAnsi="Times New Roman" w:cs="Times New Roman"/>
          <w:sz w:val="24"/>
          <w:szCs w:val="24"/>
        </w:rPr>
        <w:t>exige certa evolução dessa</w:t>
      </w:r>
      <w:r w:rsidR="00D15CE0" w:rsidRPr="009A57E3">
        <w:rPr>
          <w:rFonts w:ascii="Times New Roman" w:hAnsi="Times New Roman" w:cs="Times New Roman"/>
          <w:sz w:val="24"/>
          <w:szCs w:val="24"/>
        </w:rPr>
        <w:t xml:space="preserve"> atividade para evitar situações de impasse</w:t>
      </w:r>
      <w:r w:rsidRPr="009A57E3">
        <w:rPr>
          <w:rFonts w:ascii="Times New Roman" w:hAnsi="Times New Roman" w:cs="Times New Roman"/>
          <w:sz w:val="24"/>
          <w:szCs w:val="24"/>
        </w:rPr>
        <w:t>.</w:t>
      </w:r>
    </w:p>
    <w:p w:rsidR="008666C7" w:rsidRPr="009A57E3" w:rsidRDefault="0099368D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>Nessa seara, há de se destacar a limitação demonstrada em algumas pesquisas, sobre a atuação da mineração e a melhora das condições socioeconômicas. Oliveira (2010, p. 81)</w:t>
      </w:r>
      <w:r w:rsidR="003467C2" w:rsidRPr="009A57E3">
        <w:rPr>
          <w:rFonts w:ascii="Times New Roman" w:hAnsi="Times New Roman" w:cs="Times New Roman"/>
          <w:sz w:val="24"/>
          <w:szCs w:val="24"/>
        </w:rPr>
        <w:t>,</w:t>
      </w:r>
      <w:r w:rsidR="00762272">
        <w:rPr>
          <w:rFonts w:ascii="Times New Roman" w:hAnsi="Times New Roman" w:cs="Times New Roman"/>
          <w:sz w:val="24"/>
          <w:szCs w:val="24"/>
        </w:rPr>
        <w:t xml:space="preserve"> </w:t>
      </w:r>
      <w:r w:rsidRPr="009A57E3">
        <w:rPr>
          <w:rFonts w:ascii="Times New Roman" w:hAnsi="Times New Roman" w:cs="Times New Roman"/>
          <w:sz w:val="24"/>
          <w:szCs w:val="24"/>
        </w:rPr>
        <w:t xml:space="preserve">relata que, </w:t>
      </w:r>
      <w:r w:rsidR="0040085C" w:rsidRPr="009A57E3">
        <w:rPr>
          <w:rFonts w:ascii="Times New Roman" w:hAnsi="Times New Roman" w:cs="Times New Roman"/>
          <w:sz w:val="24"/>
          <w:szCs w:val="24"/>
        </w:rPr>
        <w:t>est</w:t>
      </w:r>
      <w:r w:rsidR="007E34B3" w:rsidRPr="009A57E3">
        <w:rPr>
          <w:rFonts w:ascii="Times New Roman" w:hAnsi="Times New Roman" w:cs="Times New Roman"/>
          <w:sz w:val="24"/>
          <w:szCs w:val="24"/>
        </w:rPr>
        <w:t>udos mostram um papel antagônico</w:t>
      </w:r>
      <w:r w:rsidR="0040085C" w:rsidRPr="009A57E3">
        <w:rPr>
          <w:rFonts w:ascii="Times New Roman" w:hAnsi="Times New Roman" w:cs="Times New Roman"/>
          <w:sz w:val="24"/>
          <w:szCs w:val="24"/>
        </w:rPr>
        <w:t xml:space="preserve"> entre a minera</w:t>
      </w:r>
      <w:r w:rsidR="007E34B3" w:rsidRPr="009A57E3">
        <w:rPr>
          <w:rFonts w:ascii="Times New Roman" w:hAnsi="Times New Roman" w:cs="Times New Roman"/>
          <w:sz w:val="24"/>
          <w:szCs w:val="24"/>
        </w:rPr>
        <w:t>ção e o desenvolvimento, isto é</w:t>
      </w:r>
      <w:r w:rsidR="0040085C" w:rsidRPr="009A57E3">
        <w:rPr>
          <w:rFonts w:ascii="Times New Roman" w:hAnsi="Times New Roman" w:cs="Times New Roman"/>
          <w:sz w:val="24"/>
          <w:szCs w:val="24"/>
        </w:rPr>
        <w:t>, geralmente paí</w:t>
      </w:r>
      <w:r w:rsidR="007E34B3" w:rsidRPr="009A57E3">
        <w:rPr>
          <w:rFonts w:ascii="Times New Roman" w:hAnsi="Times New Roman" w:cs="Times New Roman"/>
          <w:sz w:val="24"/>
          <w:szCs w:val="24"/>
        </w:rPr>
        <w:t xml:space="preserve">ses ricos em recursos naturais, </w:t>
      </w:r>
      <w:r w:rsidR="0040085C" w:rsidRPr="009A57E3">
        <w:rPr>
          <w:rFonts w:ascii="Times New Roman" w:hAnsi="Times New Roman" w:cs="Times New Roman"/>
          <w:sz w:val="24"/>
          <w:szCs w:val="24"/>
        </w:rPr>
        <w:t>possuem baixo nível de desenvolvimento em relação aos países de economias industriais e de serviços.</w:t>
      </w:r>
      <w:r w:rsidR="005F006B" w:rsidRPr="009A57E3">
        <w:rPr>
          <w:rFonts w:ascii="Times New Roman" w:hAnsi="Times New Roman" w:cs="Times New Roman"/>
          <w:sz w:val="24"/>
          <w:szCs w:val="24"/>
        </w:rPr>
        <w:t xml:space="preserve"> </w:t>
      </w:r>
      <w:r w:rsidR="007E34B3" w:rsidRPr="009A57E3">
        <w:rPr>
          <w:rFonts w:ascii="Times New Roman" w:hAnsi="Times New Roman" w:cs="Times New Roman"/>
          <w:sz w:val="24"/>
          <w:szCs w:val="24"/>
        </w:rPr>
        <w:t>Disserta</w:t>
      </w:r>
      <w:r w:rsidR="0040085C" w:rsidRPr="009A57E3">
        <w:rPr>
          <w:rFonts w:ascii="Times New Roman" w:hAnsi="Times New Roman" w:cs="Times New Roman"/>
          <w:sz w:val="24"/>
          <w:szCs w:val="24"/>
        </w:rPr>
        <w:t xml:space="preserve"> ainda</w:t>
      </w:r>
      <w:r w:rsidR="007E34B3" w:rsidRPr="009A57E3">
        <w:rPr>
          <w:rFonts w:ascii="Times New Roman" w:hAnsi="Times New Roman" w:cs="Times New Roman"/>
          <w:sz w:val="24"/>
          <w:szCs w:val="24"/>
        </w:rPr>
        <w:t>,</w:t>
      </w:r>
      <w:r w:rsidR="0040085C" w:rsidRPr="009A57E3">
        <w:rPr>
          <w:rFonts w:ascii="Times New Roman" w:hAnsi="Times New Roman" w:cs="Times New Roman"/>
          <w:sz w:val="24"/>
          <w:szCs w:val="24"/>
        </w:rPr>
        <w:t xml:space="preserve"> que além de pouco contribuir com o desenvolvimento, a extração mineral, comumente, provoca externalidades socioeconômicas e ambientais nos locais onde se instala.</w:t>
      </w:r>
    </w:p>
    <w:p w:rsidR="00BE2876" w:rsidRPr="009A57E3" w:rsidRDefault="009D6D4A" w:rsidP="00113B95">
      <w:pPr>
        <w:tabs>
          <w:tab w:val="left" w:pos="8789"/>
        </w:tabs>
        <w:spacing w:after="0" w:line="360" w:lineRule="auto"/>
        <w:ind w:right="-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A rica biodiversidade presente na Amazônia e a necessidade de </w:t>
      </w:r>
      <w:r w:rsidR="00F86611" w:rsidRPr="009A57E3">
        <w:rPr>
          <w:rFonts w:ascii="Times New Roman" w:hAnsi="Times New Roman" w:cs="Times New Roman"/>
          <w:sz w:val="24"/>
          <w:szCs w:val="24"/>
        </w:rPr>
        <w:t>um equilíbrio ecológico frente ao desenvolvimento e a</w:t>
      </w:r>
      <w:r w:rsidRPr="009A57E3">
        <w:rPr>
          <w:rFonts w:ascii="Times New Roman" w:hAnsi="Times New Roman" w:cs="Times New Roman"/>
          <w:sz w:val="24"/>
          <w:szCs w:val="24"/>
        </w:rPr>
        <w:t xml:space="preserve"> crescente degradação ambiental, ainda é um dos </w:t>
      </w:r>
      <w:r w:rsidRPr="009A57E3">
        <w:rPr>
          <w:rFonts w:ascii="Times New Roman" w:hAnsi="Times New Roman" w:cs="Times New Roman"/>
          <w:sz w:val="24"/>
          <w:szCs w:val="24"/>
        </w:rPr>
        <w:lastRenderedPageBreak/>
        <w:t>grandes problemas que assolam a região</w:t>
      </w:r>
      <w:r w:rsidR="007E34B3" w:rsidRPr="009A57E3">
        <w:rPr>
          <w:rFonts w:ascii="Times New Roman" w:hAnsi="Times New Roman" w:cs="Times New Roman"/>
          <w:sz w:val="24"/>
          <w:szCs w:val="24"/>
        </w:rPr>
        <w:t xml:space="preserve"> e as comunidades no seu entorno</w:t>
      </w:r>
      <w:r w:rsidRPr="009A57E3">
        <w:rPr>
          <w:rFonts w:ascii="Times New Roman" w:hAnsi="Times New Roman" w:cs="Times New Roman"/>
          <w:sz w:val="24"/>
          <w:szCs w:val="24"/>
        </w:rPr>
        <w:t xml:space="preserve">. </w:t>
      </w:r>
      <w:r w:rsidR="00F86611" w:rsidRPr="009A57E3">
        <w:rPr>
          <w:rFonts w:ascii="Times New Roman" w:hAnsi="Times New Roman" w:cs="Times New Roman"/>
          <w:sz w:val="24"/>
          <w:szCs w:val="24"/>
        </w:rPr>
        <w:t>Diante desse cenário, é de suma importância que o desenvolvimento econômico se alinhe à sustentabilidade, preservando o meio ambiente para as gerações presentes e futuras, de a</w:t>
      </w:r>
      <w:r w:rsidR="00BE2876" w:rsidRPr="009A57E3">
        <w:rPr>
          <w:rFonts w:ascii="Times New Roman" w:hAnsi="Times New Roman" w:cs="Times New Roman"/>
          <w:sz w:val="24"/>
          <w:szCs w:val="24"/>
        </w:rPr>
        <w:t>cordo com o ODS nº. 15 da O</w:t>
      </w:r>
      <w:r w:rsidR="008728C0" w:rsidRPr="009A57E3">
        <w:rPr>
          <w:rFonts w:ascii="Times New Roman" w:hAnsi="Times New Roman" w:cs="Times New Roman"/>
          <w:sz w:val="24"/>
          <w:szCs w:val="24"/>
        </w:rPr>
        <w:t xml:space="preserve">rganização das </w:t>
      </w:r>
      <w:r w:rsidR="00BE2876" w:rsidRPr="009A57E3">
        <w:rPr>
          <w:rFonts w:ascii="Times New Roman" w:hAnsi="Times New Roman" w:cs="Times New Roman"/>
          <w:sz w:val="24"/>
          <w:szCs w:val="24"/>
        </w:rPr>
        <w:t>N</w:t>
      </w:r>
      <w:r w:rsidR="008728C0" w:rsidRPr="009A57E3">
        <w:rPr>
          <w:rFonts w:ascii="Times New Roman" w:hAnsi="Times New Roman" w:cs="Times New Roman"/>
          <w:sz w:val="24"/>
          <w:szCs w:val="24"/>
        </w:rPr>
        <w:t xml:space="preserve">ações </w:t>
      </w:r>
      <w:r w:rsidR="00BE2876" w:rsidRPr="009A57E3">
        <w:rPr>
          <w:rFonts w:ascii="Times New Roman" w:hAnsi="Times New Roman" w:cs="Times New Roman"/>
          <w:sz w:val="24"/>
          <w:szCs w:val="24"/>
        </w:rPr>
        <w:t>U</w:t>
      </w:r>
      <w:r w:rsidR="008728C0" w:rsidRPr="009A57E3">
        <w:rPr>
          <w:rFonts w:ascii="Times New Roman" w:hAnsi="Times New Roman" w:cs="Times New Roman"/>
          <w:sz w:val="24"/>
          <w:szCs w:val="24"/>
        </w:rPr>
        <w:t>nidas - ONU</w:t>
      </w:r>
      <w:r w:rsidR="00BE2876" w:rsidRPr="009A57E3">
        <w:rPr>
          <w:rFonts w:ascii="Times New Roman" w:hAnsi="Times New Roman" w:cs="Times New Roman"/>
          <w:sz w:val="24"/>
          <w:szCs w:val="24"/>
        </w:rPr>
        <w:t>.</w:t>
      </w:r>
    </w:p>
    <w:p w:rsidR="007E34B3" w:rsidRPr="009A57E3" w:rsidRDefault="007E34B3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A extração mineral possui destaque para a economia nacional, tendo em vista, a exportação de commodities, todavia, </w:t>
      </w:r>
      <w:r w:rsidR="00D36288" w:rsidRPr="009A57E3">
        <w:rPr>
          <w:rFonts w:ascii="Times New Roman" w:hAnsi="Times New Roman" w:cs="Times New Roman"/>
          <w:sz w:val="24"/>
          <w:szCs w:val="24"/>
        </w:rPr>
        <w:t xml:space="preserve">trata-se de uma atividade </w:t>
      </w:r>
      <w:r w:rsidRPr="009A57E3">
        <w:rPr>
          <w:rFonts w:ascii="Times New Roman" w:hAnsi="Times New Roman" w:cs="Times New Roman"/>
          <w:sz w:val="24"/>
          <w:szCs w:val="24"/>
        </w:rPr>
        <w:t xml:space="preserve">(FAUSTINO, </w:t>
      </w:r>
      <w:proofErr w:type="spellStart"/>
      <w:proofErr w:type="gramStart"/>
      <w:r w:rsidRPr="009A57E3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9A57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57E3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 w:rsidRPr="009A57E3">
        <w:rPr>
          <w:rFonts w:ascii="Times New Roman" w:hAnsi="Times New Roman" w:cs="Times New Roman"/>
          <w:i/>
          <w:sz w:val="24"/>
          <w:szCs w:val="24"/>
        </w:rPr>
        <w:t>,</w:t>
      </w:r>
      <w:r w:rsidRPr="009A57E3">
        <w:rPr>
          <w:rFonts w:ascii="Times New Roman" w:hAnsi="Times New Roman" w:cs="Times New Roman"/>
          <w:sz w:val="24"/>
          <w:szCs w:val="24"/>
        </w:rPr>
        <w:t xml:space="preserve"> 2013, p. 25): </w:t>
      </w:r>
      <w:r w:rsidR="00D36288" w:rsidRPr="009A57E3">
        <w:rPr>
          <w:rFonts w:ascii="Times New Roman" w:hAnsi="Times New Roman" w:cs="Times New Roman"/>
          <w:sz w:val="24"/>
          <w:szCs w:val="24"/>
        </w:rPr>
        <w:t xml:space="preserve">“[...] </w:t>
      </w:r>
      <w:r w:rsidRPr="009A57E3">
        <w:rPr>
          <w:rFonts w:ascii="Times New Roman" w:hAnsi="Times New Roman" w:cs="Times New Roman"/>
          <w:sz w:val="24"/>
          <w:szCs w:val="24"/>
        </w:rPr>
        <w:t>cujas ca</w:t>
      </w:r>
      <w:r w:rsidR="005F006B" w:rsidRPr="009A57E3">
        <w:rPr>
          <w:rFonts w:ascii="Times New Roman" w:hAnsi="Times New Roman" w:cs="Times New Roman"/>
          <w:sz w:val="24"/>
          <w:szCs w:val="24"/>
        </w:rPr>
        <w:t xml:space="preserve">racterísticas e porte implicam </w:t>
      </w:r>
      <w:r w:rsidRPr="009A57E3">
        <w:rPr>
          <w:rFonts w:ascii="Times New Roman" w:hAnsi="Times New Roman" w:cs="Times New Roman"/>
          <w:sz w:val="24"/>
          <w:szCs w:val="24"/>
        </w:rPr>
        <w:t xml:space="preserve">em impactos ambientais, territoriais e sobre os modos de vida das populações que vivem nos territórios onde se localiza essa atividade ou das que passam a viver em seu entorno como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consequência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 xml:space="preserve"> dos empreendimentos</w:t>
      </w:r>
      <w:r w:rsidR="00D36288" w:rsidRPr="009A57E3">
        <w:rPr>
          <w:rFonts w:ascii="Times New Roman" w:hAnsi="Times New Roman" w:cs="Times New Roman"/>
          <w:sz w:val="24"/>
          <w:szCs w:val="24"/>
        </w:rPr>
        <w:t>”</w:t>
      </w:r>
      <w:r w:rsidRPr="009A57E3">
        <w:rPr>
          <w:rFonts w:ascii="Times New Roman" w:hAnsi="Times New Roman" w:cs="Times New Roman"/>
          <w:sz w:val="24"/>
          <w:szCs w:val="24"/>
        </w:rPr>
        <w:t>.</w:t>
      </w:r>
    </w:p>
    <w:p w:rsidR="007E34B3" w:rsidRPr="009A57E3" w:rsidRDefault="007E34B3" w:rsidP="00113B95">
      <w:pPr>
        <w:tabs>
          <w:tab w:val="left" w:pos="8789"/>
        </w:tabs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Nesse </w:t>
      </w:r>
      <w:r w:rsidR="005F006B" w:rsidRPr="009A57E3">
        <w:rPr>
          <w:rFonts w:ascii="Times New Roman" w:hAnsi="Times New Roman" w:cs="Times New Roman"/>
          <w:sz w:val="24"/>
          <w:szCs w:val="24"/>
        </w:rPr>
        <w:t xml:space="preserve">sentido, há mais de </w:t>
      </w:r>
      <w:proofErr w:type="gramStart"/>
      <w:r w:rsidR="005F006B" w:rsidRPr="009A57E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F006B" w:rsidRPr="009A57E3">
        <w:rPr>
          <w:rFonts w:ascii="Times New Roman" w:hAnsi="Times New Roman" w:cs="Times New Roman"/>
          <w:sz w:val="24"/>
          <w:szCs w:val="24"/>
        </w:rPr>
        <w:t xml:space="preserve"> (um) ano </w:t>
      </w:r>
      <w:r w:rsidRPr="009A57E3">
        <w:rPr>
          <w:rFonts w:ascii="Times New Roman" w:hAnsi="Times New Roman" w:cs="Times New Roman"/>
          <w:sz w:val="24"/>
          <w:szCs w:val="24"/>
        </w:rPr>
        <w:t>foi inaugurado o maior projeto da indústria da mineração, o S11D, l</w:t>
      </w:r>
      <w:r w:rsidR="003467C2" w:rsidRPr="009A57E3">
        <w:rPr>
          <w:rFonts w:ascii="Times New Roman" w:hAnsi="Times New Roman" w:cs="Times New Roman"/>
          <w:sz w:val="24"/>
          <w:szCs w:val="24"/>
        </w:rPr>
        <w:t>ocalizado em Canaã dos Carajás</w:t>
      </w:r>
      <w:r w:rsidRPr="009A57E3">
        <w:rPr>
          <w:rFonts w:ascii="Times New Roman" w:hAnsi="Times New Roman" w:cs="Times New Roman"/>
          <w:sz w:val="24"/>
          <w:szCs w:val="24"/>
        </w:rPr>
        <w:t>, com inovação em vários setores, com um conceito de mineração diferenciado.</w:t>
      </w:r>
      <w:r w:rsidR="00B32A50" w:rsidRPr="009A57E3">
        <w:rPr>
          <w:rFonts w:ascii="Times New Roman" w:hAnsi="Times New Roman" w:cs="Times New Roman"/>
          <w:sz w:val="24"/>
          <w:szCs w:val="24"/>
        </w:rPr>
        <w:t xml:space="preserve"> </w:t>
      </w:r>
      <w:r w:rsidRPr="009A57E3">
        <w:rPr>
          <w:rFonts w:ascii="Times New Roman" w:hAnsi="Times New Roman" w:cs="Times New Roman"/>
          <w:sz w:val="24"/>
          <w:szCs w:val="24"/>
        </w:rPr>
        <w:t xml:space="preserve">Onde crescerá a extração de ferro extraída do Complexo Minerador de Carajás, </w:t>
      </w:r>
      <w:r w:rsidR="00B32A50" w:rsidRPr="009A57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32A50" w:rsidRPr="009A57E3">
        <w:rPr>
          <w:rFonts w:ascii="Times New Roman" w:hAnsi="Times New Roman" w:cs="Times New Roman"/>
          <w:sz w:val="24"/>
          <w:szCs w:val="24"/>
        </w:rPr>
        <w:t>VALE,</w:t>
      </w:r>
      <w:proofErr w:type="gramEnd"/>
      <w:r w:rsidR="00B32A50" w:rsidRPr="009A57E3">
        <w:rPr>
          <w:rFonts w:ascii="Times New Roman" w:hAnsi="Times New Roman" w:cs="Times New Roman"/>
          <w:sz w:val="24"/>
          <w:szCs w:val="24"/>
        </w:rPr>
        <w:t xml:space="preserve"> 2013, p.12): “</w:t>
      </w:r>
      <w:r w:rsidRPr="009A57E3">
        <w:rPr>
          <w:rFonts w:ascii="Times New Roman" w:hAnsi="Times New Roman" w:cs="Times New Roman"/>
          <w:sz w:val="24"/>
          <w:szCs w:val="24"/>
        </w:rPr>
        <w:t>com capacidade de fornecimento de 90 milhões de toneladas métricas de minério de ferro por ano</w:t>
      </w:r>
      <w:r w:rsidR="00B32A50" w:rsidRPr="009A57E3">
        <w:rPr>
          <w:rFonts w:ascii="Times New Roman" w:hAnsi="Times New Roman" w:cs="Times New Roman"/>
          <w:sz w:val="24"/>
          <w:szCs w:val="24"/>
        </w:rPr>
        <w:t>”</w:t>
      </w:r>
      <w:r w:rsidRPr="009A57E3">
        <w:rPr>
          <w:rFonts w:ascii="Times New Roman" w:hAnsi="Times New Roman" w:cs="Times New Roman"/>
          <w:sz w:val="24"/>
          <w:szCs w:val="24"/>
        </w:rPr>
        <w:t>.</w:t>
      </w:r>
    </w:p>
    <w:p w:rsidR="007E34B3" w:rsidRDefault="007E34B3" w:rsidP="00113B95">
      <w:pPr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>Com base nisso, a pesquisa busca investi</w:t>
      </w:r>
      <w:r w:rsidR="00A11AB0" w:rsidRPr="009A57E3">
        <w:rPr>
          <w:rFonts w:ascii="Times New Roman" w:hAnsi="Times New Roman" w:cs="Times New Roman"/>
          <w:sz w:val="24"/>
          <w:szCs w:val="24"/>
        </w:rPr>
        <w:t>gar, o</w:t>
      </w:r>
      <w:r w:rsidR="00B32A50" w:rsidRPr="009A57E3">
        <w:rPr>
          <w:rFonts w:ascii="Times New Roman" w:hAnsi="Times New Roman" w:cs="Times New Roman"/>
          <w:sz w:val="24"/>
          <w:szCs w:val="24"/>
        </w:rPr>
        <w:t>s</w:t>
      </w:r>
      <w:r w:rsidR="00A11AB0" w:rsidRPr="009A57E3">
        <w:rPr>
          <w:rFonts w:ascii="Times New Roman" w:hAnsi="Times New Roman" w:cs="Times New Roman"/>
          <w:sz w:val="24"/>
          <w:szCs w:val="24"/>
        </w:rPr>
        <w:t xml:space="preserve"> impactos socio</w:t>
      </w:r>
      <w:r w:rsidRPr="009A57E3">
        <w:rPr>
          <w:rFonts w:ascii="Times New Roman" w:hAnsi="Times New Roman" w:cs="Times New Roman"/>
          <w:sz w:val="24"/>
          <w:szCs w:val="24"/>
        </w:rPr>
        <w:t xml:space="preserve">ambientais do </w:t>
      </w:r>
      <w:r w:rsidRPr="009A57E3">
        <w:rPr>
          <w:rFonts w:ascii="Times New Roman" w:eastAsia="Times New Roman" w:hAnsi="Times New Roman" w:cs="Times New Roman"/>
          <w:sz w:val="24"/>
          <w:szCs w:val="24"/>
        </w:rPr>
        <w:t>complexo S11D</w:t>
      </w:r>
      <w:r w:rsidR="00D36288" w:rsidRPr="009A57E3">
        <w:rPr>
          <w:rFonts w:ascii="Times New Roman" w:eastAsia="Times New Roman" w:hAnsi="Times New Roman" w:cs="Times New Roman"/>
          <w:sz w:val="24"/>
          <w:szCs w:val="24"/>
        </w:rPr>
        <w:t xml:space="preserve"> às comunidades locais</w:t>
      </w:r>
      <w:r w:rsidRPr="009A57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275A" w:rsidRPr="009A57E3">
        <w:rPr>
          <w:rFonts w:ascii="Times New Roman" w:eastAsia="Times New Roman" w:hAnsi="Times New Roman" w:cs="Times New Roman"/>
          <w:sz w:val="24"/>
          <w:szCs w:val="24"/>
        </w:rPr>
        <w:t>observando quais são esses impactos</w:t>
      </w:r>
      <w:r w:rsidRPr="009A57E3">
        <w:rPr>
          <w:rFonts w:ascii="Times New Roman" w:hAnsi="Times New Roman" w:cs="Times New Roman"/>
          <w:sz w:val="24"/>
          <w:szCs w:val="24"/>
        </w:rPr>
        <w:t xml:space="preserve"> e se o princípio do desenvolvimento sustentável está sendo resguardado neste novo cenário mineral.</w:t>
      </w:r>
      <w:r w:rsidR="00184D3F" w:rsidRPr="009A57E3">
        <w:rPr>
          <w:rFonts w:ascii="Times New Roman" w:hAnsi="Times New Roman" w:cs="Times New Roman"/>
          <w:sz w:val="24"/>
          <w:szCs w:val="24"/>
        </w:rPr>
        <w:t xml:space="preserve"> O trabalho foi </w:t>
      </w:r>
      <w:proofErr w:type="gramStart"/>
      <w:r w:rsidR="00184D3F" w:rsidRPr="009A57E3">
        <w:rPr>
          <w:rFonts w:ascii="Times New Roman" w:hAnsi="Times New Roman" w:cs="Times New Roman"/>
          <w:sz w:val="24"/>
          <w:szCs w:val="24"/>
        </w:rPr>
        <w:t>desenvolvida</w:t>
      </w:r>
      <w:proofErr w:type="gramEnd"/>
      <w:r w:rsidR="00184D3F" w:rsidRPr="009A57E3">
        <w:rPr>
          <w:rFonts w:ascii="Times New Roman" w:hAnsi="Times New Roman" w:cs="Times New Roman"/>
          <w:sz w:val="24"/>
          <w:szCs w:val="24"/>
        </w:rPr>
        <w:t xml:space="preserve"> através de dados dos institutos especializados de pesquisa, e em sua maior parte, </w:t>
      </w:r>
      <w:r w:rsidR="00184D3F" w:rsidRPr="009A57E3">
        <w:rPr>
          <w:rFonts w:ascii="Times New Roman" w:hAnsi="Times New Roman" w:cs="Times New Roman"/>
          <w:color w:val="000000" w:themeColor="text1"/>
          <w:sz w:val="24"/>
          <w:szCs w:val="24"/>
        </w:rPr>
        <w:t>a partir de levantamento bibliográfico, relacionado ao estudo do desenvolvimento sustentável na mineração.</w:t>
      </w:r>
    </w:p>
    <w:p w:rsidR="00861316" w:rsidRPr="009A57E3" w:rsidRDefault="00861316" w:rsidP="00113B95">
      <w:pPr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hipótese do presente estudo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 é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o projeto S11D investiu em inovação e tecnologia no intuito de mitigar os impactos as comunidades, mas que ainda assim, não são suficientes para a diminuição dos riscos as populações existentes na região, uma vez que, houve a implementação de mais um projeto, sendo um dos maiores complexos da indústria mineral, e com isso, deve-se ter  atenção as demandas locais e um efetivo sistema de gestão ambiental para que o desenvolvimento sustentável seja alcançado.</w:t>
      </w:r>
    </w:p>
    <w:p w:rsidR="00343100" w:rsidRPr="009A57E3" w:rsidRDefault="00D36288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</w:rPr>
        <w:t xml:space="preserve">O resumo possui como principal objetivo, abordar os desafios para o desenvolvimento sustentável na mineração, tendo como análise, os </w:t>
      </w:r>
      <w:r w:rsidR="00A11AB0" w:rsidRPr="009A57E3">
        <w:rPr>
          <w:color w:val="auto"/>
        </w:rPr>
        <w:t>impactos socioambientais</w:t>
      </w:r>
      <w:r w:rsidRPr="009A57E3">
        <w:rPr>
          <w:color w:val="auto"/>
        </w:rPr>
        <w:t xml:space="preserve"> do </w:t>
      </w:r>
      <w:r w:rsidRPr="009A57E3">
        <w:rPr>
          <w:rFonts w:eastAsia="Times New Roman"/>
          <w:color w:val="auto"/>
        </w:rPr>
        <w:t xml:space="preserve">complexo S11D </w:t>
      </w:r>
      <w:r w:rsidRPr="009A57E3">
        <w:rPr>
          <w:color w:val="auto"/>
          <w:shd w:val="clear" w:color="auto" w:fill="FFFFFF"/>
        </w:rPr>
        <w:t>Eliezer Batista no Pará</w:t>
      </w:r>
      <w:r w:rsidR="00A11AB0" w:rsidRPr="009A57E3">
        <w:rPr>
          <w:color w:val="auto"/>
          <w:shd w:val="clear" w:color="auto" w:fill="FFFFFF"/>
        </w:rPr>
        <w:t>. Assim como, objetivos</w:t>
      </w:r>
      <w:r w:rsidRPr="009A57E3">
        <w:rPr>
          <w:color w:val="auto"/>
          <w:shd w:val="clear" w:color="auto" w:fill="FFFFFF"/>
        </w:rPr>
        <w:t xml:space="preserve"> e</w:t>
      </w:r>
      <w:r w:rsidRPr="009A57E3">
        <w:rPr>
          <w:color w:val="auto"/>
        </w:rPr>
        <w:t xml:space="preserve">specíficos, estudar o princípio do desenvolvimento sustentável na mineração e sua fundamentação </w:t>
      </w:r>
      <w:r w:rsidR="00296AD5" w:rsidRPr="009A57E3">
        <w:rPr>
          <w:color w:val="auto"/>
        </w:rPr>
        <w:t>n</w:t>
      </w:r>
      <w:r w:rsidR="005F006B" w:rsidRPr="009A57E3">
        <w:rPr>
          <w:color w:val="auto"/>
        </w:rPr>
        <w:t>a Constituição Federal de 1988, bem como,</w:t>
      </w:r>
      <w:r w:rsidR="00296AD5" w:rsidRPr="009A57E3">
        <w:rPr>
          <w:color w:val="auto"/>
        </w:rPr>
        <w:t xml:space="preserve"> a</w:t>
      </w:r>
      <w:r w:rsidR="005F006B" w:rsidRPr="009A57E3">
        <w:rPr>
          <w:color w:val="auto"/>
        </w:rPr>
        <w:t>nalisar</w:t>
      </w:r>
      <w:r w:rsidR="00A11AB0" w:rsidRPr="009A57E3">
        <w:rPr>
          <w:color w:val="auto"/>
        </w:rPr>
        <w:t xml:space="preserve"> os impactos socio</w:t>
      </w:r>
      <w:r w:rsidRPr="009A57E3">
        <w:rPr>
          <w:color w:val="auto"/>
        </w:rPr>
        <w:t>ambientais do complexo S11D</w:t>
      </w:r>
      <w:r w:rsidRPr="009A57E3">
        <w:rPr>
          <w:color w:val="auto"/>
          <w:shd w:val="clear" w:color="auto" w:fill="FFFFFF"/>
        </w:rPr>
        <w:t xml:space="preserve"> Eliezer Batista às comunidades locais</w:t>
      </w:r>
      <w:bookmarkStart w:id="0" w:name="_GoBack"/>
      <w:bookmarkEnd w:id="0"/>
      <w:r w:rsidR="00184D3F" w:rsidRPr="009A57E3">
        <w:rPr>
          <w:color w:val="auto"/>
          <w:shd w:val="clear" w:color="auto" w:fill="FFFFFF"/>
        </w:rPr>
        <w:t>.</w:t>
      </w:r>
    </w:p>
    <w:p w:rsidR="000F5E2D" w:rsidRPr="009A57E3" w:rsidRDefault="00B32A50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lastRenderedPageBreak/>
        <w:t>O complexo S11</w:t>
      </w:r>
      <w:r w:rsidR="006038BC" w:rsidRPr="009A57E3">
        <w:rPr>
          <w:color w:val="auto"/>
          <w:shd w:val="clear" w:color="auto" w:fill="FFFFFF"/>
        </w:rPr>
        <w:t>D possui um conceito diferenciado</w:t>
      </w:r>
      <w:r w:rsidRPr="009A57E3">
        <w:rPr>
          <w:color w:val="auto"/>
          <w:shd w:val="clear" w:color="auto" w:fill="FFFFFF"/>
        </w:rPr>
        <w:t xml:space="preserve"> para a mine</w:t>
      </w:r>
      <w:r w:rsidR="006038BC" w:rsidRPr="009A57E3">
        <w:rPr>
          <w:color w:val="auto"/>
          <w:shd w:val="clear" w:color="auto" w:fill="FFFFFF"/>
        </w:rPr>
        <w:t>ração, uma vez que, se foi investido em inovações</w:t>
      </w:r>
      <w:r w:rsidR="00DD3ACA" w:rsidRPr="009A57E3">
        <w:rPr>
          <w:color w:val="auto"/>
          <w:shd w:val="clear" w:color="auto" w:fill="FFFFFF"/>
        </w:rPr>
        <w:t xml:space="preserve"> e tecnologias</w:t>
      </w:r>
      <w:r w:rsidR="000F5E2D" w:rsidRPr="009A57E3">
        <w:rPr>
          <w:color w:val="auto"/>
          <w:shd w:val="clear" w:color="auto" w:fill="FFFFFF"/>
        </w:rPr>
        <w:t xml:space="preserve">, no intuito de mitigar os impactos ambientais e aumentar os processos de extração de minério de ferro. </w:t>
      </w:r>
    </w:p>
    <w:p w:rsidR="006038BC" w:rsidRPr="009A57E3" w:rsidRDefault="006038BC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t>Vale (</w:t>
      </w:r>
      <w:r w:rsidRPr="009A57E3">
        <w:rPr>
          <w:i/>
          <w:color w:val="auto"/>
          <w:shd w:val="clear" w:color="auto" w:fill="FFFFFF"/>
        </w:rPr>
        <w:t>online</w:t>
      </w:r>
      <w:r w:rsidRPr="009A57E3">
        <w:rPr>
          <w:color w:val="auto"/>
          <w:shd w:val="clear" w:color="auto" w:fill="FFFFFF"/>
        </w:rPr>
        <w:t xml:space="preserve">, 2016) como </w:t>
      </w:r>
      <w:proofErr w:type="spellStart"/>
      <w:r w:rsidRPr="009A57E3">
        <w:rPr>
          <w:color w:val="auto"/>
          <w:shd w:val="clear" w:color="auto" w:fill="FFFFFF"/>
        </w:rPr>
        <w:t>drones</w:t>
      </w:r>
      <w:proofErr w:type="spellEnd"/>
      <w:r w:rsidRPr="009A57E3">
        <w:rPr>
          <w:color w:val="auto"/>
          <w:shd w:val="clear" w:color="auto" w:fill="FFFFFF"/>
        </w:rPr>
        <w:t xml:space="preserve"> de última geração para realizar os trabalhos de levantamentos aerofotogramétricos das áreas de mina, usina e pilhas de minério em geral. Buscando a agilidade e planejamento da mina em um curto prazo. Assim como, a aplicação de um Sistema avançado de automação e controle</w:t>
      </w:r>
      <w:r w:rsidR="00DD3ACA" w:rsidRPr="009A57E3">
        <w:rPr>
          <w:color w:val="auto"/>
          <w:shd w:val="clear" w:color="auto" w:fill="FFFFFF"/>
        </w:rPr>
        <w:t xml:space="preserve">, que irá desativar pontos de consumo que não são necessários ou possuem pouca demanda. Além disso, possui um dispositivo chamado inversor de </w:t>
      </w:r>
      <w:proofErr w:type="spellStart"/>
      <w:r w:rsidR="00DD3ACA" w:rsidRPr="009A57E3">
        <w:rPr>
          <w:color w:val="auto"/>
          <w:shd w:val="clear" w:color="auto" w:fill="FFFFFF"/>
        </w:rPr>
        <w:t>frequência</w:t>
      </w:r>
      <w:proofErr w:type="spellEnd"/>
      <w:r w:rsidR="00DD3ACA" w:rsidRPr="009A57E3">
        <w:rPr>
          <w:color w:val="auto"/>
          <w:shd w:val="clear" w:color="auto" w:fill="FFFFFF"/>
        </w:rPr>
        <w:t>, o qual transforma uma corrente elétrica alternada em uma variável, e assim controlando a potência consumida, assim aumentando o rendimento energético.</w:t>
      </w:r>
    </w:p>
    <w:p w:rsidR="00113B95" w:rsidRDefault="005F006B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t xml:space="preserve">Não obstante, ressalta-se </w:t>
      </w:r>
      <w:r w:rsidR="00DD3ACA" w:rsidRPr="009A57E3">
        <w:rPr>
          <w:color w:val="auto"/>
          <w:shd w:val="clear" w:color="auto" w:fill="FFFFFF"/>
        </w:rPr>
        <w:t xml:space="preserve">a utilização da umidade natural, e do Sistema </w:t>
      </w:r>
      <w:proofErr w:type="spellStart"/>
      <w:r w:rsidR="00DD3ACA" w:rsidRPr="009A57E3">
        <w:rPr>
          <w:color w:val="auto"/>
          <w:shd w:val="clear" w:color="auto" w:fill="FFFFFF"/>
        </w:rPr>
        <w:t>Truckless</w:t>
      </w:r>
      <w:proofErr w:type="spellEnd"/>
      <w:r w:rsidRPr="009A57E3">
        <w:rPr>
          <w:color w:val="auto"/>
          <w:shd w:val="clear" w:color="auto" w:fill="FFFFFF"/>
        </w:rPr>
        <w:t>,</w:t>
      </w:r>
      <w:r w:rsidR="00DB4726" w:rsidRPr="009A57E3">
        <w:rPr>
          <w:color w:val="auto"/>
          <w:shd w:val="clear" w:color="auto" w:fill="FFFFFF"/>
        </w:rPr>
        <w:t xml:space="preserve"> </w:t>
      </w:r>
      <w:r w:rsidRPr="009A57E3">
        <w:rPr>
          <w:color w:val="auto"/>
          <w:shd w:val="clear" w:color="auto" w:fill="FFFFFF"/>
        </w:rPr>
        <w:t>Vale (</w:t>
      </w:r>
      <w:r w:rsidRPr="009A57E3">
        <w:rPr>
          <w:i/>
          <w:color w:val="auto"/>
          <w:shd w:val="clear" w:color="auto" w:fill="FFFFFF"/>
        </w:rPr>
        <w:t>online</w:t>
      </w:r>
      <w:r w:rsidRPr="009A57E3">
        <w:rPr>
          <w:color w:val="auto"/>
          <w:shd w:val="clear" w:color="auto" w:fill="FFFFFF"/>
        </w:rPr>
        <w:t xml:space="preserve">, 2016) onde no primeiro há a diminuição do consumo de água, e da energia elétrica, pois se utiliza da umidade do próprio minério para </w:t>
      </w:r>
      <w:proofErr w:type="gramStart"/>
      <w:r w:rsidRPr="009A57E3">
        <w:rPr>
          <w:color w:val="auto"/>
          <w:shd w:val="clear" w:color="auto" w:fill="FFFFFF"/>
        </w:rPr>
        <w:t>a rejeitar</w:t>
      </w:r>
      <w:proofErr w:type="gramEnd"/>
      <w:r w:rsidRPr="009A57E3">
        <w:rPr>
          <w:color w:val="auto"/>
          <w:shd w:val="clear" w:color="auto" w:fill="FFFFFF"/>
        </w:rPr>
        <w:t xml:space="preserve"> as impurezas. Outra vantagem é a eliminação de barragens de rejeito, já que o ultrafino de minério com alto teor de ferro, que iria para a barragem, não será descartado, permitindo que, em 30</w:t>
      </w:r>
      <w:r w:rsidR="00DB4726" w:rsidRPr="009A57E3">
        <w:rPr>
          <w:color w:val="auto"/>
          <w:shd w:val="clear" w:color="auto" w:fill="FFFFFF"/>
        </w:rPr>
        <w:t xml:space="preserve"> (trinta)</w:t>
      </w:r>
      <w:r w:rsidRPr="009A57E3">
        <w:rPr>
          <w:color w:val="auto"/>
          <w:shd w:val="clear" w:color="auto" w:fill="FFFFFF"/>
        </w:rPr>
        <w:t xml:space="preserve"> anos de vida útil da mina, 300</w:t>
      </w:r>
      <w:r w:rsidR="00DB4726" w:rsidRPr="009A57E3">
        <w:rPr>
          <w:color w:val="auto"/>
          <w:shd w:val="clear" w:color="auto" w:fill="FFFFFF"/>
        </w:rPr>
        <w:t xml:space="preserve"> (trezentos)</w:t>
      </w:r>
      <w:r w:rsidRPr="009A57E3">
        <w:rPr>
          <w:color w:val="auto"/>
          <w:shd w:val="clear" w:color="auto" w:fill="FFFFFF"/>
        </w:rPr>
        <w:t xml:space="preserve"> milhões de toneladas sejam incorporados à produção.</w:t>
      </w:r>
      <w:r w:rsidR="00DB4726" w:rsidRPr="009A57E3">
        <w:rPr>
          <w:color w:val="auto"/>
          <w:shd w:val="clear" w:color="auto" w:fill="FFFFFF"/>
        </w:rPr>
        <w:t xml:space="preserve"> </w:t>
      </w:r>
      <w:r w:rsidR="000F5E2D" w:rsidRPr="009A57E3">
        <w:rPr>
          <w:color w:val="auto"/>
          <w:shd w:val="clear" w:color="auto" w:fill="FFFFFF"/>
        </w:rPr>
        <w:t xml:space="preserve"> </w:t>
      </w:r>
    </w:p>
    <w:p w:rsidR="00DB4726" w:rsidRPr="009A57E3" w:rsidRDefault="00761B87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t xml:space="preserve"> </w:t>
      </w:r>
      <w:r w:rsidR="00DB4726" w:rsidRPr="009A57E3">
        <w:rPr>
          <w:color w:val="auto"/>
          <w:shd w:val="clear" w:color="auto" w:fill="FFFFFF"/>
        </w:rPr>
        <w:t>Já em relação ao segundo, houve a substituição dos caminhões e ao invés da utilização dos britadores fixos, instalou-se britadores móveis e correias transportadoras,</w:t>
      </w:r>
      <w:proofErr w:type="gramStart"/>
      <w:r w:rsidR="00DB4726" w:rsidRPr="009A57E3">
        <w:rPr>
          <w:color w:val="auto"/>
          <w:shd w:val="clear" w:color="auto" w:fill="FFFFFF"/>
        </w:rPr>
        <w:t xml:space="preserve">  </w:t>
      </w:r>
      <w:proofErr w:type="gramEnd"/>
      <w:r w:rsidR="00DB4726" w:rsidRPr="009A57E3">
        <w:rPr>
          <w:color w:val="auto"/>
          <w:shd w:val="clear" w:color="auto" w:fill="FFFFFF"/>
        </w:rPr>
        <w:t xml:space="preserve">pois desta forma, </w:t>
      </w:r>
      <w:r w:rsidR="000F5E2D" w:rsidRPr="009A57E3">
        <w:rPr>
          <w:color w:val="auto"/>
          <w:shd w:val="clear" w:color="auto" w:fill="FFFFFF"/>
        </w:rPr>
        <w:t xml:space="preserve"> </w:t>
      </w:r>
      <w:r w:rsidR="00DB4726" w:rsidRPr="009A57E3">
        <w:rPr>
          <w:color w:val="auto"/>
          <w:shd w:val="clear" w:color="auto" w:fill="FFFFFF"/>
        </w:rPr>
        <w:t>no lugar dos 100</w:t>
      </w:r>
      <w:r w:rsidR="000F5E2D" w:rsidRPr="009A57E3">
        <w:rPr>
          <w:color w:val="auto"/>
          <w:shd w:val="clear" w:color="auto" w:fill="FFFFFF"/>
        </w:rPr>
        <w:t xml:space="preserve"> (cem) </w:t>
      </w:r>
      <w:r w:rsidR="00DB4726" w:rsidRPr="009A57E3">
        <w:rPr>
          <w:color w:val="auto"/>
          <w:shd w:val="clear" w:color="auto" w:fill="FFFFFF"/>
        </w:rPr>
        <w:t xml:space="preserve"> caminhões fora-de-estrada que seriam necessários para esta tarefa, uma estrutura composta de escavadeiras e britadores móveis extrai o minério de ferro e alimenta cerca de 30 quilômetros de correias transportadoras, que levam o produto até a usina de processamento. </w:t>
      </w:r>
    </w:p>
    <w:p w:rsidR="00C26B6A" w:rsidRPr="00762272" w:rsidRDefault="00761B87" w:rsidP="00762272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t xml:space="preserve">No mesmo sentido, </w:t>
      </w:r>
      <w:r w:rsidR="000D6600" w:rsidRPr="009A57E3">
        <w:rPr>
          <w:color w:val="auto"/>
          <w:shd w:val="clear" w:color="auto" w:fill="FFFFFF"/>
        </w:rPr>
        <w:t xml:space="preserve">o projeto S11D fora pensado, como um legado ambiental, </w:t>
      </w:r>
      <w:r w:rsidR="00C26B6A" w:rsidRPr="009A57E3">
        <w:rPr>
          <w:color w:val="auto"/>
          <w:shd w:val="clear" w:color="auto" w:fill="FFFFFF"/>
        </w:rPr>
        <w:t xml:space="preserve">segundo a </w:t>
      </w:r>
      <w:r w:rsidRPr="009A57E3">
        <w:rPr>
          <w:color w:val="auto"/>
          <w:shd w:val="clear" w:color="auto" w:fill="FFFFFF"/>
        </w:rPr>
        <w:t>ADIMB</w:t>
      </w:r>
      <w:r w:rsidR="000D6600" w:rsidRPr="009A57E3">
        <w:rPr>
          <w:color w:val="auto"/>
          <w:shd w:val="clear" w:color="auto" w:fill="FFFFFF"/>
        </w:rPr>
        <w:t xml:space="preserve"> (2017, p. 1-2</w:t>
      </w:r>
      <w:proofErr w:type="gramStart"/>
      <w:r w:rsidR="000D6600" w:rsidRPr="009A57E3">
        <w:rPr>
          <w:color w:val="auto"/>
          <w:shd w:val="clear" w:color="auto" w:fill="FFFFFF"/>
        </w:rPr>
        <w:t xml:space="preserve"> )</w:t>
      </w:r>
      <w:proofErr w:type="gramEnd"/>
      <w:r w:rsidR="000D6600" w:rsidRPr="009A57E3">
        <w:rPr>
          <w:color w:val="auto"/>
          <w:shd w:val="clear" w:color="auto" w:fill="FFFFFF"/>
        </w:rPr>
        <w:t xml:space="preserve">, </w:t>
      </w:r>
      <w:r w:rsidR="00AB707C" w:rsidRPr="009A57E3">
        <w:t xml:space="preserve">por conta de suas diversas ações de compensação, como corredor ecológico, recomposição da floresta, plantio de mudas nativas, </w:t>
      </w:r>
      <w:r w:rsidR="00861316" w:rsidRPr="009A57E3">
        <w:t>restabelecimento</w:t>
      </w:r>
      <w:r w:rsidR="00AB707C" w:rsidRPr="009A57E3">
        <w:t xml:space="preserve"> da conectividade florestal e monitoramento de espécies da fauna e flora local. Bem como,</w:t>
      </w:r>
      <w:r w:rsidR="00762272">
        <w:rPr>
          <w:color w:val="auto"/>
          <w:shd w:val="clear" w:color="auto" w:fill="FFFFFF"/>
        </w:rPr>
        <w:t xml:space="preserve"> </w:t>
      </w:r>
      <w:r w:rsidR="00AB707C" w:rsidRPr="009A57E3">
        <w:t xml:space="preserve">parte dos 10,3 mil hectares de propriedades no entorno da usina e das futuras pilhas de estéril e canga adquiridos pelo complexo será destinada ao Programa de Conectividade de Fragmentos Florestais, fruto da parceria entre Instituto Chico Mendes de Biodiversidade (ICMBIO) e o Instituto Brasileiro do Meio Ambiente e dos Recursos Naturais Renováveis (IBAMA). </w:t>
      </w:r>
    </w:p>
    <w:p w:rsidR="00DB4726" w:rsidRPr="009A57E3" w:rsidRDefault="00AB707C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t xml:space="preserve">Em relação à comunidade, </w:t>
      </w:r>
      <w:r w:rsidR="00C26B6A" w:rsidRPr="009A57E3">
        <w:t>o projeto S11D traz em seu bojo</w:t>
      </w:r>
      <w:r w:rsidR="00497139" w:rsidRPr="009A57E3">
        <w:t xml:space="preserve"> </w:t>
      </w:r>
      <w:r w:rsidR="00C26B6A" w:rsidRPr="009A57E3">
        <w:t xml:space="preserve">algumas benesses, Vale (online, 2017), como a energia para todos, </w:t>
      </w:r>
      <w:r w:rsidR="00497139" w:rsidRPr="009A57E3">
        <w:t>saneamento básico, sem lixão no horizonte, e a criação do Programa Carta Aberta. Com isso, fora realizada uma parceria com as Centrais Elétricas do Pará para</w:t>
      </w:r>
      <w:r w:rsidR="00C26B6A" w:rsidRPr="009A57E3">
        <w:t xml:space="preserve"> a </w:t>
      </w:r>
      <w:proofErr w:type="gramStart"/>
      <w:r w:rsidR="00C26B6A" w:rsidRPr="009A57E3">
        <w:t>implementação</w:t>
      </w:r>
      <w:proofErr w:type="gramEnd"/>
      <w:r w:rsidR="00C26B6A" w:rsidRPr="009A57E3">
        <w:t xml:space="preserve"> de 69 (sessenta) quilômetros de linhas de transmissão </w:t>
      </w:r>
      <w:r w:rsidR="00C26B6A" w:rsidRPr="009A57E3">
        <w:lastRenderedPageBreak/>
        <w:t xml:space="preserve">e duas subestações.  Bem como, </w:t>
      </w:r>
      <w:r w:rsidR="00497139" w:rsidRPr="009A57E3">
        <w:t xml:space="preserve">o objetivo é capacitar cerca de 150 (cento e </w:t>
      </w:r>
      <w:proofErr w:type="spellStart"/>
      <w:r w:rsidR="00497139" w:rsidRPr="009A57E3">
        <w:t>cinquenta</w:t>
      </w:r>
      <w:proofErr w:type="spellEnd"/>
      <w:r w:rsidR="00497139" w:rsidRPr="009A57E3">
        <w:t>) servidores municipais e 50 (</w:t>
      </w:r>
      <w:proofErr w:type="spellStart"/>
      <w:r w:rsidR="00497139" w:rsidRPr="009A57E3">
        <w:t>cinquenta</w:t>
      </w:r>
      <w:proofErr w:type="spellEnd"/>
      <w:r w:rsidR="00497139" w:rsidRPr="009A57E3">
        <w:t xml:space="preserve">) lideranças comunitárias, a fim de </w:t>
      </w:r>
      <w:r w:rsidR="00C26B6A" w:rsidRPr="009A57E3">
        <w:t>contribuir com a gestão municipal na estruturação e implantação do Plano de Saneamento Básico de Canaã dos Carajás</w:t>
      </w:r>
      <w:r w:rsidR="00497139" w:rsidRPr="009A57E3">
        <w:t>. Por fim, um</w:t>
      </w:r>
      <w:r w:rsidR="00D03BE6" w:rsidRPr="009A57E3">
        <w:t>a</w:t>
      </w:r>
      <w:r w:rsidR="00497139" w:rsidRPr="009A57E3">
        <w:t xml:space="preserve"> parceria com </w:t>
      </w:r>
      <w:r w:rsidR="00C26B6A" w:rsidRPr="009A57E3">
        <w:t xml:space="preserve">a Prefeitura Municipal, rendeu um programa de gerenciamento que permite que os resíduos sejam alocados de forma adequada em áreas definidas para cada tipo de material e que passam por um processo de revestimento. </w:t>
      </w:r>
      <w:r w:rsidR="00497139" w:rsidRPr="009A57E3">
        <w:t>Assim como, através da mesma parceria, fora criado o programa Carta Aberta</w:t>
      </w:r>
      <w:r w:rsidR="00C26B6A" w:rsidRPr="009A57E3">
        <w:t xml:space="preserve"> </w:t>
      </w:r>
      <w:r w:rsidR="00497139" w:rsidRPr="009A57E3">
        <w:t>fomentando</w:t>
      </w:r>
      <w:r w:rsidR="00C26B6A" w:rsidRPr="009A57E3">
        <w:t xml:space="preserve"> pequ</w:t>
      </w:r>
      <w:r w:rsidR="00497139" w:rsidRPr="009A57E3">
        <w:t>enos negócios rurais e estimulando</w:t>
      </w:r>
      <w:r w:rsidR="00C26B6A" w:rsidRPr="009A57E3">
        <w:t xml:space="preserve"> o cooperativismo. </w:t>
      </w:r>
    </w:p>
    <w:p w:rsidR="00C520B3" w:rsidRPr="009A57E3" w:rsidRDefault="00C520B3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rPr>
          <w:color w:val="auto"/>
          <w:shd w:val="clear" w:color="auto" w:fill="FFFFFF"/>
        </w:rPr>
        <w:t xml:space="preserve">Todavia, </w:t>
      </w:r>
      <w:r w:rsidR="001F4F04" w:rsidRPr="009A57E3">
        <w:rPr>
          <w:color w:val="auto"/>
          <w:shd w:val="clear" w:color="auto" w:fill="FFFFFF"/>
        </w:rPr>
        <w:t xml:space="preserve">apesar das benesses relatas pelo projeto, </w:t>
      </w:r>
      <w:r w:rsidRPr="009A57E3">
        <w:rPr>
          <w:color w:val="auto"/>
          <w:shd w:val="clear" w:color="auto" w:fill="FFFFFF"/>
        </w:rPr>
        <w:t>a Relatoria</w:t>
      </w:r>
      <w:r w:rsidR="00097EFC" w:rsidRPr="009A57E3">
        <w:t xml:space="preserve"> do Direito Humano</w:t>
      </w:r>
      <w:r w:rsidRPr="009A57E3">
        <w:t xml:space="preserve"> ao Meio Ambiente – RDHMA, que é composta por </w:t>
      </w:r>
      <w:proofErr w:type="gramStart"/>
      <w:r w:rsidRPr="009A57E3">
        <w:t>4</w:t>
      </w:r>
      <w:proofErr w:type="gramEnd"/>
      <w:r w:rsidRPr="009A57E3">
        <w:t xml:space="preserve"> (quatro) relatorias em Direitos humanos no âmbito nacional, como: </w:t>
      </w:r>
      <w:r w:rsidR="00097EFC" w:rsidRPr="009A57E3">
        <w:t xml:space="preserve">Direito Humano à Educação, Direito Humano à Terra, Território e Alimentação, Direito Humano à </w:t>
      </w:r>
      <w:r w:rsidRPr="009A57E3">
        <w:t xml:space="preserve">Cidade e Direito Humano à Saúde, e integram a plataforma </w:t>
      </w:r>
      <w:proofErr w:type="spellStart"/>
      <w:r w:rsidR="00097EFC" w:rsidRPr="009A57E3">
        <w:t>Dhesca</w:t>
      </w:r>
      <w:proofErr w:type="spellEnd"/>
      <w:r w:rsidRPr="009A57E3">
        <w:t xml:space="preserve">,  grupo formado por organizações e atores dispostos a promover a tutela e </w:t>
      </w:r>
      <w:r w:rsidR="00097EFC" w:rsidRPr="009A57E3">
        <w:t xml:space="preserve">incidência </w:t>
      </w:r>
      <w:r w:rsidRPr="009A57E3">
        <w:t>nas violaçõ</w:t>
      </w:r>
      <w:r w:rsidR="00711417" w:rsidRPr="009A57E3">
        <w:t>es de direitos humanos, preparou um relatório denominado mineração e violações de direitos, tendo como análise o projeto S11D.</w:t>
      </w:r>
    </w:p>
    <w:p w:rsidR="00711417" w:rsidRPr="009A57E3" w:rsidRDefault="00711417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>Como fruto de um esforço conjunto das organizações da sociedade civil, este relatório surgiu a partir da missão de Investigação de Incidência sobre as violações de direitos do complexo minerador em Canaã dos Carajás, assim como, após denúncias da Rede Justiça nos Trilhos e pela Rede Brasileira de Justiça Ambiental.</w:t>
      </w:r>
    </w:p>
    <w:p w:rsidR="00EF7672" w:rsidRPr="009A57E3" w:rsidRDefault="00EF7672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>Nesse contexto e tendo</w:t>
      </w:r>
      <w:r w:rsidR="00711417" w:rsidRPr="009A57E3">
        <w:t xml:space="preserve"> como </w:t>
      </w:r>
      <w:proofErr w:type="spellStart"/>
      <w:r w:rsidR="00711417" w:rsidRPr="009A57E3">
        <w:t>escobo</w:t>
      </w:r>
      <w:proofErr w:type="spellEnd"/>
      <w:r w:rsidR="00711417" w:rsidRPr="009A57E3">
        <w:t xml:space="preserve"> </w:t>
      </w:r>
      <w:r w:rsidRPr="009A57E3">
        <w:t>à</w:t>
      </w:r>
      <w:r w:rsidR="00711417" w:rsidRPr="009A57E3">
        <w:t xml:space="preserve"> análise dos impactos socioambientais </w:t>
      </w:r>
      <w:r w:rsidRPr="009A57E3">
        <w:t xml:space="preserve">do complexo S11D, que se </w:t>
      </w:r>
      <w:proofErr w:type="gramStart"/>
      <w:r w:rsidRPr="009A57E3">
        <w:t>destaca</w:t>
      </w:r>
      <w:proofErr w:type="gramEnd"/>
      <w:r w:rsidRPr="009A57E3">
        <w:t xml:space="preserve"> os impactos </w:t>
      </w:r>
      <w:r w:rsidR="00762272">
        <w:t>na</w:t>
      </w:r>
      <w:r w:rsidR="00315C9F" w:rsidRPr="009A57E3">
        <w:t xml:space="preserve"> </w:t>
      </w:r>
      <w:r w:rsidRPr="009A57E3">
        <w:t>vida das comunidades afetadas, (FAUSTINO,</w:t>
      </w:r>
      <w:r w:rsidR="00C2158C" w:rsidRPr="009A57E3">
        <w:t xml:space="preserve"> </w:t>
      </w:r>
      <w:proofErr w:type="spellStart"/>
      <w:r w:rsidR="00C2158C" w:rsidRPr="009A57E3">
        <w:rPr>
          <w:i/>
        </w:rPr>
        <w:t>et</w:t>
      </w:r>
      <w:proofErr w:type="spellEnd"/>
      <w:r w:rsidR="00C2158C" w:rsidRPr="009A57E3">
        <w:rPr>
          <w:i/>
        </w:rPr>
        <w:t xml:space="preserve"> al</w:t>
      </w:r>
      <w:r w:rsidR="00C2158C" w:rsidRPr="009A57E3">
        <w:t>.,</w:t>
      </w:r>
      <w:r w:rsidRPr="009A57E3">
        <w:t xml:space="preserve"> 2013, p. 19-20):</w:t>
      </w:r>
    </w:p>
    <w:p w:rsidR="00C2158C" w:rsidRPr="009A57E3" w:rsidRDefault="00C2158C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</w:p>
    <w:p w:rsidR="001F4F04" w:rsidRPr="009A57E3" w:rsidRDefault="00EF7672" w:rsidP="00113B95">
      <w:pPr>
        <w:pStyle w:val="Default"/>
        <w:tabs>
          <w:tab w:val="left" w:pos="8789"/>
        </w:tabs>
        <w:spacing w:line="360" w:lineRule="auto"/>
        <w:ind w:left="2268" w:right="-2"/>
        <w:contextualSpacing/>
        <w:jc w:val="both"/>
        <w:outlineLvl w:val="0"/>
        <w:rPr>
          <w:sz w:val="22"/>
          <w:szCs w:val="22"/>
        </w:rPr>
      </w:pPr>
      <w:r w:rsidRPr="009A57E3">
        <w:rPr>
          <w:sz w:val="22"/>
          <w:szCs w:val="22"/>
        </w:rPr>
        <w:t xml:space="preserve">Riscos de acúmulos e agravos de problemas socioambientais preexistentes nas minas, na EFC e no porto; – Fragilidades e fragmentação no processo de licenciamento, levando ao aprofundamento de impactos socioambientais; – Insegurança territorial e violência contra as populações afetadas; – A transformação de territórios e culturas em decorrência de processos rápidos e dificilmente assimiláveis pelos tecidos sociais, políticos e econômicos da região; – A privatização dos territórios e a contaminação ambiental comprometem a soberania alimentar e agravam as condições de saúde das populações; – Riscos de agravos na vida das mulheres e da população jovem, acentuando desigualdades de gênero e problemas geracionais; – Riscos de agravos dos impactos decorrentes da atividade siderúrgica e de suas cadeias articuladas; – Influência e impactos negativos sobre o direito a uma </w:t>
      </w:r>
      <w:r w:rsidRPr="009A57E3">
        <w:rPr>
          <w:sz w:val="22"/>
          <w:szCs w:val="22"/>
        </w:rPr>
        <w:lastRenderedPageBreak/>
        <w:t xml:space="preserve">educação pública e de qualidade; – Recrudescimento do uso da violência institucional contra os núcleos de resistência comunitária; – Recrudescimento de estruturas racistas, já que os impactos negativos da mineração recaem, sobretudo, em populações negras e povos indígenas. </w:t>
      </w:r>
    </w:p>
    <w:p w:rsidR="001F4F04" w:rsidRPr="009A57E3" w:rsidRDefault="001F4F04" w:rsidP="00113B95">
      <w:pPr>
        <w:pStyle w:val="Default"/>
        <w:tabs>
          <w:tab w:val="left" w:pos="8789"/>
        </w:tabs>
        <w:ind w:left="2268" w:right="-2"/>
        <w:contextualSpacing/>
        <w:jc w:val="both"/>
        <w:outlineLvl w:val="0"/>
        <w:rPr>
          <w:sz w:val="22"/>
          <w:szCs w:val="22"/>
        </w:rPr>
      </w:pPr>
    </w:p>
    <w:p w:rsidR="001F4F04" w:rsidRPr="009A57E3" w:rsidRDefault="001F4F04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 xml:space="preserve">Os municípios que fizeram parte da análise, no Pará, foram </w:t>
      </w:r>
      <w:proofErr w:type="spellStart"/>
      <w:r w:rsidRPr="009A57E3">
        <w:t>Parauapebas</w:t>
      </w:r>
      <w:proofErr w:type="spellEnd"/>
      <w:r w:rsidRPr="009A57E3">
        <w:t>, Marabá, e no Maranhão,</w:t>
      </w:r>
      <w:proofErr w:type="gramStart"/>
      <w:r w:rsidRPr="009A57E3">
        <w:t xml:space="preserve">  </w:t>
      </w:r>
      <w:proofErr w:type="spellStart"/>
      <w:proofErr w:type="gramEnd"/>
      <w:r w:rsidRPr="009A57E3">
        <w:t>Açailândia</w:t>
      </w:r>
      <w:proofErr w:type="spellEnd"/>
      <w:r w:rsidRPr="009A57E3">
        <w:t xml:space="preserve">, Bom Jesus das Selvas, </w:t>
      </w:r>
      <w:proofErr w:type="spellStart"/>
      <w:r w:rsidRPr="009A57E3">
        <w:t>Buriticupu</w:t>
      </w:r>
      <w:proofErr w:type="spellEnd"/>
      <w:r w:rsidRPr="009A57E3">
        <w:t xml:space="preserve">, </w:t>
      </w:r>
      <w:proofErr w:type="spellStart"/>
      <w:r w:rsidRPr="009A57E3">
        <w:t>Itapecuru-Mirim</w:t>
      </w:r>
      <w:proofErr w:type="spellEnd"/>
      <w:r w:rsidRPr="009A57E3">
        <w:t xml:space="preserve"> e S</w:t>
      </w:r>
      <w:r w:rsidR="003467C2" w:rsidRPr="009A57E3">
        <w:t>ão Luís, pois todos estão na zona de influência desse novo complexo minerador.</w:t>
      </w:r>
    </w:p>
    <w:p w:rsidR="006E2B23" w:rsidRPr="009A57E3" w:rsidRDefault="00A76A2C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 xml:space="preserve">Dessa forma, </w:t>
      </w:r>
      <w:r w:rsidRPr="009A57E3">
        <w:rPr>
          <w:color w:val="auto"/>
          <w:shd w:val="clear" w:color="auto" w:fill="FFFFFF"/>
        </w:rPr>
        <w:t>Saraiva (2009, p. 241),</w:t>
      </w:r>
      <w:r w:rsidRPr="009A57E3">
        <w:t xml:space="preserve"> </w:t>
      </w:r>
      <w:r w:rsidR="006E2B23" w:rsidRPr="009A57E3">
        <w:t xml:space="preserve">dispõe que, </w:t>
      </w:r>
      <w:r w:rsidRPr="009A57E3">
        <w:rPr>
          <w:color w:val="000000" w:themeColor="text1"/>
        </w:rPr>
        <w:t xml:space="preserve">alcançado um determinado patamar de desenvolvimento, o crescimento pelo crescimento deixa de fazer sentido, surge então </w:t>
      </w:r>
      <w:r w:rsidR="006964B2" w:rsidRPr="009A57E3">
        <w:rPr>
          <w:color w:val="000000" w:themeColor="text1"/>
        </w:rPr>
        <w:t>à</w:t>
      </w:r>
      <w:r w:rsidRPr="009A57E3">
        <w:rPr>
          <w:color w:val="000000" w:themeColor="text1"/>
        </w:rPr>
        <w:t xml:space="preserve"> necessidade de se realizar uma reflexão </w:t>
      </w:r>
      <w:r w:rsidR="006964B2" w:rsidRPr="009A57E3">
        <w:rPr>
          <w:color w:val="000000" w:themeColor="text1"/>
        </w:rPr>
        <w:t>mais profunda</w:t>
      </w:r>
      <w:r w:rsidR="006E2B23" w:rsidRPr="009A57E3">
        <w:rPr>
          <w:color w:val="000000" w:themeColor="text1"/>
        </w:rPr>
        <w:t xml:space="preserve"> sobre o papel do homem e sua ligação com a natureza buscando compreender as causas dos problemas ambientais. </w:t>
      </w:r>
      <w:r w:rsidR="006964B2" w:rsidRPr="009A57E3">
        <w:rPr>
          <w:color w:val="000000" w:themeColor="text1"/>
        </w:rPr>
        <w:t>Com isso</w:t>
      </w:r>
      <w:r w:rsidR="006E2B23" w:rsidRPr="009A57E3">
        <w:rPr>
          <w:color w:val="000000" w:themeColor="text1"/>
        </w:rPr>
        <w:t>, (SACHS</w:t>
      </w:r>
      <w:r w:rsidR="006964B2" w:rsidRPr="009A57E3">
        <w:rPr>
          <w:color w:val="000000" w:themeColor="text1"/>
        </w:rPr>
        <w:t xml:space="preserve">, </w:t>
      </w:r>
      <w:r w:rsidR="006E2B23" w:rsidRPr="009A57E3">
        <w:rPr>
          <w:color w:val="000000" w:themeColor="text1"/>
        </w:rPr>
        <w:t>2010, p. 33)</w:t>
      </w:r>
      <w:r w:rsidR="006964B2" w:rsidRPr="009A57E3">
        <w:rPr>
          <w:color w:val="000000" w:themeColor="text1"/>
        </w:rPr>
        <w:t xml:space="preserve"> assevera no mesmo sentido:</w:t>
      </w:r>
      <w:r w:rsidR="006E2B23" w:rsidRPr="009A57E3">
        <w:rPr>
          <w:color w:val="000000" w:themeColor="text1"/>
        </w:rPr>
        <w:t xml:space="preserve"> “</w:t>
      </w:r>
      <w:r w:rsidR="006E2B23" w:rsidRPr="009A57E3">
        <w:t>um dos pontos centrais da teoria do desenvolvimento, é que não se pode reduzir o desenvolvimento apenas ao crescimento econômico”</w:t>
      </w:r>
      <w:r w:rsidR="006964B2" w:rsidRPr="009A57E3">
        <w:t>.</w:t>
      </w:r>
    </w:p>
    <w:p w:rsidR="006964B2" w:rsidRPr="009A57E3" w:rsidRDefault="006964B2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 xml:space="preserve">Portanto, é importante buscar um modelo de desenvolvimento atento as demandas, na dimensão econômica, social e ambiental, mas para tanto, se faz imprescindível a participação do poder público com uma atuação mais presente, com políticas e programas voltados à sustentabilidade e com um envolvimento maior de todos os atores sociais. </w:t>
      </w:r>
    </w:p>
    <w:p w:rsidR="006964B2" w:rsidRPr="009A57E3" w:rsidRDefault="006964B2" w:rsidP="00113B95">
      <w:pPr>
        <w:autoSpaceDE w:val="0"/>
        <w:autoSpaceDN w:val="0"/>
        <w:adjustRightInd w:val="0"/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A sustentabilidade possui amparo nos artigos 225 e 170 da Constituição brasileira de 1988, todavia, </w:t>
      </w:r>
      <w:r w:rsidR="00C64E08" w:rsidRPr="009A57E3">
        <w:rPr>
          <w:rFonts w:ascii="Times New Roman" w:hAnsi="Times New Roman" w:cs="Times New Roman"/>
          <w:sz w:val="24"/>
          <w:szCs w:val="24"/>
        </w:rPr>
        <w:t xml:space="preserve">é cediço ressaltar que,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Wedy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 xml:space="preserve"> (</w:t>
      </w:r>
      <w:r w:rsidR="00C64E08" w:rsidRPr="009A57E3">
        <w:rPr>
          <w:rFonts w:ascii="Times New Roman" w:hAnsi="Times New Roman" w:cs="Times New Roman"/>
          <w:i/>
          <w:sz w:val="24"/>
          <w:szCs w:val="24"/>
        </w:rPr>
        <w:t>online</w:t>
      </w:r>
      <w:r w:rsidR="00C64E08" w:rsidRPr="009A57E3">
        <w:rPr>
          <w:rFonts w:ascii="Times New Roman" w:hAnsi="Times New Roman" w:cs="Times New Roman"/>
          <w:sz w:val="24"/>
          <w:szCs w:val="24"/>
        </w:rPr>
        <w:t xml:space="preserve">, 2018), </w:t>
      </w:r>
      <w:r w:rsidRPr="009A57E3">
        <w:rPr>
          <w:rFonts w:ascii="Times New Roman" w:hAnsi="Times New Roman" w:cs="Times New Roman"/>
          <w:sz w:val="24"/>
          <w:szCs w:val="24"/>
        </w:rPr>
        <w:t>o direito ao de</w:t>
      </w:r>
      <w:r w:rsidR="00C64E08" w:rsidRPr="009A57E3">
        <w:rPr>
          <w:rFonts w:ascii="Times New Roman" w:hAnsi="Times New Roman" w:cs="Times New Roman"/>
          <w:sz w:val="24"/>
          <w:szCs w:val="24"/>
        </w:rPr>
        <w:t>senvolvimento não será acolhido</w:t>
      </w:r>
      <w:r w:rsidRPr="009A57E3">
        <w:rPr>
          <w:rFonts w:ascii="Times New Roman" w:hAnsi="Times New Roman" w:cs="Times New Roman"/>
          <w:sz w:val="24"/>
          <w:szCs w:val="24"/>
        </w:rPr>
        <w:t>, se não estiver de acordo com a satisfação do mínimo social, a garantia de uma existência digna, a boa governança e o meio ambie</w:t>
      </w:r>
      <w:r w:rsidR="00AF0966" w:rsidRPr="009A57E3">
        <w:rPr>
          <w:rFonts w:ascii="Times New Roman" w:hAnsi="Times New Roman" w:cs="Times New Roman"/>
          <w:sz w:val="24"/>
          <w:szCs w:val="24"/>
        </w:rPr>
        <w:t xml:space="preserve">nte </w:t>
      </w:r>
      <w:r w:rsidR="00C64E08" w:rsidRPr="009A57E3">
        <w:rPr>
          <w:rFonts w:ascii="Times New Roman" w:hAnsi="Times New Roman" w:cs="Times New Roman"/>
          <w:sz w:val="24"/>
          <w:szCs w:val="24"/>
        </w:rPr>
        <w:t>equilibrado, afinal, d</w:t>
      </w:r>
      <w:r w:rsidRPr="009A57E3">
        <w:rPr>
          <w:rFonts w:ascii="Times New Roman" w:hAnsi="Times New Roman" w:cs="Times New Roman"/>
          <w:sz w:val="24"/>
          <w:szCs w:val="24"/>
        </w:rPr>
        <w:t>esenvolvimento que não respeita o princípio da dignidade da pessoa humana</w:t>
      </w:r>
      <w:r w:rsidR="00AF0966" w:rsidRPr="009A57E3">
        <w:rPr>
          <w:rFonts w:ascii="Times New Roman" w:hAnsi="Times New Roman" w:cs="Times New Roman"/>
          <w:sz w:val="24"/>
          <w:szCs w:val="24"/>
        </w:rPr>
        <w:t xml:space="preserve"> e os direitos humanos,</w:t>
      </w:r>
      <w:r w:rsidRPr="009A57E3">
        <w:rPr>
          <w:rFonts w:ascii="Times New Roman" w:hAnsi="Times New Roman" w:cs="Times New Roman"/>
          <w:sz w:val="24"/>
          <w:szCs w:val="24"/>
        </w:rPr>
        <w:t xml:space="preserve"> não é sustentável</w:t>
      </w:r>
      <w:r w:rsidR="00C64E08" w:rsidRPr="009A57E3">
        <w:rPr>
          <w:rFonts w:ascii="Times New Roman" w:hAnsi="Times New Roman" w:cs="Times New Roman"/>
          <w:sz w:val="24"/>
          <w:szCs w:val="24"/>
        </w:rPr>
        <w:t>.</w:t>
      </w:r>
    </w:p>
    <w:p w:rsidR="00AF0966" w:rsidRPr="009A57E3" w:rsidRDefault="00C64E08" w:rsidP="00113B95">
      <w:pPr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Como principais desafios ao desenvolvimento sustentável na mineração, </w:t>
      </w:r>
      <w:r w:rsidR="004706A3" w:rsidRPr="009A57E3">
        <w:rPr>
          <w:rFonts w:ascii="Times New Roman" w:hAnsi="Times New Roman" w:cs="Times New Roman"/>
          <w:sz w:val="24"/>
          <w:szCs w:val="24"/>
        </w:rPr>
        <w:t xml:space="preserve">dentro das dimensões </w:t>
      </w:r>
      <w:r w:rsidR="004706A3" w:rsidRPr="009A57E3">
        <w:rPr>
          <w:rFonts w:ascii="Times New Roman" w:hAnsi="Times New Roman" w:cs="Times New Roman"/>
          <w:color w:val="000000" w:themeColor="text1"/>
          <w:sz w:val="24"/>
          <w:szCs w:val="24"/>
        </w:rPr>
        <w:t>econômicas e sociais, (</w:t>
      </w:r>
      <w:r w:rsidR="004706A3" w:rsidRPr="009A57E3">
        <w:rPr>
          <w:rFonts w:ascii="Times New Roman" w:hAnsi="Times New Roman" w:cs="Times New Roman"/>
          <w:sz w:val="24"/>
          <w:szCs w:val="24"/>
        </w:rPr>
        <w:t>ARAUJO, 2014, p.17-18)</w:t>
      </w:r>
      <w:r w:rsidR="004706A3" w:rsidRPr="009A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706A3" w:rsidRPr="009A57E3">
        <w:rPr>
          <w:rFonts w:ascii="Times New Roman" w:hAnsi="Times New Roman" w:cs="Times New Roman"/>
          <w:color w:val="000000" w:themeColor="text1"/>
          <w:sz w:val="24"/>
          <w:szCs w:val="24"/>
        </w:rPr>
        <w:t>destaca</w:t>
      </w:r>
      <w:proofErr w:type="gramEnd"/>
      <w:r w:rsidR="004706A3" w:rsidRPr="009A57E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64B2" w:rsidRPr="009A57E3" w:rsidRDefault="006964B2" w:rsidP="00113B95">
      <w:pPr>
        <w:autoSpaceDE w:val="0"/>
        <w:autoSpaceDN w:val="0"/>
        <w:adjustRightInd w:val="0"/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4A5F" w:rsidRPr="009A57E3" w:rsidRDefault="00AF0966" w:rsidP="00113B95">
      <w:pPr>
        <w:autoSpaceDE w:val="0"/>
        <w:autoSpaceDN w:val="0"/>
        <w:adjustRightInd w:val="0"/>
        <w:spacing w:after="0" w:line="360" w:lineRule="auto"/>
        <w:ind w:left="2268" w:right="-2"/>
        <w:contextualSpacing/>
        <w:jc w:val="both"/>
        <w:rPr>
          <w:rFonts w:ascii="Times New Roman" w:hAnsi="Times New Roman" w:cs="Times New Roman"/>
        </w:rPr>
      </w:pPr>
      <w:r w:rsidRPr="009A57E3">
        <w:rPr>
          <w:rFonts w:ascii="Times New Roman" w:hAnsi="Times New Roman" w:cs="Times New Roman"/>
        </w:rPr>
        <w:t xml:space="preserve">No que se </w:t>
      </w:r>
      <w:proofErr w:type="gramStart"/>
      <w:r w:rsidRPr="009A57E3">
        <w:rPr>
          <w:rFonts w:ascii="Times New Roman" w:hAnsi="Times New Roman" w:cs="Times New Roman"/>
        </w:rPr>
        <w:t>refere</w:t>
      </w:r>
      <w:proofErr w:type="gramEnd"/>
      <w:r w:rsidRPr="009A57E3">
        <w:rPr>
          <w:rFonts w:ascii="Times New Roman" w:hAnsi="Times New Roman" w:cs="Times New Roman"/>
        </w:rPr>
        <w:t xml:space="preserve"> à dimensão social, os vínculos que se criam entre o empreendimento extrativo mineral e a sociedade, especialmente as comunidades locais, muitas vezes são permeados pelos mais diversos conflitos. No aspecto cultural, constata-se, </w:t>
      </w:r>
      <w:proofErr w:type="spellStart"/>
      <w:r w:rsidRPr="009A57E3">
        <w:rPr>
          <w:rFonts w:ascii="Times New Roman" w:hAnsi="Times New Roman" w:cs="Times New Roman"/>
        </w:rPr>
        <w:t>frequentemente</w:t>
      </w:r>
      <w:proofErr w:type="spellEnd"/>
      <w:r w:rsidRPr="009A57E3">
        <w:rPr>
          <w:rFonts w:ascii="Times New Roman" w:hAnsi="Times New Roman" w:cs="Times New Roman"/>
        </w:rPr>
        <w:t xml:space="preserve">, a ruptura criada pelos empreendimentos mineiros em relação aos valores, tradições e modo de vida das comunidades. Já no que diz respeito ao viés institucional - que pressupõe a existência de organizações públicas e privadas com a função de </w:t>
      </w:r>
      <w:r w:rsidRPr="009A57E3">
        <w:rPr>
          <w:rFonts w:ascii="Times New Roman" w:hAnsi="Times New Roman" w:cs="Times New Roman"/>
        </w:rPr>
        <w:lastRenderedPageBreak/>
        <w:t xml:space="preserve">viabilizar o empreendimento, preservando interesses sociais e normas ambientais - não raro, percebe-se um vácuo que dá margem à “insegurança e judicializações em todas as instâncias”. Já o aspecto econômico talvez seja a dimensão na qual mais claramente evidencia-se o retorno positivo da atividade mineira, pela arrecadação de impostos, dinamização das trocas comerciais locais, aumento do nível de emprego, etc. </w:t>
      </w:r>
    </w:p>
    <w:p w:rsidR="008A4A5F" w:rsidRPr="009A57E3" w:rsidRDefault="008A4A5F" w:rsidP="00113B95">
      <w:pPr>
        <w:autoSpaceDE w:val="0"/>
        <w:autoSpaceDN w:val="0"/>
        <w:adjustRightInd w:val="0"/>
        <w:spacing w:after="0" w:line="240" w:lineRule="auto"/>
        <w:ind w:left="2268" w:right="-2"/>
        <w:contextualSpacing/>
        <w:jc w:val="both"/>
        <w:rPr>
          <w:rFonts w:ascii="Times New Roman" w:hAnsi="Times New Roman" w:cs="Times New Roman"/>
        </w:rPr>
      </w:pPr>
    </w:p>
    <w:p w:rsidR="00A2518F" w:rsidRPr="009A57E3" w:rsidRDefault="008A4A5F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>Todavia, em relação à dimensão econômica, é importante relatar que não se trata somente de impactos positivos da mineração pa</w:t>
      </w:r>
      <w:r w:rsidR="00A2518F" w:rsidRPr="009A57E3">
        <w:t xml:space="preserve">ra uma parte da população, pois, como dispõe (ENRIQUÉZ, </w:t>
      </w:r>
      <w:proofErr w:type="spellStart"/>
      <w:proofErr w:type="gramStart"/>
      <w:r w:rsidR="00A2518F" w:rsidRPr="009A57E3">
        <w:rPr>
          <w:i/>
        </w:rPr>
        <w:t>et</w:t>
      </w:r>
      <w:proofErr w:type="spellEnd"/>
      <w:proofErr w:type="gramEnd"/>
      <w:r w:rsidR="00A2518F" w:rsidRPr="009A57E3">
        <w:rPr>
          <w:i/>
        </w:rPr>
        <w:t xml:space="preserve"> al.,</w:t>
      </w:r>
      <w:r w:rsidR="00A2518F" w:rsidRPr="009A57E3">
        <w:t xml:space="preserve"> 2011, p. 09):  “a conquista da sustentabilidade requer bem mais do que a elevação do PIB, já que os impactos econômicos negativos são também consideráveis, como é o caso da inflação dos preços de bens e serviços e aumento do custo de vida”. </w:t>
      </w:r>
    </w:p>
    <w:p w:rsidR="00DC4545" w:rsidRPr="009A57E3" w:rsidRDefault="00DC4545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>Já em relação aos impactos ambientais decorrentes da</w:t>
      </w:r>
      <w:r w:rsidR="00315C9F" w:rsidRPr="009A57E3">
        <w:t xml:space="preserve"> mineração,</w:t>
      </w:r>
      <w:proofErr w:type="gramStart"/>
      <w:r w:rsidR="00315C9F" w:rsidRPr="009A57E3">
        <w:t xml:space="preserve">  </w:t>
      </w:r>
      <w:proofErr w:type="gramEnd"/>
      <w:r w:rsidR="00315C9F" w:rsidRPr="009A57E3">
        <w:rPr>
          <w:color w:val="auto"/>
          <w:shd w:val="clear" w:color="auto" w:fill="FFFFFF"/>
        </w:rPr>
        <w:t xml:space="preserve">IPT (1992, p. 291), </w:t>
      </w:r>
      <w:r w:rsidR="00315C9F" w:rsidRPr="009A57E3">
        <w:t xml:space="preserve"> estão o desmatamento</w:t>
      </w:r>
      <w:r w:rsidRPr="009A57E3">
        <w:t xml:space="preserve"> e queimadas</w:t>
      </w:r>
      <w:r w:rsidR="00315C9F" w:rsidRPr="009A57E3">
        <w:t>,</w:t>
      </w:r>
      <w:r w:rsidR="00FD5591" w:rsidRPr="009A57E3">
        <w:t xml:space="preserve"> o que influência diretamente  para a intensificação do processo de aquecimento global</w:t>
      </w:r>
      <w:r w:rsidRPr="009A57E3">
        <w:t>; alteração nos aspectos qualitativos e no</w:t>
      </w:r>
      <w:r w:rsidR="00FD5591" w:rsidRPr="009A57E3">
        <w:t xml:space="preserve"> </w:t>
      </w:r>
      <w:r w:rsidRPr="009A57E3">
        <w:t>regime hid</w:t>
      </w:r>
      <w:r w:rsidR="00315C9F" w:rsidRPr="009A57E3">
        <w:t xml:space="preserve">rológico dos cursos de água; </w:t>
      </w:r>
      <w:r w:rsidRPr="009A57E3">
        <w:t xml:space="preserve">queima de mercúrio metálico ao ar </w:t>
      </w:r>
      <w:r w:rsidR="00315C9F" w:rsidRPr="009A57E3">
        <w:t>livre;</w:t>
      </w:r>
      <w:r w:rsidRPr="009A57E3">
        <w:t xml:space="preserve"> desencadea</w:t>
      </w:r>
      <w:r w:rsidR="00315C9F" w:rsidRPr="009A57E3">
        <w:t>mento dos processos erosi</w:t>
      </w:r>
      <w:r w:rsidR="00FD5591" w:rsidRPr="009A57E3">
        <w:t>vos</w:t>
      </w:r>
      <w:r w:rsidR="00315C9F" w:rsidRPr="009A57E3">
        <w:t xml:space="preserve">; fuga de animais silvestres;  </w:t>
      </w:r>
      <w:r w:rsidRPr="009A57E3">
        <w:t>poluição química provocada pelo</w:t>
      </w:r>
      <w:r w:rsidR="00315C9F" w:rsidRPr="009A57E3">
        <w:t xml:space="preserve"> </w:t>
      </w:r>
      <w:r w:rsidRPr="009A57E3">
        <w:t>mercúrio metálico na hidrosfera, biosfera e na atmosfera</w:t>
      </w:r>
      <w:r w:rsidR="00FD5591" w:rsidRPr="009A57E3">
        <w:t xml:space="preserve">. </w:t>
      </w:r>
    </w:p>
    <w:p w:rsidR="00D03BE6" w:rsidRPr="009A57E3" w:rsidRDefault="00FD5591" w:rsidP="00113B95">
      <w:pPr>
        <w:pStyle w:val="Default"/>
        <w:tabs>
          <w:tab w:val="left" w:pos="8789"/>
        </w:tabs>
        <w:spacing w:line="360" w:lineRule="auto"/>
        <w:ind w:right="-2" w:firstLine="1134"/>
        <w:contextualSpacing/>
        <w:jc w:val="both"/>
        <w:outlineLvl w:val="0"/>
      </w:pPr>
      <w:r w:rsidRPr="009A57E3">
        <w:t xml:space="preserve">Dessa forma, como principal </w:t>
      </w:r>
      <w:proofErr w:type="spellStart"/>
      <w:r w:rsidR="0009010C" w:rsidRPr="009A57E3">
        <w:t>consequ</w:t>
      </w:r>
      <w:r w:rsidRPr="009A57E3">
        <w:t>ência</w:t>
      </w:r>
      <w:proofErr w:type="spellEnd"/>
      <w:r w:rsidRPr="009A57E3">
        <w:t xml:space="preserve"> dos impactos negativos da extração mineral na esfera ambiental, é que quando não são identificados e mitigados, </w:t>
      </w:r>
      <w:proofErr w:type="gramStart"/>
      <w:r w:rsidRPr="009A57E3">
        <w:t>tornam-se em</w:t>
      </w:r>
      <w:proofErr w:type="gramEnd"/>
      <w:r w:rsidRPr="009A57E3">
        <w:t xml:space="preserve"> passivos ambientais, e com isso, se transformam em grandes desafios, tendo inclusive, ocorrido com freqüência no Brasil.</w:t>
      </w:r>
    </w:p>
    <w:p w:rsidR="00315C9F" w:rsidRPr="009A57E3" w:rsidRDefault="00315C9F" w:rsidP="00113B95">
      <w:pPr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Como um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Greenfield</w:t>
      </w:r>
      <w:proofErr w:type="spellEnd"/>
      <w:r w:rsidRPr="009A57E3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9A57E3">
        <w:rPr>
          <w:rFonts w:ascii="Times New Roman" w:hAnsi="Times New Roman" w:cs="Times New Roman"/>
          <w:sz w:val="24"/>
          <w:szCs w:val="24"/>
        </w:rPr>
        <w:t xml:space="preserve">, o complexo </w:t>
      </w:r>
      <w:r w:rsidR="0009010C" w:rsidRPr="009A57E3">
        <w:rPr>
          <w:rFonts w:ascii="Times New Roman" w:hAnsi="Times New Roman" w:cs="Times New Roman"/>
          <w:sz w:val="24"/>
          <w:szCs w:val="24"/>
        </w:rPr>
        <w:t xml:space="preserve">Eliezer Batista, embora, seja </w:t>
      </w:r>
      <w:r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um d</w:t>
      </w:r>
      <w:r w:rsidR="0009010C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maiores projetos </w:t>
      </w:r>
      <w:r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da história da mineração,</w:t>
      </w:r>
      <w:r w:rsidRPr="009A57E3">
        <w:rPr>
          <w:rFonts w:ascii="Times New Roman" w:hAnsi="Times New Roman" w:cs="Times New Roman"/>
          <w:sz w:val="24"/>
          <w:szCs w:val="24"/>
        </w:rPr>
        <w:t xml:space="preserve"> possui inúmeras contradições em </w:t>
      </w:r>
      <w:r w:rsidR="0009010C" w:rsidRPr="009A57E3">
        <w:rPr>
          <w:rFonts w:ascii="Times New Roman" w:hAnsi="Times New Roman" w:cs="Times New Roman"/>
          <w:sz w:val="24"/>
          <w:szCs w:val="24"/>
        </w:rPr>
        <w:t>seu bojo, como demonstrado através</w:t>
      </w:r>
      <w:r w:rsidR="00F81F4D" w:rsidRPr="009A57E3">
        <w:rPr>
          <w:rFonts w:ascii="Times New Roman" w:hAnsi="Times New Roman" w:cs="Times New Roman"/>
          <w:sz w:val="24"/>
          <w:szCs w:val="24"/>
        </w:rPr>
        <w:t xml:space="preserve"> da</w:t>
      </w:r>
      <w:r w:rsidR="0009010C" w:rsidRPr="009A57E3">
        <w:rPr>
          <w:rFonts w:ascii="Times New Roman" w:hAnsi="Times New Roman" w:cs="Times New Roman"/>
          <w:sz w:val="24"/>
          <w:szCs w:val="24"/>
        </w:rPr>
        <w:t xml:space="preserve"> </w:t>
      </w:r>
      <w:r w:rsidR="00F81F4D" w:rsidRPr="009A57E3">
        <w:rPr>
          <w:rFonts w:ascii="Times New Roman" w:hAnsi="Times New Roman" w:cs="Times New Roman"/>
          <w:sz w:val="24"/>
          <w:szCs w:val="24"/>
          <w:shd w:val="clear" w:color="auto" w:fill="FFFFFF"/>
        </w:rPr>
        <w:t>Relatoria</w:t>
      </w:r>
      <w:r w:rsidR="00F81F4D" w:rsidRPr="009A57E3">
        <w:rPr>
          <w:rFonts w:ascii="Times New Roman" w:hAnsi="Times New Roman" w:cs="Times New Roman"/>
          <w:sz w:val="24"/>
          <w:szCs w:val="24"/>
        </w:rPr>
        <w:t xml:space="preserve"> do Direito Humano ao Meio Ambiente e em que pese a haja investimento em alta tecnologia como modo alternativo na promoção do desenvolvimento sustentável aplicado </w:t>
      </w:r>
      <w:proofErr w:type="gramStart"/>
      <w:r w:rsidR="00F81F4D" w:rsidRPr="009A57E3">
        <w:rPr>
          <w:rFonts w:ascii="Times New Roman" w:hAnsi="Times New Roman" w:cs="Times New Roman"/>
          <w:sz w:val="24"/>
          <w:szCs w:val="24"/>
        </w:rPr>
        <w:t>pela Vale</w:t>
      </w:r>
      <w:proofErr w:type="gramEnd"/>
      <w:r w:rsidR="00F81F4D" w:rsidRPr="009A57E3">
        <w:rPr>
          <w:rFonts w:ascii="Times New Roman" w:hAnsi="Times New Roman" w:cs="Times New Roman"/>
          <w:sz w:val="24"/>
          <w:szCs w:val="24"/>
        </w:rPr>
        <w:t xml:space="preserve">, há a necessidade de mais a ser feito, pois o desenvolvimento somente torna-e completo quando garante a proteção dos direitos humanos e o respeito a dignidade das comunidades afetadas ou em situação de vulnerabilidade diante dos conflitos socioambientais existentes, em razão da implementação de um novo ciclo mineral na região. </w:t>
      </w:r>
    </w:p>
    <w:p w:rsidR="00F81F4D" w:rsidRPr="009A57E3" w:rsidRDefault="00F81F4D" w:rsidP="00113B95">
      <w:pPr>
        <w:spacing w:after="0" w:line="360" w:lineRule="auto"/>
        <w:ind w:right="-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3BE6" w:rsidRPr="009A57E3" w:rsidRDefault="007748B8" w:rsidP="00113B95">
      <w:pPr>
        <w:pStyle w:val="Default"/>
        <w:tabs>
          <w:tab w:val="left" w:pos="8789"/>
        </w:tabs>
        <w:spacing w:line="360" w:lineRule="auto"/>
        <w:ind w:right="-2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rPr>
          <w:color w:val="auto"/>
          <w:shd w:val="clear" w:color="auto" w:fill="FFFFFF"/>
        </w:rPr>
        <w:t>REFERÊNCIAS</w:t>
      </w:r>
    </w:p>
    <w:p w:rsidR="007748B8" w:rsidRPr="009A57E3" w:rsidRDefault="007748B8" w:rsidP="00113B95">
      <w:pPr>
        <w:spacing w:after="0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00" w:rsidRPr="009A57E3" w:rsidRDefault="00343100" w:rsidP="00113B95">
      <w:pPr>
        <w:pStyle w:val="Default"/>
        <w:tabs>
          <w:tab w:val="left" w:pos="9072"/>
        </w:tabs>
        <w:spacing w:line="360" w:lineRule="auto"/>
        <w:ind w:right="-2"/>
        <w:contextualSpacing/>
        <w:jc w:val="both"/>
        <w:outlineLvl w:val="0"/>
        <w:rPr>
          <w:color w:val="auto"/>
          <w:shd w:val="clear" w:color="auto" w:fill="FFFFFF"/>
        </w:rPr>
      </w:pPr>
      <w:r w:rsidRPr="009A57E3">
        <w:lastRenderedPageBreak/>
        <w:t xml:space="preserve">ARAUJO, Eliane Rocha, et. al. </w:t>
      </w:r>
      <w:r w:rsidRPr="009A57E3">
        <w:rPr>
          <w:i/>
        </w:rPr>
        <w:t>Atividade mineradora gera riqueza e impactos negativos nas comunidades e no meio ambiente</w:t>
      </w:r>
      <w:r w:rsidRPr="009A57E3">
        <w:t>. Disponível em: &lt;</w:t>
      </w:r>
      <w:r w:rsidRPr="009A57E3">
        <w:rPr>
          <w:color w:val="auto"/>
          <w:shd w:val="clear" w:color="auto" w:fill="FFFFFF"/>
        </w:rPr>
        <w:t xml:space="preserve">http://justicanostrilhos.org/wp-content/uploads/2014/12/recursos-minerais-e-comunidade-impactos-humanos-socioambientais-e-economicos.pdf&gt;.  Acesso em: 05 de out. de 2018. </w:t>
      </w:r>
    </w:p>
    <w:p w:rsidR="00343100" w:rsidRPr="009A57E3" w:rsidRDefault="00343100" w:rsidP="00113B95">
      <w:pPr>
        <w:pStyle w:val="Default"/>
        <w:tabs>
          <w:tab w:val="left" w:pos="8789"/>
          <w:tab w:val="left" w:pos="9072"/>
        </w:tabs>
        <w:spacing w:line="360" w:lineRule="auto"/>
        <w:ind w:right="-2" w:firstLine="1134"/>
        <w:contextualSpacing/>
        <w:jc w:val="both"/>
        <w:outlineLvl w:val="0"/>
        <w:rPr>
          <w:color w:val="auto"/>
          <w:shd w:val="clear" w:color="auto" w:fill="FFFFFF"/>
        </w:rPr>
      </w:pP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BRASILEIRA, Agência para o Desenvolvimento Tecnológico da Indústria Mineral.  </w:t>
      </w:r>
      <w:r w:rsidRPr="009A57E3">
        <w:rPr>
          <w:rFonts w:ascii="Times New Roman" w:hAnsi="Times New Roman" w:cs="Times New Roman"/>
          <w:i/>
          <w:sz w:val="24"/>
          <w:szCs w:val="24"/>
        </w:rPr>
        <w:t xml:space="preserve">Projeto Ferro Carajás Vai deixar Legado Ambiental na Amazônia. </w:t>
      </w:r>
      <w:r w:rsidRPr="009A57E3">
        <w:rPr>
          <w:rFonts w:ascii="Times New Roman" w:hAnsi="Times New Roman" w:cs="Times New Roman"/>
          <w:sz w:val="24"/>
          <w:szCs w:val="24"/>
        </w:rPr>
        <w:t>Disponível em: &lt;http://www.adimb.com.br/site/admin/inc/clipping/347.pdf&gt;.  Acesso em: 05 de out. de 2018.</w:t>
      </w:r>
    </w:p>
    <w:p w:rsidR="00343100" w:rsidRPr="009A57E3" w:rsidRDefault="00343100" w:rsidP="00113B95">
      <w:pPr>
        <w:pStyle w:val="Default"/>
        <w:tabs>
          <w:tab w:val="left" w:pos="8789"/>
          <w:tab w:val="left" w:pos="9072"/>
        </w:tabs>
        <w:spacing w:line="360" w:lineRule="auto"/>
        <w:ind w:right="-2"/>
        <w:contextualSpacing/>
        <w:jc w:val="both"/>
        <w:outlineLvl w:val="0"/>
        <w:rPr>
          <w:color w:val="auto"/>
          <w:shd w:val="clear" w:color="auto" w:fill="FFFFFF"/>
        </w:rPr>
      </w:pPr>
    </w:p>
    <w:p w:rsidR="00343100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ENRIQUÉZ, M. A. R. S.; FERNANDES, F. R. C.; ALAMINO, R. C. J. A mineração das grandes minas e as dimensões da sustentabilidade. In: FERNANDES, F. R. C.; ENRIQUÉZ, M. A. R. S.; ALAMINO, R. C. J. (Eds.). Recursos minerais e sustentabilidade territorial. </w:t>
      </w:r>
      <w:proofErr w:type="gramStart"/>
      <w:r w:rsidRPr="009A57E3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A57E3">
        <w:rPr>
          <w:rFonts w:ascii="Times New Roman" w:hAnsi="Times New Roman" w:cs="Times New Roman"/>
          <w:sz w:val="24"/>
          <w:szCs w:val="24"/>
        </w:rPr>
        <w:t xml:space="preserve"> 1, Grandes minas. Rio de Janeiro: CETEM/MCTI, 2011. Disponível em: Acesso em: 25 set. 2018.</w:t>
      </w:r>
    </w:p>
    <w:p w:rsidR="00113B95" w:rsidRPr="009A57E3" w:rsidRDefault="00113B95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FAUSTINO, Cristiane; FURTADO,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Fabrina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 xml:space="preserve">. </w:t>
      </w:r>
      <w:r w:rsidRPr="009A57E3">
        <w:rPr>
          <w:rFonts w:ascii="Times New Roman" w:hAnsi="Times New Roman" w:cs="Times New Roman"/>
          <w:i/>
          <w:sz w:val="24"/>
          <w:szCs w:val="24"/>
        </w:rPr>
        <w:t xml:space="preserve">Mineração e Violações de Direitos: O projeto Ferro Carajás S11D </w:t>
      </w:r>
      <w:proofErr w:type="gramStart"/>
      <w:r w:rsidRPr="009A57E3">
        <w:rPr>
          <w:rFonts w:ascii="Times New Roman" w:hAnsi="Times New Roman" w:cs="Times New Roman"/>
          <w:i/>
          <w:sz w:val="24"/>
          <w:szCs w:val="24"/>
        </w:rPr>
        <w:t>da Vale</w:t>
      </w:r>
      <w:proofErr w:type="gramEnd"/>
      <w:r w:rsidRPr="009A57E3">
        <w:rPr>
          <w:rFonts w:ascii="Times New Roman" w:hAnsi="Times New Roman" w:cs="Times New Roman"/>
          <w:i/>
          <w:sz w:val="24"/>
          <w:szCs w:val="24"/>
        </w:rPr>
        <w:t xml:space="preserve"> S.A – Relatório da Missão de Investigação e Incidência.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Açailândia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 xml:space="preserve"> (MA), 1a Edição, 2013.</w:t>
      </w: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A57E3">
        <w:rPr>
          <w:rFonts w:ascii="Times New Roman" w:hAnsi="Times New Roman" w:cs="Times New Roman"/>
          <w:sz w:val="24"/>
          <w:szCs w:val="24"/>
        </w:rPr>
        <w:t>FARIAS,</w:t>
      </w:r>
      <w:proofErr w:type="gramEnd"/>
      <w:r w:rsidRPr="009A57E3">
        <w:rPr>
          <w:rFonts w:ascii="Times New Roman" w:hAnsi="Times New Roman" w:cs="Times New Roman"/>
          <w:sz w:val="24"/>
          <w:szCs w:val="24"/>
        </w:rPr>
        <w:t xml:space="preserve"> Carlos Eugenio Gomes. </w:t>
      </w:r>
      <w:r w:rsidRPr="009A57E3">
        <w:rPr>
          <w:rFonts w:ascii="Times New Roman" w:hAnsi="Times New Roman" w:cs="Times New Roman"/>
          <w:i/>
          <w:sz w:val="24"/>
          <w:szCs w:val="24"/>
        </w:rPr>
        <w:t>Mineração e o Meio Ambiente no Brasil</w:t>
      </w:r>
      <w:r w:rsidRPr="009A57E3">
        <w:rPr>
          <w:rFonts w:ascii="Times New Roman" w:hAnsi="Times New Roman" w:cs="Times New Roman"/>
          <w:sz w:val="24"/>
          <w:szCs w:val="24"/>
        </w:rPr>
        <w:t xml:space="preserve">. Relatório Preparado para o CGEE-PNUD. Disponível em: &lt;http://www.mma.gov.br/estruturas/sqa_pnla/_arquivos/minera.pdf&gt;. </w:t>
      </w:r>
      <w:proofErr w:type="spellStart"/>
      <w:r w:rsidRPr="009A57E3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9A5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57E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A57E3">
        <w:rPr>
          <w:rFonts w:ascii="Times New Roman" w:hAnsi="Times New Roman" w:cs="Times New Roman"/>
          <w:sz w:val="24"/>
          <w:szCs w:val="24"/>
          <w:lang w:val="en-US"/>
        </w:rPr>
        <w:t xml:space="preserve">: 10 de set. </w:t>
      </w:r>
      <w:proofErr w:type="gramStart"/>
      <w:r w:rsidRPr="009A57E3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gramEnd"/>
      <w:r w:rsidRPr="009A57E3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B8" w:rsidRPr="009A57E3" w:rsidRDefault="007748B8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9A57E3">
        <w:rPr>
          <w:rFonts w:ascii="Times New Roman" w:hAnsi="Times New Roman" w:cs="Times New Roman"/>
          <w:sz w:val="24"/>
          <w:szCs w:val="24"/>
          <w:lang w:val="en-US"/>
        </w:rPr>
        <w:t xml:space="preserve">MORAN, Chris J., </w:t>
      </w:r>
      <w:proofErr w:type="gramStart"/>
      <w:r w:rsidRPr="009A57E3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gramEnd"/>
      <w:r w:rsidRPr="009A57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A57E3">
        <w:rPr>
          <w:rFonts w:ascii="Times New Roman" w:hAnsi="Times New Roman" w:cs="Times New Roman"/>
          <w:i/>
          <w:sz w:val="24"/>
          <w:szCs w:val="24"/>
          <w:lang w:val="en-US"/>
        </w:rPr>
        <w:t>al.Mining</w:t>
      </w:r>
      <w:proofErr w:type="spellEnd"/>
      <w:r w:rsidRPr="009A57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drives extensive deforestation in the Brazilian </w:t>
      </w:r>
      <w:proofErr w:type="spellStart"/>
      <w:r w:rsidRPr="009A57E3">
        <w:rPr>
          <w:rFonts w:ascii="Times New Roman" w:hAnsi="Times New Roman" w:cs="Times New Roman"/>
          <w:i/>
          <w:sz w:val="24"/>
          <w:szCs w:val="24"/>
          <w:lang w:val="en-US"/>
        </w:rPr>
        <w:t>Amazon.</w:t>
      </w:r>
      <w:r w:rsidRPr="009A57E3">
        <w:rPr>
          <w:rFonts w:ascii="Times New Roman" w:hAnsi="Times New Roman" w:cs="Times New Roman"/>
          <w:iCs/>
          <w:spacing w:val="3"/>
          <w:sz w:val="24"/>
          <w:szCs w:val="24"/>
          <w:shd w:val="clear" w:color="auto" w:fill="FFFFFF"/>
          <w:lang w:val="en-US"/>
        </w:rPr>
        <w:t>Nature</w:t>
      </w:r>
      <w:proofErr w:type="spellEnd"/>
      <w:r w:rsidRPr="009A57E3">
        <w:rPr>
          <w:rFonts w:ascii="Times New Roman" w:hAnsi="Times New Roman" w:cs="Times New Roman"/>
          <w:iCs/>
          <w:spacing w:val="3"/>
          <w:sz w:val="24"/>
          <w:szCs w:val="24"/>
          <w:shd w:val="clear" w:color="auto" w:fill="FFFFFF"/>
          <w:lang w:val="en-US"/>
        </w:rPr>
        <w:t xml:space="preserve"> Communications number</w:t>
      </w:r>
      <w:r w:rsidRPr="009A57E3">
        <w:rPr>
          <w:rFonts w:ascii="Times New Roman" w:hAnsi="Times New Roman" w:cs="Times New Roman"/>
          <w:bCs/>
          <w:spacing w:val="3"/>
          <w:sz w:val="24"/>
          <w:szCs w:val="24"/>
          <w:shd w:val="clear" w:color="auto" w:fill="FFFFFF"/>
          <w:lang w:val="en-US"/>
        </w:rPr>
        <w:t>8</w:t>
      </w:r>
      <w:r w:rsidRPr="009A57E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en-US"/>
        </w:rPr>
        <w:t xml:space="preserve">, Article number 1013, 2017. </w:t>
      </w:r>
      <w:r w:rsidRPr="009A57E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Disponível em: &lt;</w:t>
      </w:r>
      <w:proofErr w:type="gramStart"/>
      <w:r w:rsidRPr="009A57E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https</w:t>
      </w:r>
      <w:proofErr w:type="gramEnd"/>
      <w:r w:rsidRPr="009A57E3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://www.nature.com/articles/s41467-017-00557-w&gt;. Acesso em: 14 de set. de 2018.</w:t>
      </w:r>
    </w:p>
    <w:p w:rsidR="007748B8" w:rsidRPr="009A57E3" w:rsidRDefault="007748B8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8B8" w:rsidRPr="009A57E3" w:rsidRDefault="007748B8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OLIVEIRA, Marcelo J. </w:t>
      </w:r>
      <w:r w:rsidRPr="009A57E3">
        <w:rPr>
          <w:rFonts w:ascii="Times New Roman" w:hAnsi="Times New Roman" w:cs="Times New Roman"/>
          <w:i/>
          <w:sz w:val="24"/>
          <w:szCs w:val="24"/>
        </w:rPr>
        <w:t xml:space="preserve">Mineração e Desenvolvimento Local: Benefícios e Desafios aos Municípios Amapaenses </w:t>
      </w:r>
      <w:r w:rsidRPr="009A57E3">
        <w:rPr>
          <w:rFonts w:ascii="Times New Roman" w:hAnsi="Times New Roman" w:cs="Times New Roman"/>
          <w:sz w:val="24"/>
          <w:szCs w:val="24"/>
        </w:rPr>
        <w:t>2010. 293f. Tese (Doutorado) NAEA/UFPA, PA.</w:t>
      </w: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8B8" w:rsidRPr="009A57E3" w:rsidRDefault="00343100" w:rsidP="00113B95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SACHS, </w:t>
      </w:r>
      <w:proofErr w:type="spellStart"/>
      <w:r w:rsidRPr="009A57E3">
        <w:rPr>
          <w:rFonts w:ascii="Times New Roman" w:hAnsi="Times New Roman" w:cs="Times New Roman"/>
          <w:sz w:val="24"/>
          <w:szCs w:val="24"/>
        </w:rPr>
        <w:t>Ignacy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 xml:space="preserve">. </w:t>
      </w:r>
      <w:r w:rsidRPr="009A57E3">
        <w:rPr>
          <w:rFonts w:ascii="Times New Roman" w:hAnsi="Times New Roman" w:cs="Times New Roman"/>
          <w:i/>
          <w:iCs/>
          <w:sz w:val="24"/>
          <w:szCs w:val="24"/>
        </w:rPr>
        <w:t>Barricadas de ontem, campos de futuro</w:t>
      </w:r>
      <w:r w:rsidRPr="009A57E3">
        <w:rPr>
          <w:rFonts w:ascii="Times New Roman" w:hAnsi="Times New Roman" w:cs="Times New Roman"/>
          <w:sz w:val="24"/>
          <w:szCs w:val="24"/>
        </w:rPr>
        <w:t>. Estudos avançados 24 (68), 2010, p. 33. Disponível em: &lt;http://www.scielo.br/pdf/ea/v24n68/05.pdf&gt;. Acesso em: 01 de setembro de 2018.</w:t>
      </w: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B8" w:rsidRPr="009A57E3" w:rsidRDefault="007748B8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57E3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9A57E3">
        <w:rPr>
          <w:rFonts w:ascii="Times New Roman" w:hAnsi="Times New Roman" w:cs="Times New Roman"/>
          <w:sz w:val="24"/>
          <w:szCs w:val="24"/>
        </w:rPr>
        <w:t xml:space="preserve"> Rute Neto Cabrita e Gil. </w:t>
      </w:r>
      <w:r w:rsidRPr="009A57E3">
        <w:rPr>
          <w:rFonts w:ascii="Times New Roman" w:hAnsi="Times New Roman" w:cs="Times New Roman"/>
          <w:i/>
          <w:iCs/>
          <w:sz w:val="24"/>
          <w:szCs w:val="24"/>
        </w:rPr>
        <w:t xml:space="preserve">A herança de </w:t>
      </w:r>
      <w:proofErr w:type="spellStart"/>
      <w:r w:rsidRPr="009A57E3">
        <w:rPr>
          <w:rFonts w:ascii="Times New Roman" w:hAnsi="Times New Roman" w:cs="Times New Roman"/>
          <w:i/>
          <w:iCs/>
          <w:sz w:val="24"/>
          <w:szCs w:val="24"/>
        </w:rPr>
        <w:t>Quioto</w:t>
      </w:r>
      <w:proofErr w:type="spellEnd"/>
      <w:r w:rsidRPr="009A57E3">
        <w:rPr>
          <w:rFonts w:ascii="Times New Roman" w:hAnsi="Times New Roman" w:cs="Times New Roman"/>
          <w:i/>
          <w:iCs/>
          <w:sz w:val="24"/>
          <w:szCs w:val="24"/>
        </w:rPr>
        <w:t xml:space="preserve"> em Clima de Incerteza: Análise </w:t>
      </w:r>
      <w:proofErr w:type="spellStart"/>
      <w:r w:rsidRPr="009A57E3">
        <w:rPr>
          <w:rFonts w:ascii="Times New Roman" w:hAnsi="Times New Roman" w:cs="Times New Roman"/>
          <w:i/>
          <w:iCs/>
          <w:sz w:val="24"/>
          <w:szCs w:val="24"/>
        </w:rPr>
        <w:t>jurídico-Económica</w:t>
      </w:r>
      <w:proofErr w:type="spellEnd"/>
      <w:r w:rsidRPr="009A57E3">
        <w:rPr>
          <w:rFonts w:ascii="Times New Roman" w:hAnsi="Times New Roman" w:cs="Times New Roman"/>
          <w:i/>
          <w:iCs/>
          <w:sz w:val="24"/>
          <w:szCs w:val="24"/>
        </w:rPr>
        <w:t xml:space="preserve"> do Mercado de Emissões num quadro de desenvolvimento sustentado. </w:t>
      </w:r>
      <w:r w:rsidRPr="009A57E3">
        <w:rPr>
          <w:rFonts w:ascii="Times New Roman" w:hAnsi="Times New Roman" w:cs="Times New Roman"/>
          <w:sz w:val="24"/>
          <w:szCs w:val="24"/>
        </w:rPr>
        <w:t>2009. 1133f. Tese de doutorado (Doutoramento em Direito). Universidade de Lisboa. Portugal.</w:t>
      </w:r>
    </w:p>
    <w:p w:rsidR="007748B8" w:rsidRPr="009A57E3" w:rsidRDefault="007748B8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TECNOLÓGICA, Instituto de Pesquisa. </w:t>
      </w:r>
      <w:r w:rsidRPr="009A57E3">
        <w:rPr>
          <w:rFonts w:ascii="Times New Roman" w:hAnsi="Times New Roman" w:cs="Times New Roman"/>
          <w:i/>
          <w:sz w:val="24"/>
          <w:szCs w:val="24"/>
        </w:rPr>
        <w:t>Curso de Geologia de Engenharia aplicada a problemas ambientais</w:t>
      </w:r>
      <w:r w:rsidRPr="009A57E3">
        <w:rPr>
          <w:rFonts w:ascii="Times New Roman" w:hAnsi="Times New Roman" w:cs="Times New Roman"/>
          <w:sz w:val="24"/>
          <w:szCs w:val="24"/>
        </w:rPr>
        <w:t>. São Paulo: 1992. V3, p. 291.</w:t>
      </w:r>
    </w:p>
    <w:p w:rsidR="00343100" w:rsidRPr="009A57E3" w:rsidRDefault="00343100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VALE. </w:t>
      </w:r>
      <w:r w:rsidRPr="009A57E3">
        <w:rPr>
          <w:rFonts w:ascii="Times New Roman" w:hAnsi="Times New Roman" w:cs="Times New Roman"/>
          <w:i/>
          <w:sz w:val="24"/>
          <w:szCs w:val="24"/>
        </w:rPr>
        <w:t>Complexo S11D Eliezer Batista: Avanço Tecnológico.</w:t>
      </w:r>
      <w:r w:rsidRPr="009A57E3">
        <w:rPr>
          <w:rFonts w:ascii="Times New Roman" w:hAnsi="Times New Roman" w:cs="Times New Roman"/>
          <w:sz w:val="24"/>
          <w:szCs w:val="24"/>
        </w:rPr>
        <w:t xml:space="preserve"> Disponível em: &lt;</w:t>
      </w:r>
      <w:proofErr w:type="gramStart"/>
      <w:r w:rsidRPr="009A57E3">
        <w:rPr>
          <w:rFonts w:ascii="Times New Roman" w:hAnsi="Times New Roman" w:cs="Times New Roman"/>
          <w:sz w:val="24"/>
          <w:szCs w:val="24"/>
        </w:rPr>
        <w:t>http://www.vale.com/hotsite/pt/paginas/AvancoTecnologico.</w:t>
      </w:r>
      <w:proofErr w:type="spellStart"/>
      <w:proofErr w:type="gramEnd"/>
      <w:r w:rsidRPr="009A57E3">
        <w:rPr>
          <w:rFonts w:ascii="Times New Roman" w:hAnsi="Times New Roman" w:cs="Times New Roman"/>
          <w:sz w:val="24"/>
          <w:szCs w:val="24"/>
        </w:rPr>
        <w:t>aspx</w:t>
      </w:r>
      <w:proofErr w:type="spellEnd"/>
      <w:r w:rsidRPr="009A57E3">
        <w:rPr>
          <w:rFonts w:ascii="Times New Roman" w:hAnsi="Times New Roman" w:cs="Times New Roman"/>
          <w:sz w:val="24"/>
          <w:szCs w:val="24"/>
        </w:rPr>
        <w:t>&gt; Acesso em: 05 de out. de 2018.</w:t>
      </w: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00" w:rsidRPr="009A57E3" w:rsidRDefault="00343100" w:rsidP="00113B95">
      <w:pPr>
        <w:pStyle w:val="Textodenotaderodap"/>
        <w:tabs>
          <w:tab w:val="left" w:pos="9072"/>
        </w:tabs>
        <w:spacing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VALE. Projeto Ferro Carajás S11D - </w:t>
      </w:r>
      <w:r w:rsidRPr="009A57E3">
        <w:rPr>
          <w:rFonts w:ascii="Times New Roman" w:hAnsi="Times New Roman" w:cs="Times New Roman"/>
          <w:i/>
          <w:sz w:val="24"/>
          <w:szCs w:val="24"/>
        </w:rPr>
        <w:t>Um novo impulso ao desenvolvimento sustentável do Brasil</w:t>
      </w:r>
      <w:r w:rsidRPr="009A57E3">
        <w:rPr>
          <w:rFonts w:ascii="Times New Roman" w:hAnsi="Times New Roman" w:cs="Times New Roman"/>
          <w:sz w:val="24"/>
          <w:szCs w:val="24"/>
        </w:rPr>
        <w:t>. Disponível em: &lt;http://www.vale.com/PT/initiatives/innovation/s11d/Documents/book-s11d-2013-pt.pdf&gt;. Acesso em: 12 de set. de 2018.</w:t>
      </w:r>
    </w:p>
    <w:p w:rsidR="007748B8" w:rsidRPr="009A57E3" w:rsidRDefault="007748B8" w:rsidP="00113B95">
      <w:pPr>
        <w:tabs>
          <w:tab w:val="left" w:pos="9072"/>
        </w:tabs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B8" w:rsidRPr="009A57E3" w:rsidRDefault="007748B8" w:rsidP="00113B95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E3">
        <w:rPr>
          <w:rFonts w:ascii="Times New Roman" w:hAnsi="Times New Roman" w:cs="Times New Roman"/>
          <w:sz w:val="24"/>
          <w:szCs w:val="24"/>
        </w:rPr>
        <w:t xml:space="preserve">WEDY, Gabriel. </w:t>
      </w:r>
      <w:r w:rsidRPr="009A57E3">
        <w:rPr>
          <w:rFonts w:ascii="Times New Roman" w:hAnsi="Times New Roman" w:cs="Times New Roman"/>
          <w:i/>
          <w:iCs/>
          <w:sz w:val="24"/>
          <w:szCs w:val="24"/>
        </w:rPr>
        <w:t>O direito fundamental ao desenvolvimento sustentável</w:t>
      </w:r>
      <w:r w:rsidRPr="009A57E3">
        <w:rPr>
          <w:rFonts w:ascii="Times New Roman" w:hAnsi="Times New Roman" w:cs="Times New Roman"/>
          <w:sz w:val="24"/>
          <w:szCs w:val="24"/>
        </w:rPr>
        <w:t>. Disponível em: &lt;</w:t>
      </w:r>
      <w:proofErr w:type="gramStart"/>
      <w:r w:rsidRPr="009A57E3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A57E3">
        <w:rPr>
          <w:rFonts w:ascii="Times New Roman" w:hAnsi="Times New Roman" w:cs="Times New Roman"/>
          <w:sz w:val="24"/>
          <w:szCs w:val="24"/>
        </w:rPr>
        <w:t>://www.conjur.com.br/2018-mai-26/ambiente-juridico-direito-fundamental-desenvolvimento-sustentavel&gt;. Acesso em: 02 de setembro de 2018.</w:t>
      </w:r>
    </w:p>
    <w:p w:rsidR="007748B8" w:rsidRPr="009A57E3" w:rsidRDefault="007748B8" w:rsidP="00113B95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8B8" w:rsidRPr="009A57E3" w:rsidRDefault="007748B8" w:rsidP="00113B95">
      <w:pPr>
        <w:tabs>
          <w:tab w:val="left" w:pos="9072"/>
        </w:tabs>
        <w:spacing w:after="0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54" w:rsidRPr="009A57E3" w:rsidRDefault="009F5454" w:rsidP="00113B95">
      <w:pPr>
        <w:pStyle w:val="Default"/>
        <w:tabs>
          <w:tab w:val="left" w:pos="8789"/>
          <w:tab w:val="left" w:pos="9072"/>
        </w:tabs>
        <w:ind w:right="-2"/>
        <w:contextualSpacing/>
        <w:jc w:val="both"/>
        <w:outlineLvl w:val="0"/>
        <w:rPr>
          <w:color w:val="auto"/>
          <w:shd w:val="clear" w:color="auto" w:fill="FFFFFF"/>
        </w:rPr>
      </w:pPr>
    </w:p>
    <w:p w:rsidR="00343100" w:rsidRPr="009A57E3" w:rsidRDefault="00343100" w:rsidP="00113B95">
      <w:pPr>
        <w:pStyle w:val="Default"/>
        <w:tabs>
          <w:tab w:val="left" w:pos="8789"/>
          <w:tab w:val="left" w:pos="9072"/>
        </w:tabs>
        <w:spacing w:line="360" w:lineRule="auto"/>
        <w:ind w:right="-2"/>
        <w:contextualSpacing/>
        <w:jc w:val="both"/>
        <w:outlineLvl w:val="0"/>
        <w:rPr>
          <w:color w:val="auto"/>
          <w:shd w:val="clear" w:color="auto" w:fill="FFFFFF"/>
        </w:rPr>
      </w:pPr>
    </w:p>
    <w:p w:rsidR="00296AD5" w:rsidRPr="009A57E3" w:rsidRDefault="00296AD5" w:rsidP="00113B95">
      <w:pPr>
        <w:pStyle w:val="Textodenotaderodap"/>
        <w:tabs>
          <w:tab w:val="left" w:pos="9072"/>
        </w:tabs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96AD5" w:rsidRPr="009A57E3" w:rsidSect="00113B95">
      <w:headerReference w:type="default" r:id="rId8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8C" w:rsidRDefault="00781F8C" w:rsidP="002B1BCB">
      <w:pPr>
        <w:spacing w:after="0" w:line="240" w:lineRule="auto"/>
      </w:pPr>
      <w:r>
        <w:separator/>
      </w:r>
    </w:p>
  </w:endnote>
  <w:endnote w:type="continuationSeparator" w:id="1">
    <w:p w:rsidR="00781F8C" w:rsidRDefault="00781F8C" w:rsidP="002B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8C" w:rsidRDefault="00781F8C" w:rsidP="002B1BCB">
      <w:pPr>
        <w:spacing w:after="0" w:line="240" w:lineRule="auto"/>
      </w:pPr>
      <w:r>
        <w:separator/>
      </w:r>
    </w:p>
  </w:footnote>
  <w:footnote w:type="continuationSeparator" w:id="1">
    <w:p w:rsidR="00781F8C" w:rsidRDefault="00781F8C" w:rsidP="002B1BCB">
      <w:pPr>
        <w:spacing w:after="0" w:line="240" w:lineRule="auto"/>
      </w:pPr>
      <w:r>
        <w:continuationSeparator/>
      </w:r>
    </w:p>
  </w:footnote>
  <w:footnote w:id="2">
    <w:p w:rsidR="00315C9F" w:rsidRDefault="00315C9F" w:rsidP="00315C9F">
      <w:pPr>
        <w:pStyle w:val="Textodenotaderodap"/>
        <w:ind w:right="-568"/>
      </w:pPr>
      <w:r w:rsidRPr="00311598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Um </w:t>
      </w:r>
      <w:r w:rsidRPr="00311598">
        <w:rPr>
          <w:rFonts w:ascii="Times New Roman" w:hAnsi="Times New Roman" w:cs="Times New Roman"/>
        </w:rPr>
        <w:t>projeto sem alguma organização, ou estrutura, partindo-se do zero, no estágio inicial.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95" w:rsidRPr="00A16E95" w:rsidRDefault="00A16E95" w:rsidP="00A16E95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A16E95" w:rsidRDefault="00A16E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7D65"/>
    <w:multiLevelType w:val="hybridMultilevel"/>
    <w:tmpl w:val="C7ACC0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841CBA"/>
    <w:multiLevelType w:val="multilevel"/>
    <w:tmpl w:val="669AA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83D"/>
    <w:rsid w:val="00010858"/>
    <w:rsid w:val="0001753E"/>
    <w:rsid w:val="00031993"/>
    <w:rsid w:val="0005323C"/>
    <w:rsid w:val="00072315"/>
    <w:rsid w:val="00072CA4"/>
    <w:rsid w:val="000830A9"/>
    <w:rsid w:val="000864CD"/>
    <w:rsid w:val="0009010C"/>
    <w:rsid w:val="0009096D"/>
    <w:rsid w:val="00093441"/>
    <w:rsid w:val="000937DB"/>
    <w:rsid w:val="00097EFC"/>
    <w:rsid w:val="000A02E6"/>
    <w:rsid w:val="000A2AB3"/>
    <w:rsid w:val="000A2DFA"/>
    <w:rsid w:val="000B27ED"/>
    <w:rsid w:val="000D3364"/>
    <w:rsid w:val="000D6600"/>
    <w:rsid w:val="000E3982"/>
    <w:rsid w:val="000E4BD8"/>
    <w:rsid w:val="000E4DBC"/>
    <w:rsid w:val="000F5E2D"/>
    <w:rsid w:val="000F6659"/>
    <w:rsid w:val="00110470"/>
    <w:rsid w:val="0011213C"/>
    <w:rsid w:val="00113B95"/>
    <w:rsid w:val="00121AA0"/>
    <w:rsid w:val="0013061D"/>
    <w:rsid w:val="0013666F"/>
    <w:rsid w:val="00160A58"/>
    <w:rsid w:val="00163689"/>
    <w:rsid w:val="00182053"/>
    <w:rsid w:val="00184D3F"/>
    <w:rsid w:val="0018518D"/>
    <w:rsid w:val="00185E0E"/>
    <w:rsid w:val="00191FA6"/>
    <w:rsid w:val="00192FFE"/>
    <w:rsid w:val="001A1828"/>
    <w:rsid w:val="001A28CE"/>
    <w:rsid w:val="001A2B22"/>
    <w:rsid w:val="001A3F82"/>
    <w:rsid w:val="001C2F00"/>
    <w:rsid w:val="001D702C"/>
    <w:rsid w:val="001E16F8"/>
    <w:rsid w:val="001E250A"/>
    <w:rsid w:val="001F433B"/>
    <w:rsid w:val="001F4F04"/>
    <w:rsid w:val="0020415F"/>
    <w:rsid w:val="00216813"/>
    <w:rsid w:val="002253DC"/>
    <w:rsid w:val="0022722F"/>
    <w:rsid w:val="002308A6"/>
    <w:rsid w:val="002324A2"/>
    <w:rsid w:val="002349E4"/>
    <w:rsid w:val="00236741"/>
    <w:rsid w:val="00251447"/>
    <w:rsid w:val="00260574"/>
    <w:rsid w:val="00273651"/>
    <w:rsid w:val="00295AFD"/>
    <w:rsid w:val="00296AD5"/>
    <w:rsid w:val="00296F43"/>
    <w:rsid w:val="002A4E8B"/>
    <w:rsid w:val="002B1BCB"/>
    <w:rsid w:val="002C0042"/>
    <w:rsid w:val="002C2F14"/>
    <w:rsid w:val="002C747F"/>
    <w:rsid w:val="002C752F"/>
    <w:rsid w:val="002C79EF"/>
    <w:rsid w:val="002D1293"/>
    <w:rsid w:val="002D7892"/>
    <w:rsid w:val="002E2385"/>
    <w:rsid w:val="002E2D40"/>
    <w:rsid w:val="002F63D5"/>
    <w:rsid w:val="002F79E5"/>
    <w:rsid w:val="00311598"/>
    <w:rsid w:val="003140B6"/>
    <w:rsid w:val="00315C9F"/>
    <w:rsid w:val="00324413"/>
    <w:rsid w:val="00327866"/>
    <w:rsid w:val="003416EB"/>
    <w:rsid w:val="00343100"/>
    <w:rsid w:val="00343C88"/>
    <w:rsid w:val="003467C2"/>
    <w:rsid w:val="00351B27"/>
    <w:rsid w:val="00352AF8"/>
    <w:rsid w:val="00353B4B"/>
    <w:rsid w:val="0036688C"/>
    <w:rsid w:val="00367804"/>
    <w:rsid w:val="00374F5E"/>
    <w:rsid w:val="003A2A26"/>
    <w:rsid w:val="003B02D2"/>
    <w:rsid w:val="003B2B9F"/>
    <w:rsid w:val="003C1E35"/>
    <w:rsid w:val="003C3C6B"/>
    <w:rsid w:val="003E085A"/>
    <w:rsid w:val="003E0B05"/>
    <w:rsid w:val="003F2F4A"/>
    <w:rsid w:val="0040085C"/>
    <w:rsid w:val="004038DA"/>
    <w:rsid w:val="0041243F"/>
    <w:rsid w:val="00425BF8"/>
    <w:rsid w:val="004361B9"/>
    <w:rsid w:val="00446139"/>
    <w:rsid w:val="00452BD1"/>
    <w:rsid w:val="00456AA7"/>
    <w:rsid w:val="00462D9C"/>
    <w:rsid w:val="00466354"/>
    <w:rsid w:val="004706A3"/>
    <w:rsid w:val="004726A5"/>
    <w:rsid w:val="00475B7C"/>
    <w:rsid w:val="00477C25"/>
    <w:rsid w:val="00485C63"/>
    <w:rsid w:val="00497139"/>
    <w:rsid w:val="004A1B4D"/>
    <w:rsid w:val="004A1BA1"/>
    <w:rsid w:val="004B34CC"/>
    <w:rsid w:val="004D0494"/>
    <w:rsid w:val="004F5F38"/>
    <w:rsid w:val="005307FE"/>
    <w:rsid w:val="00544C02"/>
    <w:rsid w:val="005733E6"/>
    <w:rsid w:val="00577AF9"/>
    <w:rsid w:val="00593F5D"/>
    <w:rsid w:val="00594088"/>
    <w:rsid w:val="005954E2"/>
    <w:rsid w:val="005A6015"/>
    <w:rsid w:val="005B46D0"/>
    <w:rsid w:val="005C230B"/>
    <w:rsid w:val="005C7EDE"/>
    <w:rsid w:val="005E2E66"/>
    <w:rsid w:val="005F006B"/>
    <w:rsid w:val="005F4A03"/>
    <w:rsid w:val="006038BC"/>
    <w:rsid w:val="00615275"/>
    <w:rsid w:val="006225B2"/>
    <w:rsid w:val="0062392B"/>
    <w:rsid w:val="006316F3"/>
    <w:rsid w:val="0065042B"/>
    <w:rsid w:val="00654D91"/>
    <w:rsid w:val="006631DA"/>
    <w:rsid w:val="00671349"/>
    <w:rsid w:val="0067486A"/>
    <w:rsid w:val="00677B8B"/>
    <w:rsid w:val="00682E14"/>
    <w:rsid w:val="0068568F"/>
    <w:rsid w:val="0069434D"/>
    <w:rsid w:val="0069451A"/>
    <w:rsid w:val="0069576F"/>
    <w:rsid w:val="006964B2"/>
    <w:rsid w:val="006D063A"/>
    <w:rsid w:val="006E2B23"/>
    <w:rsid w:val="00711417"/>
    <w:rsid w:val="00724D17"/>
    <w:rsid w:val="00740191"/>
    <w:rsid w:val="00755D05"/>
    <w:rsid w:val="00756299"/>
    <w:rsid w:val="00761B87"/>
    <w:rsid w:val="00762272"/>
    <w:rsid w:val="007748B8"/>
    <w:rsid w:val="007775DB"/>
    <w:rsid w:val="00781F8C"/>
    <w:rsid w:val="007830F7"/>
    <w:rsid w:val="007A12C0"/>
    <w:rsid w:val="007B4E82"/>
    <w:rsid w:val="007D1B1F"/>
    <w:rsid w:val="007D4107"/>
    <w:rsid w:val="007E1061"/>
    <w:rsid w:val="007E34B3"/>
    <w:rsid w:val="007F1446"/>
    <w:rsid w:val="007F2737"/>
    <w:rsid w:val="00802CDE"/>
    <w:rsid w:val="00825CCC"/>
    <w:rsid w:val="0083274F"/>
    <w:rsid w:val="0083436B"/>
    <w:rsid w:val="00842603"/>
    <w:rsid w:val="00861316"/>
    <w:rsid w:val="00862CED"/>
    <w:rsid w:val="00863F1C"/>
    <w:rsid w:val="008666C7"/>
    <w:rsid w:val="008666DD"/>
    <w:rsid w:val="008672ED"/>
    <w:rsid w:val="008728C0"/>
    <w:rsid w:val="00881D6B"/>
    <w:rsid w:val="008A4A5F"/>
    <w:rsid w:val="008A6D7F"/>
    <w:rsid w:val="008B641F"/>
    <w:rsid w:val="008B7663"/>
    <w:rsid w:val="008D5D45"/>
    <w:rsid w:val="0090147D"/>
    <w:rsid w:val="00910544"/>
    <w:rsid w:val="00920151"/>
    <w:rsid w:val="00926040"/>
    <w:rsid w:val="0092796B"/>
    <w:rsid w:val="0093473F"/>
    <w:rsid w:val="00937FAF"/>
    <w:rsid w:val="0096011B"/>
    <w:rsid w:val="00966D96"/>
    <w:rsid w:val="00970ABE"/>
    <w:rsid w:val="009822B7"/>
    <w:rsid w:val="00992C6F"/>
    <w:rsid w:val="0099368D"/>
    <w:rsid w:val="00993EE6"/>
    <w:rsid w:val="00994D7B"/>
    <w:rsid w:val="009A0B83"/>
    <w:rsid w:val="009A3CD5"/>
    <w:rsid w:val="009A57E3"/>
    <w:rsid w:val="009B01DA"/>
    <w:rsid w:val="009B783D"/>
    <w:rsid w:val="009C5D80"/>
    <w:rsid w:val="009C6665"/>
    <w:rsid w:val="009C7D13"/>
    <w:rsid w:val="009D4995"/>
    <w:rsid w:val="009D4C11"/>
    <w:rsid w:val="009D6D4A"/>
    <w:rsid w:val="009F50EA"/>
    <w:rsid w:val="009F5454"/>
    <w:rsid w:val="009F5759"/>
    <w:rsid w:val="009F6852"/>
    <w:rsid w:val="00A10F36"/>
    <w:rsid w:val="00A11AB0"/>
    <w:rsid w:val="00A16E95"/>
    <w:rsid w:val="00A17114"/>
    <w:rsid w:val="00A2518F"/>
    <w:rsid w:val="00A30625"/>
    <w:rsid w:val="00A51103"/>
    <w:rsid w:val="00A55724"/>
    <w:rsid w:val="00A57324"/>
    <w:rsid w:val="00A613CD"/>
    <w:rsid w:val="00A639C1"/>
    <w:rsid w:val="00A71BCE"/>
    <w:rsid w:val="00A760E9"/>
    <w:rsid w:val="00A76A2C"/>
    <w:rsid w:val="00A82916"/>
    <w:rsid w:val="00AB1DEB"/>
    <w:rsid w:val="00AB484B"/>
    <w:rsid w:val="00AB707C"/>
    <w:rsid w:val="00AC0BE0"/>
    <w:rsid w:val="00AC3FE0"/>
    <w:rsid w:val="00AC6384"/>
    <w:rsid w:val="00AF0966"/>
    <w:rsid w:val="00AF15CA"/>
    <w:rsid w:val="00B07288"/>
    <w:rsid w:val="00B1210D"/>
    <w:rsid w:val="00B2208B"/>
    <w:rsid w:val="00B32A50"/>
    <w:rsid w:val="00B35890"/>
    <w:rsid w:val="00B8559B"/>
    <w:rsid w:val="00B938ED"/>
    <w:rsid w:val="00BA7466"/>
    <w:rsid w:val="00BB60F2"/>
    <w:rsid w:val="00BC0C2A"/>
    <w:rsid w:val="00BE2876"/>
    <w:rsid w:val="00BE380C"/>
    <w:rsid w:val="00BF0700"/>
    <w:rsid w:val="00BF6AE8"/>
    <w:rsid w:val="00C2158C"/>
    <w:rsid w:val="00C26B6A"/>
    <w:rsid w:val="00C40E28"/>
    <w:rsid w:val="00C520B3"/>
    <w:rsid w:val="00C55BBE"/>
    <w:rsid w:val="00C56434"/>
    <w:rsid w:val="00C570A0"/>
    <w:rsid w:val="00C64E08"/>
    <w:rsid w:val="00C73477"/>
    <w:rsid w:val="00C84AA5"/>
    <w:rsid w:val="00C84D8A"/>
    <w:rsid w:val="00CB50E3"/>
    <w:rsid w:val="00CC2443"/>
    <w:rsid w:val="00CD515C"/>
    <w:rsid w:val="00CE695C"/>
    <w:rsid w:val="00CF11C6"/>
    <w:rsid w:val="00CF3264"/>
    <w:rsid w:val="00CF4F24"/>
    <w:rsid w:val="00CF5C9C"/>
    <w:rsid w:val="00CF63C3"/>
    <w:rsid w:val="00D03BE6"/>
    <w:rsid w:val="00D06036"/>
    <w:rsid w:val="00D15360"/>
    <w:rsid w:val="00D15675"/>
    <w:rsid w:val="00D15CE0"/>
    <w:rsid w:val="00D207F8"/>
    <w:rsid w:val="00D25C9D"/>
    <w:rsid w:val="00D26101"/>
    <w:rsid w:val="00D32670"/>
    <w:rsid w:val="00D34E51"/>
    <w:rsid w:val="00D36288"/>
    <w:rsid w:val="00D40219"/>
    <w:rsid w:val="00D419BE"/>
    <w:rsid w:val="00D62121"/>
    <w:rsid w:val="00D6322B"/>
    <w:rsid w:val="00D65289"/>
    <w:rsid w:val="00D6571B"/>
    <w:rsid w:val="00D75379"/>
    <w:rsid w:val="00D754FC"/>
    <w:rsid w:val="00D96847"/>
    <w:rsid w:val="00DA01AB"/>
    <w:rsid w:val="00DA3C95"/>
    <w:rsid w:val="00DA614F"/>
    <w:rsid w:val="00DB4726"/>
    <w:rsid w:val="00DB632B"/>
    <w:rsid w:val="00DC4545"/>
    <w:rsid w:val="00DD074A"/>
    <w:rsid w:val="00DD1EA9"/>
    <w:rsid w:val="00DD3ACA"/>
    <w:rsid w:val="00DD5C1B"/>
    <w:rsid w:val="00DF05DC"/>
    <w:rsid w:val="00DF369B"/>
    <w:rsid w:val="00E038E7"/>
    <w:rsid w:val="00E11757"/>
    <w:rsid w:val="00E245F2"/>
    <w:rsid w:val="00E31A79"/>
    <w:rsid w:val="00E618ED"/>
    <w:rsid w:val="00E63828"/>
    <w:rsid w:val="00E775D5"/>
    <w:rsid w:val="00E82300"/>
    <w:rsid w:val="00E84D47"/>
    <w:rsid w:val="00E85B54"/>
    <w:rsid w:val="00E9021E"/>
    <w:rsid w:val="00EA339C"/>
    <w:rsid w:val="00EB7422"/>
    <w:rsid w:val="00EB7D28"/>
    <w:rsid w:val="00EC075C"/>
    <w:rsid w:val="00EC186A"/>
    <w:rsid w:val="00EC486B"/>
    <w:rsid w:val="00EE1CE8"/>
    <w:rsid w:val="00EE64AC"/>
    <w:rsid w:val="00EF275A"/>
    <w:rsid w:val="00EF7672"/>
    <w:rsid w:val="00F01174"/>
    <w:rsid w:val="00F060F1"/>
    <w:rsid w:val="00F22DF2"/>
    <w:rsid w:val="00F80A9E"/>
    <w:rsid w:val="00F81F4D"/>
    <w:rsid w:val="00F86611"/>
    <w:rsid w:val="00FB082F"/>
    <w:rsid w:val="00FC0997"/>
    <w:rsid w:val="00FC276D"/>
    <w:rsid w:val="00FC287D"/>
    <w:rsid w:val="00FC5950"/>
    <w:rsid w:val="00FC5DD6"/>
    <w:rsid w:val="00FD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ED"/>
  </w:style>
  <w:style w:type="paragraph" w:styleId="Ttulo1">
    <w:name w:val="heading 1"/>
    <w:basedOn w:val="Normal"/>
    <w:next w:val="Normal"/>
    <w:link w:val="Ttulo1Char"/>
    <w:uiPriority w:val="99"/>
    <w:qFormat/>
    <w:rsid w:val="0092796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279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6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8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BCB"/>
  </w:style>
  <w:style w:type="paragraph" w:styleId="Rodap">
    <w:name w:val="footer"/>
    <w:basedOn w:val="Normal"/>
    <w:link w:val="RodapChar"/>
    <w:uiPriority w:val="99"/>
    <w:unhideWhenUsed/>
    <w:rsid w:val="002B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BCB"/>
  </w:style>
  <w:style w:type="paragraph" w:styleId="Textodenotaderodap">
    <w:name w:val="footnote text"/>
    <w:basedOn w:val="Normal"/>
    <w:link w:val="TextodenotaderodapChar"/>
    <w:uiPriority w:val="99"/>
    <w:unhideWhenUsed/>
    <w:rsid w:val="002B1B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1BCB"/>
    <w:rPr>
      <w:sz w:val="20"/>
      <w:szCs w:val="20"/>
    </w:rPr>
  </w:style>
  <w:style w:type="character" w:styleId="Refdenotaderodap">
    <w:name w:val="footnote reference"/>
    <w:uiPriority w:val="99"/>
    <w:semiHidden/>
    <w:rsid w:val="002B1BCB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9279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279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99"/>
    <w:qFormat/>
    <w:rsid w:val="0092796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27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uiPriority w:val="99"/>
    <w:qFormat/>
    <w:rsid w:val="0092796B"/>
    <w:pPr>
      <w:spacing w:after="0" w:line="240" w:lineRule="auto"/>
    </w:pPr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rsid w:val="0092796B"/>
    <w:pPr>
      <w:spacing w:after="10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92796B"/>
    <w:rPr>
      <w:rFonts w:cs="Times New Roman"/>
      <w:color w:val="0000FF"/>
      <w:u w:val="single"/>
    </w:rPr>
  </w:style>
  <w:style w:type="paragraph" w:customStyle="1" w:styleId="Corpo">
    <w:name w:val="Corpo"/>
    <w:rsid w:val="009279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character" w:styleId="Forte">
    <w:name w:val="Strong"/>
    <w:basedOn w:val="Fontepargpadro"/>
    <w:uiPriority w:val="22"/>
    <w:qFormat/>
    <w:rsid w:val="0092796B"/>
    <w:rPr>
      <w:b/>
      <w:bCs/>
    </w:rPr>
  </w:style>
  <w:style w:type="character" w:customStyle="1" w:styleId="a-size-large">
    <w:name w:val="a-size-large"/>
    <w:basedOn w:val="Fontepargpadro"/>
    <w:rsid w:val="0092796B"/>
  </w:style>
  <w:style w:type="character" w:styleId="nfase">
    <w:name w:val="Emphasis"/>
    <w:basedOn w:val="Fontepargpadro"/>
    <w:uiPriority w:val="20"/>
    <w:qFormat/>
    <w:rsid w:val="0092796B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6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69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C075C"/>
  </w:style>
  <w:style w:type="character" w:customStyle="1" w:styleId="Ttulo3Char">
    <w:name w:val="Título 3 Char"/>
    <w:basedOn w:val="Fontepargpadro"/>
    <w:link w:val="Ttulo3"/>
    <w:uiPriority w:val="9"/>
    <w:semiHidden/>
    <w:rsid w:val="00FC5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ually-hidden">
    <w:name w:val="visually-hidden"/>
    <w:basedOn w:val="Fontepargpadro"/>
    <w:rsid w:val="00802CDE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1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1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2796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279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6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83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BCB"/>
  </w:style>
  <w:style w:type="paragraph" w:styleId="Rodap">
    <w:name w:val="footer"/>
    <w:basedOn w:val="Normal"/>
    <w:link w:val="RodapChar"/>
    <w:uiPriority w:val="99"/>
    <w:unhideWhenUsed/>
    <w:rsid w:val="002B1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BCB"/>
  </w:style>
  <w:style w:type="paragraph" w:styleId="Textodenotaderodap">
    <w:name w:val="footnote text"/>
    <w:basedOn w:val="Normal"/>
    <w:link w:val="TextodenotaderodapChar"/>
    <w:uiPriority w:val="99"/>
    <w:unhideWhenUsed/>
    <w:rsid w:val="002B1B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1BCB"/>
    <w:rPr>
      <w:sz w:val="20"/>
      <w:szCs w:val="20"/>
    </w:rPr>
  </w:style>
  <w:style w:type="character" w:styleId="Refdenotaderodap">
    <w:name w:val="footnote reference"/>
    <w:uiPriority w:val="99"/>
    <w:semiHidden/>
    <w:rsid w:val="002B1BCB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9279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9279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99"/>
    <w:qFormat/>
    <w:rsid w:val="0092796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27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mEspaamento">
    <w:name w:val="No Spacing"/>
    <w:uiPriority w:val="99"/>
    <w:qFormat/>
    <w:rsid w:val="0092796B"/>
    <w:pPr>
      <w:spacing w:after="0" w:line="240" w:lineRule="auto"/>
    </w:pPr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rsid w:val="0092796B"/>
    <w:pPr>
      <w:spacing w:after="100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92796B"/>
    <w:rPr>
      <w:rFonts w:cs="Times New Roman"/>
      <w:color w:val="0000FF"/>
      <w:u w:val="single"/>
    </w:rPr>
  </w:style>
  <w:style w:type="paragraph" w:customStyle="1" w:styleId="Corpo">
    <w:name w:val="Corpo"/>
    <w:rsid w:val="009279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character" w:styleId="Forte">
    <w:name w:val="Strong"/>
    <w:basedOn w:val="Fontepargpadro"/>
    <w:uiPriority w:val="22"/>
    <w:qFormat/>
    <w:rsid w:val="0092796B"/>
    <w:rPr>
      <w:b/>
      <w:bCs/>
    </w:rPr>
  </w:style>
  <w:style w:type="character" w:customStyle="1" w:styleId="a-size-large">
    <w:name w:val="a-size-large"/>
    <w:basedOn w:val="Fontepargpadro"/>
    <w:rsid w:val="0092796B"/>
  </w:style>
  <w:style w:type="character" w:styleId="nfase">
    <w:name w:val="Emphasis"/>
    <w:basedOn w:val="Fontepargpadro"/>
    <w:uiPriority w:val="20"/>
    <w:qFormat/>
    <w:rsid w:val="0092796B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6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B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69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C075C"/>
  </w:style>
  <w:style w:type="character" w:customStyle="1" w:styleId="Ttulo3Char">
    <w:name w:val="Título 3 Char"/>
    <w:basedOn w:val="Fontepargpadro"/>
    <w:link w:val="Ttulo3"/>
    <w:uiPriority w:val="9"/>
    <w:semiHidden/>
    <w:rsid w:val="00FC5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sually-hidden">
    <w:name w:val="visually-hidden"/>
    <w:basedOn w:val="Fontepargpadro"/>
    <w:rsid w:val="00802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D224-F8B0-4FEB-9751-1CDE048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2851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Ana Rute</cp:lastModifiedBy>
  <cp:revision>21</cp:revision>
  <dcterms:created xsi:type="dcterms:W3CDTF">2018-09-21T23:47:00Z</dcterms:created>
  <dcterms:modified xsi:type="dcterms:W3CDTF">2018-10-02T14:50:00Z</dcterms:modified>
</cp:coreProperties>
</file>