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2786F" w14:textId="77777777" w:rsidR="004C530D" w:rsidRDefault="004C530D" w:rsidP="004C530D">
      <w:pPr>
        <w:spacing w:after="0" w:line="480" w:lineRule="auto"/>
        <w:jc w:val="center"/>
        <w:rPr>
          <w:rFonts w:ascii="Times New Roman" w:hAnsi="Times New Roman" w:cs="Times New Roman"/>
          <w:b/>
          <w:bCs/>
          <w:szCs w:val="24"/>
        </w:rPr>
      </w:pPr>
      <w:r w:rsidRPr="00B04893">
        <w:rPr>
          <w:rFonts w:ascii="Times New Roman" w:hAnsi="Times New Roman" w:cs="Times New Roman"/>
          <w:b/>
          <w:bCs/>
          <w:szCs w:val="24"/>
        </w:rPr>
        <w:t>IMPACTO DA CENTRALIZAÇÃO VIA CSC NO DESEMPENHO FINANCEIRO D</w:t>
      </w:r>
      <w:r>
        <w:rPr>
          <w:rFonts w:ascii="Times New Roman" w:hAnsi="Times New Roman" w:cs="Times New Roman"/>
          <w:b/>
          <w:bCs/>
          <w:szCs w:val="24"/>
        </w:rPr>
        <w:t>AS</w:t>
      </w:r>
      <w:r w:rsidRPr="00B04893">
        <w:rPr>
          <w:rFonts w:ascii="Times New Roman" w:hAnsi="Times New Roman" w:cs="Times New Roman"/>
          <w:b/>
          <w:bCs/>
          <w:szCs w:val="24"/>
        </w:rPr>
        <w:t xml:space="preserve"> COOPERATIVAS DO SICOOB</w:t>
      </w:r>
    </w:p>
    <w:p w14:paraId="47431D01" w14:textId="77777777" w:rsidR="004C530D" w:rsidRPr="00EB0BE3" w:rsidRDefault="004C530D" w:rsidP="004C530D">
      <w:pPr>
        <w:spacing w:after="0" w:line="480" w:lineRule="auto"/>
        <w:jc w:val="center"/>
        <w:rPr>
          <w:rFonts w:ascii="Times New Roman" w:hAnsi="Times New Roman" w:cs="Times New Roman"/>
          <w:b/>
          <w:bCs/>
          <w:szCs w:val="24"/>
        </w:rPr>
      </w:pPr>
      <w:r w:rsidRPr="00B04893">
        <w:rPr>
          <w:rFonts w:ascii="Times New Roman" w:hAnsi="Times New Roman" w:cs="Times New Roman"/>
          <w:b/>
          <w:bCs/>
          <w:szCs w:val="24"/>
        </w:rPr>
        <w:t>IMPACT OF CENTRALIZATION VIA SSC ON THE FINANCIAL PERFORMANCE OF SICOOB COOPERATIVES</w:t>
      </w:r>
    </w:p>
    <w:p w14:paraId="74BC91AB" w14:textId="77777777" w:rsidR="004C530D" w:rsidRPr="00EB0BE3" w:rsidRDefault="004C530D" w:rsidP="004C530D">
      <w:pPr>
        <w:spacing w:after="0" w:line="480" w:lineRule="auto"/>
        <w:jc w:val="center"/>
        <w:rPr>
          <w:rFonts w:ascii="Times New Roman" w:hAnsi="Times New Roman" w:cs="Times New Roman"/>
          <w:b/>
          <w:szCs w:val="24"/>
        </w:rPr>
      </w:pPr>
      <w:r w:rsidRPr="00EB0BE3">
        <w:rPr>
          <w:rFonts w:ascii="Times New Roman" w:hAnsi="Times New Roman" w:cs="Times New Roman"/>
          <w:b/>
          <w:szCs w:val="24"/>
        </w:rPr>
        <w:t xml:space="preserve">RESUMO </w:t>
      </w:r>
    </w:p>
    <w:p w14:paraId="012D32F4" w14:textId="77777777" w:rsidR="004C530D" w:rsidRPr="00EB0BE3" w:rsidRDefault="004C530D" w:rsidP="004C530D">
      <w:pPr>
        <w:pStyle w:val="pf0"/>
        <w:spacing w:before="0" w:beforeAutospacing="0" w:after="0" w:afterAutospacing="0" w:line="480" w:lineRule="auto"/>
        <w:jc w:val="both"/>
      </w:pPr>
      <w:r w:rsidRPr="00EB0BE3">
        <w:t>Este estudo objetivou analisar o desempenho financeiro das cooperativas de crédito centralizadas do sistema Sicoob. A metodologia utilizada foi descritiva, com uma abordagem quantitativa, utilizando dados todas as 78 cooperativas que passaram pela centralização no Sicoob no de período 2017 a 2023. Para testar a hipótese desta pesquisa foi estimado um modelo de regressão por meio de dados em painel por MQO com erros robustos, gerando 493 observações. Os resultados indicaram que a centralização de serviços compartilhados teve um impacto positivo no desempenho financeiro das cooperativas analisadas, de forma que se pode concluir que a centralização foi benéfica para o desempenho financeiro das cooperativas analisadas. Na prática, este estudo contribuiu para o desenvolvimento das cooperativas, sejam aquelas que se encontram centralizadas ou aquelas que desejam fazer parte do CSC, de modo a auxiliá-las a obter melhor desempenho financeiro por meio da centralização que proporciona a padronização dos serviços e redução de custos. Como contribuição teórica, este estudo traz uma análise de três proxies de desempenho financeiro para avaliar a rentabilidade das cooperativas de crédito, indicando a relevância de indicadores e propondo novas interpretações no contexto cooperativista, além de examinar o impacto da centralização nas variáveis financeiras.</w:t>
      </w:r>
    </w:p>
    <w:p w14:paraId="3E08686C" w14:textId="77777777" w:rsidR="004C530D" w:rsidRPr="00EB0BE3" w:rsidRDefault="004C530D" w:rsidP="004C530D">
      <w:pPr>
        <w:pStyle w:val="pf0"/>
        <w:spacing w:before="0" w:beforeAutospacing="0" w:after="0" w:afterAutospacing="0" w:line="480" w:lineRule="auto"/>
        <w:jc w:val="both"/>
      </w:pPr>
      <w:r w:rsidRPr="00EB0BE3">
        <w:rPr>
          <w:b/>
          <w:bCs/>
        </w:rPr>
        <w:t>Palavras-chave:</w:t>
      </w:r>
      <w:r w:rsidRPr="00EB0BE3">
        <w:t xml:space="preserve"> Centro de Serviços Compartilhado (CSC); Cooperativas de Crédito; Desempenho Financeiro</w:t>
      </w:r>
      <w:r>
        <w:t>; Sicoob; Dados em Painel.</w:t>
      </w:r>
    </w:p>
    <w:p w14:paraId="639AD066" w14:textId="77777777" w:rsidR="004C530D" w:rsidRPr="00EB0BE3" w:rsidRDefault="004C530D" w:rsidP="004C530D">
      <w:pPr>
        <w:spacing w:after="0" w:line="480" w:lineRule="auto"/>
        <w:jc w:val="center"/>
        <w:rPr>
          <w:rFonts w:ascii="Times New Roman" w:hAnsi="Times New Roman" w:cs="Times New Roman"/>
          <w:b/>
          <w:szCs w:val="24"/>
        </w:rPr>
      </w:pPr>
      <w:r w:rsidRPr="00EB0BE3">
        <w:rPr>
          <w:rFonts w:ascii="Times New Roman" w:hAnsi="Times New Roman" w:cs="Times New Roman"/>
          <w:b/>
          <w:szCs w:val="24"/>
        </w:rPr>
        <w:t>ABSTRA</w:t>
      </w:r>
      <w:r>
        <w:rPr>
          <w:rFonts w:ascii="Times New Roman" w:hAnsi="Times New Roman" w:cs="Times New Roman"/>
          <w:b/>
          <w:szCs w:val="24"/>
        </w:rPr>
        <w:t>C</w:t>
      </w:r>
      <w:r w:rsidRPr="00EB0BE3">
        <w:rPr>
          <w:rFonts w:ascii="Times New Roman" w:hAnsi="Times New Roman" w:cs="Times New Roman"/>
          <w:b/>
          <w:szCs w:val="24"/>
        </w:rPr>
        <w:t>T</w:t>
      </w:r>
    </w:p>
    <w:p w14:paraId="4539C434" w14:textId="77777777" w:rsidR="004C530D" w:rsidRPr="00EB0BE3" w:rsidRDefault="004C530D" w:rsidP="004C530D">
      <w:pPr>
        <w:pStyle w:val="pf0"/>
        <w:spacing w:before="0" w:beforeAutospacing="0" w:after="0" w:afterAutospacing="0" w:line="480" w:lineRule="auto"/>
        <w:jc w:val="both"/>
        <w:rPr>
          <w:lang w:val="en-US"/>
        </w:rPr>
      </w:pPr>
      <w:r w:rsidRPr="00EB0BE3">
        <w:rPr>
          <w:lang w:val="en-US"/>
        </w:rPr>
        <w:lastRenderedPageBreak/>
        <w:t xml:space="preserve">This study aimed to analyze the financial performance of centralized credit cooperatives in the </w:t>
      </w:r>
      <w:proofErr w:type="spellStart"/>
      <w:r w:rsidRPr="00EB0BE3">
        <w:rPr>
          <w:lang w:val="en-US"/>
        </w:rPr>
        <w:t>Sicoob</w:t>
      </w:r>
      <w:proofErr w:type="spellEnd"/>
      <w:r w:rsidRPr="00EB0BE3">
        <w:rPr>
          <w:lang w:val="en-US"/>
        </w:rPr>
        <w:t xml:space="preserve"> system. The methodology used was descriptive, with a quantitative approach, using data from all 78 cooperatives that underwent centralization in </w:t>
      </w:r>
      <w:proofErr w:type="spellStart"/>
      <w:r w:rsidRPr="00EB0BE3">
        <w:rPr>
          <w:lang w:val="en-US"/>
        </w:rPr>
        <w:t>Sicoob</w:t>
      </w:r>
      <w:proofErr w:type="spellEnd"/>
      <w:r w:rsidRPr="00EB0BE3">
        <w:rPr>
          <w:lang w:val="en-US"/>
        </w:rPr>
        <w:t xml:space="preserve"> between 2017 and 2023. To test the hypothesis of this research, a regression model was estimated using panel data by OLS with robust errors, generating 493 observations. The results indicated that the centralization of shared services had a positive impact on the financial performance of the cooperatives analyzed, so that it can be concluded that centralization was beneficial for the financial performance of the cooperatives analyzed. In practice, this study contributed to the development of cooperatives, whether those that are centralized or those that wish to be part of the CSC, </w:t>
      </w:r>
      <w:proofErr w:type="gramStart"/>
      <w:r w:rsidRPr="00EB0BE3">
        <w:rPr>
          <w:lang w:val="en-US"/>
        </w:rPr>
        <w:t>in order to</w:t>
      </w:r>
      <w:proofErr w:type="gramEnd"/>
      <w:r w:rsidRPr="00EB0BE3">
        <w:rPr>
          <w:lang w:val="en-US"/>
        </w:rPr>
        <w:t xml:space="preserve"> help them obtain better financial performance through centralization that provides standardization of services and cost reduction. As a theoretical contribution, this study presents an analysis of three financial performance proxies to assess the profitability of credit unions, indicating the relevance of indicators and proposing new interpretations in the cooperative context, in addition to examining the impact of centralization on financial variables.</w:t>
      </w:r>
    </w:p>
    <w:p w14:paraId="5428CEFD" w14:textId="77777777" w:rsidR="004C530D" w:rsidRPr="00B04893" w:rsidRDefault="004C530D" w:rsidP="004C530D">
      <w:pPr>
        <w:pStyle w:val="pf0"/>
        <w:spacing w:before="0" w:beforeAutospacing="0" w:after="0" w:afterAutospacing="0" w:line="480" w:lineRule="auto"/>
        <w:jc w:val="both"/>
        <w:rPr>
          <w:lang w:val="en-US"/>
        </w:rPr>
      </w:pPr>
      <w:r w:rsidRPr="00EB0BE3">
        <w:rPr>
          <w:b/>
          <w:bCs/>
          <w:lang w:val="en-US"/>
        </w:rPr>
        <w:t xml:space="preserve">Keywords: </w:t>
      </w:r>
      <w:r w:rsidRPr="00EB0BE3">
        <w:rPr>
          <w:lang w:val="en-US"/>
        </w:rPr>
        <w:t>Shared Service Center (SSC); Credit Unions; Financial Performance</w:t>
      </w:r>
      <w:r>
        <w:rPr>
          <w:lang w:val="en-US"/>
        </w:rPr>
        <w:t xml:space="preserve">; </w:t>
      </w:r>
      <w:proofErr w:type="spellStart"/>
      <w:r>
        <w:rPr>
          <w:lang w:val="en-US"/>
        </w:rPr>
        <w:t>Sicoob</w:t>
      </w:r>
      <w:proofErr w:type="spellEnd"/>
      <w:r>
        <w:rPr>
          <w:lang w:val="en-US"/>
        </w:rPr>
        <w:t xml:space="preserve">; Panel </w:t>
      </w:r>
      <w:r w:rsidRPr="00B04893">
        <w:rPr>
          <w:lang w:val="en-US"/>
        </w:rPr>
        <w:t>Data.</w:t>
      </w:r>
    </w:p>
    <w:p w14:paraId="3C99A06B" w14:textId="77777777" w:rsidR="004C530D" w:rsidRPr="00B04893" w:rsidRDefault="004C530D" w:rsidP="004C530D">
      <w:pPr>
        <w:pStyle w:val="Ttulo1"/>
        <w:rPr>
          <w:rFonts w:ascii="Times New Roman" w:hAnsi="Times New Roman" w:cs="Times New Roman"/>
          <w:sz w:val="24"/>
          <w:szCs w:val="24"/>
        </w:rPr>
      </w:pPr>
      <w:bookmarkStart w:id="0" w:name="_Toc188987889"/>
      <w:r w:rsidRPr="00B04893">
        <w:rPr>
          <w:rFonts w:ascii="Times New Roman" w:hAnsi="Times New Roman" w:cs="Times New Roman"/>
          <w:sz w:val="24"/>
          <w:szCs w:val="24"/>
        </w:rPr>
        <w:t>1. INTRODUÇÃO</w:t>
      </w:r>
      <w:bookmarkEnd w:id="0"/>
    </w:p>
    <w:p w14:paraId="6CAC00E9" w14:textId="77777777" w:rsidR="004C530D" w:rsidRPr="00EB0BE3" w:rsidRDefault="004C530D" w:rsidP="004C530D">
      <w:pPr>
        <w:spacing w:after="0" w:line="480" w:lineRule="auto"/>
        <w:ind w:firstLine="709"/>
        <w:jc w:val="both"/>
        <w:rPr>
          <w:rFonts w:ascii="Times New Roman" w:hAnsi="Times New Roman" w:cs="Times New Roman"/>
          <w:szCs w:val="24"/>
        </w:rPr>
      </w:pPr>
      <w:r w:rsidRPr="00EB0BE3">
        <w:rPr>
          <w:rFonts w:ascii="Times New Roman" w:hAnsi="Times New Roman" w:cs="Times New Roman"/>
          <w:szCs w:val="24"/>
        </w:rPr>
        <w:t xml:space="preserve">O </w:t>
      </w:r>
      <w:proofErr w:type="spellStart"/>
      <w:r w:rsidRPr="00EB0BE3">
        <w:rPr>
          <w:rFonts w:ascii="Times New Roman" w:hAnsi="Times New Roman" w:cs="Times New Roman"/>
          <w:szCs w:val="24"/>
        </w:rPr>
        <w:t>cooperativismo</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crédito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ou</w:t>
      </w:r>
      <w:proofErr w:type="spellEnd"/>
      <w:r w:rsidRPr="00EB0BE3">
        <w:rPr>
          <w:rFonts w:ascii="Times New Roman" w:hAnsi="Times New Roman" w:cs="Times New Roman"/>
          <w:szCs w:val="24"/>
        </w:rPr>
        <w:t xml:space="preserve"> financeiro </w:t>
      </w:r>
      <w:proofErr w:type="spellStart"/>
      <w:r w:rsidRPr="00EB0BE3">
        <w:rPr>
          <w:rFonts w:ascii="Times New Roman" w:hAnsi="Times New Roman" w:cs="Times New Roman"/>
          <w:szCs w:val="24"/>
        </w:rPr>
        <w:t>desempenha</w:t>
      </w:r>
      <w:proofErr w:type="spellEnd"/>
      <w:r w:rsidRPr="00EB0BE3">
        <w:rPr>
          <w:rFonts w:ascii="Times New Roman" w:hAnsi="Times New Roman" w:cs="Times New Roman"/>
          <w:szCs w:val="24"/>
        </w:rPr>
        <w:t xml:space="preserve"> um </w:t>
      </w:r>
      <w:proofErr w:type="spellStart"/>
      <w:r w:rsidRPr="00EB0BE3">
        <w:rPr>
          <w:rFonts w:ascii="Times New Roman" w:hAnsi="Times New Roman" w:cs="Times New Roman"/>
          <w:szCs w:val="24"/>
        </w:rPr>
        <w:t>papel</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significativo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como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impulsionador</w:t>
      </w:r>
      <w:proofErr w:type="spellEnd"/>
      <w:r w:rsidRPr="00EB0BE3">
        <w:rPr>
          <w:rFonts w:ascii="Times New Roman" w:hAnsi="Times New Roman" w:cs="Times New Roman"/>
          <w:szCs w:val="24"/>
        </w:rPr>
        <w:t xml:space="preserve"> da </w:t>
      </w:r>
      <w:proofErr w:type="spellStart"/>
      <w:r w:rsidRPr="00EB0BE3">
        <w:rPr>
          <w:rFonts w:ascii="Times New Roman" w:hAnsi="Times New Roman" w:cs="Times New Roman"/>
          <w:szCs w:val="24"/>
        </w:rPr>
        <w:t>economia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uma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vez</w:t>
      </w:r>
      <w:proofErr w:type="spellEnd"/>
      <w:r w:rsidRPr="00EB0BE3">
        <w:rPr>
          <w:rFonts w:ascii="Times New Roman" w:hAnsi="Times New Roman" w:cs="Times New Roman"/>
          <w:szCs w:val="24"/>
        </w:rPr>
        <w:t xml:space="preserve"> que </w:t>
      </w:r>
      <w:proofErr w:type="spellStart"/>
      <w:r w:rsidRPr="00EB0BE3">
        <w:rPr>
          <w:rFonts w:ascii="Times New Roman" w:hAnsi="Times New Roman" w:cs="Times New Roman"/>
          <w:szCs w:val="24"/>
        </w:rPr>
        <w:t>oferece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serviços</w:t>
      </w:r>
      <w:proofErr w:type="spellEnd"/>
      <w:r w:rsidRPr="00EB0BE3">
        <w:rPr>
          <w:rFonts w:ascii="Times New Roman" w:hAnsi="Times New Roman" w:cs="Times New Roman"/>
          <w:szCs w:val="24"/>
        </w:rPr>
        <w:t xml:space="preserve"> e </w:t>
      </w:r>
      <w:proofErr w:type="spellStart"/>
      <w:r w:rsidRPr="00EB0BE3">
        <w:rPr>
          <w:rFonts w:ascii="Times New Roman" w:hAnsi="Times New Roman" w:cs="Times New Roman"/>
          <w:szCs w:val="24"/>
        </w:rPr>
        <w:t>produtos</w:t>
      </w:r>
      <w:proofErr w:type="spellEnd"/>
      <w:r w:rsidRPr="00EB0BE3">
        <w:rPr>
          <w:rFonts w:ascii="Times New Roman" w:hAnsi="Times New Roman" w:cs="Times New Roman"/>
          <w:szCs w:val="24"/>
        </w:rPr>
        <w:t xml:space="preserve"> mais </w:t>
      </w:r>
      <w:proofErr w:type="spellStart"/>
      <w:r w:rsidRPr="00EB0BE3">
        <w:rPr>
          <w:rFonts w:ascii="Times New Roman" w:hAnsi="Times New Roman" w:cs="Times New Roman"/>
          <w:szCs w:val="24"/>
        </w:rPr>
        <w:t>acessíveis</w:t>
      </w:r>
      <w:proofErr w:type="spellEnd"/>
      <w:r w:rsidRPr="00EB0BE3">
        <w:rPr>
          <w:rFonts w:ascii="Times New Roman" w:hAnsi="Times New Roman" w:cs="Times New Roman"/>
          <w:szCs w:val="24"/>
        </w:rPr>
        <w:t xml:space="preserve"> do que </w:t>
      </w:r>
      <w:proofErr w:type="spellStart"/>
      <w:r w:rsidRPr="00EB0BE3">
        <w:rPr>
          <w:rFonts w:ascii="Times New Roman" w:hAnsi="Times New Roman" w:cs="Times New Roman"/>
          <w:szCs w:val="24"/>
        </w:rPr>
        <w:t>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disponibilizados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pelo</w:t>
      </w:r>
      <w:proofErr w:type="spellEnd"/>
      <w:r w:rsidRPr="00EB0BE3">
        <w:rPr>
          <w:rFonts w:ascii="Times New Roman" w:hAnsi="Times New Roman" w:cs="Times New Roman"/>
          <w:szCs w:val="24"/>
        </w:rPr>
        <w:t xml:space="preserve"> mercado </w:t>
      </w:r>
      <w:proofErr w:type="spellStart"/>
      <w:r w:rsidRPr="00EB0BE3">
        <w:rPr>
          <w:rFonts w:ascii="Times New Roman" w:hAnsi="Times New Roman" w:cs="Times New Roman"/>
          <w:szCs w:val="24"/>
        </w:rPr>
        <w:t>bancário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convencional</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mesmo</w:t>
      </w:r>
      <w:proofErr w:type="spellEnd"/>
      <w:r w:rsidRPr="00EB0BE3">
        <w:rPr>
          <w:rFonts w:ascii="Times New Roman" w:hAnsi="Times New Roman" w:cs="Times New Roman"/>
          <w:szCs w:val="24"/>
        </w:rPr>
        <w:t xml:space="preserve"> em </w:t>
      </w:r>
      <w:proofErr w:type="spellStart"/>
      <w:r w:rsidRPr="00EB0BE3">
        <w:rPr>
          <w:rFonts w:ascii="Times New Roman" w:hAnsi="Times New Roman" w:cs="Times New Roman"/>
          <w:szCs w:val="24"/>
        </w:rPr>
        <w:t>períodos</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instabilidade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econômica</w:t>
      </w:r>
      <w:proofErr w:type="spellEnd"/>
      <w:r w:rsidRPr="00EB0BE3">
        <w:rPr>
          <w:rFonts w:ascii="Times New Roman" w:hAnsi="Times New Roman" w:cs="Times New Roman"/>
          <w:szCs w:val="24"/>
        </w:rPr>
        <w:t xml:space="preserve"> (Silva et al., 2023). As </w:t>
      </w:r>
      <w:proofErr w:type="spellStart"/>
      <w:r w:rsidRPr="00EB0BE3">
        <w:rPr>
          <w:rFonts w:ascii="Times New Roman" w:hAnsi="Times New Roman" w:cs="Times New Roman"/>
          <w:szCs w:val="24"/>
        </w:rPr>
        <w:t>cooperativas</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crédito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são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instituições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financeiras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constituídas</w:t>
      </w:r>
      <w:proofErr w:type="spellEnd"/>
      <w:r w:rsidRPr="00EB0BE3">
        <w:rPr>
          <w:rFonts w:ascii="Times New Roman" w:hAnsi="Times New Roman" w:cs="Times New Roman"/>
          <w:szCs w:val="24"/>
        </w:rPr>
        <w:t xml:space="preserve"> sob a forma de </w:t>
      </w:r>
      <w:proofErr w:type="spellStart"/>
      <w:r w:rsidRPr="00EB0BE3">
        <w:rPr>
          <w:rFonts w:ascii="Times New Roman" w:hAnsi="Times New Roman" w:cs="Times New Roman"/>
          <w:szCs w:val="24"/>
        </w:rPr>
        <w:t>sociedade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cooperativa</w:t>
      </w:r>
      <w:proofErr w:type="spellEnd"/>
      <w:r w:rsidRPr="00EB0BE3">
        <w:rPr>
          <w:rFonts w:ascii="Times New Roman" w:hAnsi="Times New Roman" w:cs="Times New Roman"/>
          <w:szCs w:val="24"/>
        </w:rPr>
        <w:t xml:space="preserve">, tendo </w:t>
      </w:r>
      <w:proofErr w:type="spellStart"/>
      <w:r w:rsidRPr="00EB0BE3">
        <w:rPr>
          <w:rFonts w:ascii="Times New Roman" w:hAnsi="Times New Roman" w:cs="Times New Roman"/>
          <w:szCs w:val="24"/>
        </w:rPr>
        <w:t>por</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lastRenderedPageBreak/>
        <w:t>finalidade</w:t>
      </w:r>
      <w:proofErr w:type="spellEnd"/>
      <w:r w:rsidRPr="00EB0BE3">
        <w:rPr>
          <w:rFonts w:ascii="Times New Roman" w:hAnsi="Times New Roman" w:cs="Times New Roman"/>
          <w:szCs w:val="24"/>
        </w:rPr>
        <w:t xml:space="preserve"> a </w:t>
      </w:r>
      <w:proofErr w:type="spellStart"/>
      <w:r w:rsidRPr="00EB0BE3">
        <w:rPr>
          <w:rFonts w:ascii="Times New Roman" w:hAnsi="Times New Roman" w:cs="Times New Roman"/>
          <w:szCs w:val="24"/>
        </w:rPr>
        <w:t>prestação</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serviços</w:t>
      </w:r>
      <w:proofErr w:type="spellEnd"/>
      <w:r w:rsidRPr="00EB0BE3">
        <w:rPr>
          <w:rFonts w:ascii="Times New Roman" w:hAnsi="Times New Roman" w:cs="Times New Roman"/>
          <w:szCs w:val="24"/>
        </w:rPr>
        <w:t xml:space="preserve"> financeiros </w:t>
      </w:r>
      <w:proofErr w:type="spellStart"/>
      <w:r w:rsidRPr="00EB0BE3">
        <w:rPr>
          <w:rFonts w:ascii="Times New Roman" w:hAnsi="Times New Roman" w:cs="Times New Roman"/>
          <w:szCs w:val="24"/>
        </w:rPr>
        <w:t>aos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seus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associados</w:t>
      </w:r>
      <w:proofErr w:type="spellEnd"/>
      <w:r w:rsidRPr="00EB0BE3">
        <w:rPr>
          <w:rFonts w:ascii="Times New Roman" w:hAnsi="Times New Roman" w:cs="Times New Roman"/>
          <w:szCs w:val="24"/>
        </w:rPr>
        <w:t xml:space="preserve"> (Banco Central do </w:t>
      </w:r>
      <w:proofErr w:type="spellStart"/>
      <w:r w:rsidRPr="00EB0BE3">
        <w:rPr>
          <w:rFonts w:ascii="Times New Roman" w:hAnsi="Times New Roman" w:cs="Times New Roman"/>
          <w:szCs w:val="24"/>
        </w:rPr>
        <w:t>Brasil</w:t>
      </w:r>
      <w:proofErr w:type="spellEnd"/>
      <w:r w:rsidRPr="00EB0BE3">
        <w:rPr>
          <w:rFonts w:ascii="Times New Roman" w:hAnsi="Times New Roman" w:cs="Times New Roman"/>
          <w:szCs w:val="24"/>
        </w:rPr>
        <w:t xml:space="preserve"> [BACEN] (2021); IBGC, 2021).</w:t>
      </w:r>
    </w:p>
    <w:p w14:paraId="1DABD4E5" w14:textId="77777777" w:rsidR="004C530D" w:rsidRPr="00EB0BE3" w:rsidRDefault="004C530D" w:rsidP="004C530D">
      <w:pPr>
        <w:spacing w:after="0" w:line="480" w:lineRule="auto"/>
        <w:ind w:firstLine="709"/>
        <w:jc w:val="both"/>
        <w:rPr>
          <w:rFonts w:ascii="Times New Roman" w:hAnsi="Times New Roman" w:cs="Times New Roman"/>
          <w:szCs w:val="24"/>
        </w:rPr>
      </w:pPr>
      <w:proofErr w:type="spellStart"/>
      <w:r w:rsidRPr="00EB0BE3">
        <w:rPr>
          <w:rFonts w:ascii="Times New Roman" w:hAnsi="Times New Roman" w:cs="Times New Roman"/>
          <w:szCs w:val="24"/>
        </w:rPr>
        <w:t>Apesar</w:t>
      </w:r>
      <w:proofErr w:type="spellEnd"/>
      <w:r w:rsidRPr="00EB0BE3">
        <w:rPr>
          <w:rFonts w:ascii="Times New Roman" w:hAnsi="Times New Roman" w:cs="Times New Roman"/>
          <w:szCs w:val="24"/>
        </w:rPr>
        <w:t xml:space="preserve"> de as </w:t>
      </w:r>
      <w:proofErr w:type="spellStart"/>
      <w:r w:rsidRPr="00EB0BE3">
        <w:rPr>
          <w:rFonts w:ascii="Times New Roman" w:hAnsi="Times New Roman" w:cs="Times New Roman"/>
          <w:szCs w:val="24"/>
        </w:rPr>
        <w:t>cooperativas</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crédito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oferecerem</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produtos</w:t>
      </w:r>
      <w:proofErr w:type="spellEnd"/>
      <w:r w:rsidRPr="00EB0BE3">
        <w:rPr>
          <w:rFonts w:ascii="Times New Roman" w:hAnsi="Times New Roman" w:cs="Times New Roman"/>
          <w:szCs w:val="24"/>
        </w:rPr>
        <w:t xml:space="preserve"> e </w:t>
      </w:r>
      <w:proofErr w:type="spellStart"/>
      <w:r w:rsidRPr="00EB0BE3">
        <w:rPr>
          <w:rFonts w:ascii="Times New Roman" w:hAnsi="Times New Roman" w:cs="Times New Roman"/>
          <w:szCs w:val="24"/>
        </w:rPr>
        <w:t>serviços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semelhantes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bancos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como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contas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correntes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empréstimos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serviços</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cobrança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consórcio</w:t>
      </w:r>
      <w:proofErr w:type="spellEnd"/>
      <w:r w:rsidRPr="00EB0BE3">
        <w:rPr>
          <w:rFonts w:ascii="Times New Roman" w:hAnsi="Times New Roman" w:cs="Times New Roman"/>
          <w:szCs w:val="24"/>
        </w:rPr>
        <w:t xml:space="preserve"> e </w:t>
      </w:r>
      <w:proofErr w:type="spellStart"/>
      <w:r w:rsidRPr="00EB0BE3">
        <w:rPr>
          <w:rFonts w:ascii="Times New Roman" w:hAnsi="Times New Roman" w:cs="Times New Roman"/>
          <w:szCs w:val="24"/>
        </w:rPr>
        <w:t>previdência</w:t>
      </w:r>
      <w:proofErr w:type="spellEnd"/>
      <w:r w:rsidRPr="00EB0BE3">
        <w:rPr>
          <w:rFonts w:ascii="Times New Roman" w:hAnsi="Times New Roman" w:cs="Times New Roman"/>
          <w:szCs w:val="24"/>
        </w:rPr>
        <w:t xml:space="preserve">, entre </w:t>
      </w:r>
      <w:proofErr w:type="spellStart"/>
      <w:r w:rsidRPr="00EB0BE3">
        <w:rPr>
          <w:rFonts w:ascii="Times New Roman" w:hAnsi="Times New Roman" w:cs="Times New Roman"/>
          <w:szCs w:val="24"/>
        </w:rPr>
        <w:t>diversas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outras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opções</w:t>
      </w:r>
      <w:proofErr w:type="spellEnd"/>
      <w:r w:rsidRPr="00EB0BE3">
        <w:rPr>
          <w:rFonts w:ascii="Times New Roman" w:hAnsi="Times New Roman" w:cs="Times New Roman"/>
          <w:szCs w:val="24"/>
        </w:rPr>
        <w:t xml:space="preserve">, a principal </w:t>
      </w:r>
      <w:proofErr w:type="spellStart"/>
      <w:r w:rsidRPr="00EB0BE3">
        <w:rPr>
          <w:rFonts w:ascii="Times New Roman" w:hAnsi="Times New Roman" w:cs="Times New Roman"/>
          <w:szCs w:val="24"/>
        </w:rPr>
        <w:t>distinção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está</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relacionada</w:t>
      </w:r>
      <w:proofErr w:type="spellEnd"/>
      <w:r w:rsidRPr="00EB0BE3">
        <w:rPr>
          <w:rFonts w:ascii="Times New Roman" w:hAnsi="Times New Roman" w:cs="Times New Roman"/>
          <w:szCs w:val="24"/>
        </w:rPr>
        <w:t xml:space="preserve"> à </w:t>
      </w:r>
      <w:proofErr w:type="spellStart"/>
      <w:r w:rsidRPr="00EB0BE3">
        <w:rPr>
          <w:rFonts w:ascii="Times New Roman" w:hAnsi="Times New Roman" w:cs="Times New Roman"/>
          <w:szCs w:val="24"/>
        </w:rPr>
        <w:t>estrutura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societária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uma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vez</w:t>
      </w:r>
      <w:proofErr w:type="spellEnd"/>
      <w:r w:rsidRPr="00EB0BE3">
        <w:rPr>
          <w:rFonts w:ascii="Times New Roman" w:hAnsi="Times New Roman" w:cs="Times New Roman"/>
          <w:szCs w:val="24"/>
        </w:rPr>
        <w:t xml:space="preserve"> que as </w:t>
      </w:r>
      <w:proofErr w:type="spellStart"/>
      <w:r w:rsidRPr="00EB0BE3">
        <w:rPr>
          <w:rFonts w:ascii="Times New Roman" w:hAnsi="Times New Roman" w:cs="Times New Roman"/>
          <w:szCs w:val="24"/>
        </w:rPr>
        <w:t>cooperativas</w:t>
      </w:r>
      <w:proofErr w:type="spellEnd"/>
      <w:r w:rsidRPr="00EB0BE3">
        <w:rPr>
          <w:rFonts w:ascii="Times New Roman" w:hAnsi="Times New Roman" w:cs="Times New Roman"/>
          <w:szCs w:val="24"/>
        </w:rPr>
        <w:t xml:space="preserve"> se </w:t>
      </w:r>
      <w:proofErr w:type="spellStart"/>
      <w:r w:rsidRPr="00EB0BE3">
        <w:rPr>
          <w:rFonts w:ascii="Times New Roman" w:hAnsi="Times New Roman" w:cs="Times New Roman"/>
          <w:szCs w:val="24"/>
        </w:rPr>
        <w:t>constituem</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como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sociedades</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pessoas</w:t>
      </w:r>
      <w:proofErr w:type="spellEnd"/>
      <w:r w:rsidRPr="00EB0BE3">
        <w:rPr>
          <w:rFonts w:ascii="Times New Roman" w:hAnsi="Times New Roman" w:cs="Times New Roman"/>
          <w:szCs w:val="24"/>
        </w:rPr>
        <w:t xml:space="preserve">, ao </w:t>
      </w:r>
      <w:proofErr w:type="spellStart"/>
      <w:r w:rsidRPr="00EB0BE3">
        <w:rPr>
          <w:rFonts w:ascii="Times New Roman" w:hAnsi="Times New Roman" w:cs="Times New Roman"/>
          <w:szCs w:val="24"/>
        </w:rPr>
        <w:t>passo</w:t>
      </w:r>
      <w:proofErr w:type="spellEnd"/>
      <w:r w:rsidRPr="00EB0BE3">
        <w:rPr>
          <w:rFonts w:ascii="Times New Roman" w:hAnsi="Times New Roman" w:cs="Times New Roman"/>
          <w:szCs w:val="24"/>
        </w:rPr>
        <w:t xml:space="preserve"> que </w:t>
      </w:r>
      <w:proofErr w:type="spellStart"/>
      <w:r w:rsidRPr="00EB0BE3">
        <w:rPr>
          <w:rFonts w:ascii="Times New Roman" w:hAnsi="Times New Roman" w:cs="Times New Roman"/>
          <w:szCs w:val="24"/>
        </w:rPr>
        <w:t>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bancos</w:t>
      </w:r>
      <w:proofErr w:type="spellEnd"/>
      <w:r w:rsidRPr="00EB0BE3">
        <w:rPr>
          <w:rFonts w:ascii="Times New Roman" w:hAnsi="Times New Roman" w:cs="Times New Roman"/>
          <w:szCs w:val="24"/>
        </w:rPr>
        <w:t xml:space="preserve"> se </w:t>
      </w:r>
      <w:proofErr w:type="spellStart"/>
      <w:r w:rsidRPr="00EB0BE3">
        <w:rPr>
          <w:rFonts w:ascii="Times New Roman" w:hAnsi="Times New Roman" w:cs="Times New Roman"/>
          <w:szCs w:val="24"/>
        </w:rPr>
        <w:t>configuram</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como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sociedades</w:t>
      </w:r>
      <w:proofErr w:type="spellEnd"/>
      <w:r w:rsidRPr="00EB0BE3">
        <w:rPr>
          <w:rFonts w:ascii="Times New Roman" w:hAnsi="Times New Roman" w:cs="Times New Roman"/>
          <w:szCs w:val="24"/>
        </w:rPr>
        <w:t xml:space="preserve"> de capital (Silva et al., 2023).</w:t>
      </w:r>
    </w:p>
    <w:p w14:paraId="64131E8B" w14:textId="77777777" w:rsidR="004C530D" w:rsidRPr="00EB0BE3" w:rsidRDefault="004C530D" w:rsidP="004C530D">
      <w:pPr>
        <w:spacing w:after="0" w:line="480" w:lineRule="auto"/>
        <w:ind w:firstLine="709"/>
        <w:jc w:val="both"/>
        <w:rPr>
          <w:rFonts w:ascii="Times New Roman" w:hAnsi="Times New Roman" w:cs="Times New Roman"/>
          <w:szCs w:val="24"/>
        </w:rPr>
      </w:pPr>
      <w:r w:rsidRPr="00EB0BE3">
        <w:rPr>
          <w:rFonts w:ascii="Times New Roman" w:hAnsi="Times New Roman" w:cs="Times New Roman"/>
          <w:szCs w:val="24"/>
        </w:rPr>
        <w:t xml:space="preserve">Posto </w:t>
      </w:r>
      <w:proofErr w:type="spellStart"/>
      <w:r w:rsidRPr="00EB0BE3">
        <w:rPr>
          <w:rFonts w:ascii="Times New Roman" w:hAnsi="Times New Roman" w:cs="Times New Roman"/>
          <w:szCs w:val="24"/>
        </w:rPr>
        <w:t>isto</w:t>
      </w:r>
      <w:proofErr w:type="spellEnd"/>
      <w:r w:rsidRPr="00EB0BE3">
        <w:rPr>
          <w:rFonts w:ascii="Times New Roman" w:hAnsi="Times New Roman" w:cs="Times New Roman"/>
          <w:szCs w:val="24"/>
        </w:rPr>
        <w:t xml:space="preserve">, as </w:t>
      </w:r>
      <w:proofErr w:type="spellStart"/>
      <w:r w:rsidRPr="00EB0BE3">
        <w:rPr>
          <w:rFonts w:ascii="Times New Roman" w:hAnsi="Times New Roman" w:cs="Times New Roman"/>
          <w:szCs w:val="24"/>
        </w:rPr>
        <w:t>cooperativas</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crédito</w:t>
      </w:r>
      <w:proofErr w:type="spellEnd"/>
      <w:r w:rsidRPr="00EB0BE3">
        <w:rPr>
          <w:rFonts w:ascii="Times New Roman" w:hAnsi="Times New Roman" w:cs="Times New Roman"/>
          <w:szCs w:val="24"/>
        </w:rPr>
        <w:t xml:space="preserve">, se </w:t>
      </w:r>
      <w:proofErr w:type="spellStart"/>
      <w:r w:rsidRPr="00EB0BE3">
        <w:rPr>
          <w:rFonts w:ascii="Times New Roman" w:hAnsi="Times New Roman" w:cs="Times New Roman"/>
          <w:szCs w:val="24"/>
        </w:rPr>
        <w:t>diferenciam</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também</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quanto</w:t>
      </w:r>
      <w:proofErr w:type="spellEnd"/>
      <w:r w:rsidRPr="00EB0BE3">
        <w:rPr>
          <w:rFonts w:ascii="Times New Roman" w:hAnsi="Times New Roman" w:cs="Times New Roman"/>
          <w:szCs w:val="24"/>
        </w:rPr>
        <w:t xml:space="preserve"> a </w:t>
      </w:r>
      <w:proofErr w:type="spellStart"/>
      <w:r w:rsidRPr="00EB0BE3">
        <w:rPr>
          <w:rFonts w:ascii="Times New Roman" w:hAnsi="Times New Roman" w:cs="Times New Roman"/>
          <w:szCs w:val="24"/>
        </w:rPr>
        <w:t>destinação</w:t>
      </w:r>
      <w:proofErr w:type="spellEnd"/>
      <w:r w:rsidRPr="00EB0BE3">
        <w:rPr>
          <w:rFonts w:ascii="Times New Roman" w:hAnsi="Times New Roman" w:cs="Times New Roman"/>
          <w:szCs w:val="24"/>
        </w:rPr>
        <w:t xml:space="preserve"> dos </w:t>
      </w:r>
      <w:proofErr w:type="spellStart"/>
      <w:r w:rsidRPr="00EB0BE3">
        <w:rPr>
          <w:rFonts w:ascii="Times New Roman" w:hAnsi="Times New Roman" w:cs="Times New Roman"/>
          <w:szCs w:val="24"/>
        </w:rPr>
        <w:t>lucros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ou</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seja</w:t>
      </w:r>
      <w:proofErr w:type="spellEnd"/>
      <w:r w:rsidRPr="00EB0BE3">
        <w:rPr>
          <w:rFonts w:ascii="Times New Roman" w:hAnsi="Times New Roman" w:cs="Times New Roman"/>
          <w:szCs w:val="24"/>
        </w:rPr>
        <w:t xml:space="preserve">, o </w:t>
      </w:r>
      <w:proofErr w:type="spellStart"/>
      <w:r w:rsidRPr="00EB0BE3">
        <w:rPr>
          <w:rFonts w:ascii="Times New Roman" w:hAnsi="Times New Roman" w:cs="Times New Roman"/>
          <w:szCs w:val="24"/>
        </w:rPr>
        <w:t>resultado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obtido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por</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elas</w:t>
      </w:r>
      <w:proofErr w:type="spellEnd"/>
      <w:r w:rsidRPr="00EB0BE3">
        <w:rPr>
          <w:rFonts w:ascii="Times New Roman" w:hAnsi="Times New Roman" w:cs="Times New Roman"/>
          <w:szCs w:val="24"/>
        </w:rPr>
        <w:t xml:space="preserve"> é </w:t>
      </w:r>
      <w:proofErr w:type="spellStart"/>
      <w:r w:rsidRPr="00EB0BE3">
        <w:rPr>
          <w:rFonts w:ascii="Times New Roman" w:hAnsi="Times New Roman" w:cs="Times New Roman"/>
          <w:szCs w:val="24"/>
        </w:rPr>
        <w:t>denominado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sobras</w:t>
      </w:r>
      <w:proofErr w:type="spellEnd"/>
      <w:r w:rsidRPr="00EB0BE3">
        <w:rPr>
          <w:rFonts w:ascii="Times New Roman" w:hAnsi="Times New Roman" w:cs="Times New Roman"/>
          <w:szCs w:val="24"/>
        </w:rPr>
        <w:t xml:space="preserve">”, e </w:t>
      </w:r>
      <w:proofErr w:type="spellStart"/>
      <w:r w:rsidRPr="00EB0BE3">
        <w:rPr>
          <w:rFonts w:ascii="Times New Roman" w:hAnsi="Times New Roman" w:cs="Times New Roman"/>
          <w:szCs w:val="24"/>
        </w:rPr>
        <w:t>estas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são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distribuídas</w:t>
      </w:r>
      <w:proofErr w:type="spellEnd"/>
      <w:r w:rsidRPr="00EB0BE3">
        <w:rPr>
          <w:rFonts w:ascii="Times New Roman" w:hAnsi="Times New Roman" w:cs="Times New Roman"/>
          <w:szCs w:val="24"/>
        </w:rPr>
        <w:t xml:space="preserve"> diretamente </w:t>
      </w:r>
      <w:proofErr w:type="spellStart"/>
      <w:r w:rsidRPr="00EB0BE3">
        <w:rPr>
          <w:rFonts w:ascii="Times New Roman" w:hAnsi="Times New Roman" w:cs="Times New Roman"/>
          <w:szCs w:val="24"/>
        </w:rPr>
        <w:t>aos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seus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associados</w:t>
      </w:r>
      <w:proofErr w:type="spellEnd"/>
      <w:r w:rsidRPr="00EB0BE3">
        <w:rPr>
          <w:rFonts w:ascii="Times New Roman" w:hAnsi="Times New Roman" w:cs="Times New Roman"/>
          <w:szCs w:val="24"/>
        </w:rPr>
        <w:t xml:space="preserve"> (Barroso &amp; </w:t>
      </w:r>
      <w:proofErr w:type="spellStart"/>
      <w:r w:rsidRPr="00EB0BE3">
        <w:rPr>
          <w:rFonts w:ascii="Times New Roman" w:hAnsi="Times New Roman" w:cs="Times New Roman"/>
          <w:szCs w:val="24"/>
        </w:rPr>
        <w:t>Bialoskorski</w:t>
      </w:r>
      <w:proofErr w:type="spellEnd"/>
      <w:r w:rsidRPr="00EB0BE3">
        <w:rPr>
          <w:rFonts w:ascii="Times New Roman" w:hAnsi="Times New Roman" w:cs="Times New Roman"/>
          <w:szCs w:val="24"/>
        </w:rPr>
        <w:t xml:space="preserve"> Neto, 2010), esses </w:t>
      </w:r>
      <w:proofErr w:type="spellStart"/>
      <w:r w:rsidRPr="00EB0BE3">
        <w:rPr>
          <w:rFonts w:ascii="Times New Roman" w:hAnsi="Times New Roman" w:cs="Times New Roman"/>
          <w:szCs w:val="24"/>
        </w:rPr>
        <w:t>recursos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podem</w:t>
      </w:r>
      <w:proofErr w:type="spellEnd"/>
      <w:r w:rsidRPr="00EB0BE3">
        <w:rPr>
          <w:rFonts w:ascii="Times New Roman" w:hAnsi="Times New Roman" w:cs="Times New Roman"/>
          <w:szCs w:val="24"/>
        </w:rPr>
        <w:t xml:space="preserve"> ser </w:t>
      </w:r>
      <w:proofErr w:type="spellStart"/>
      <w:r w:rsidRPr="00EB0BE3">
        <w:rPr>
          <w:rFonts w:ascii="Times New Roman" w:hAnsi="Times New Roman" w:cs="Times New Roman"/>
          <w:szCs w:val="24"/>
        </w:rPr>
        <w:t>reinvestidos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na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própria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cooperativa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ou</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beneficiar</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associados</w:t>
      </w:r>
      <w:proofErr w:type="spellEnd"/>
      <w:r w:rsidRPr="00EB0BE3">
        <w:rPr>
          <w:rFonts w:ascii="Times New Roman" w:hAnsi="Times New Roman" w:cs="Times New Roman"/>
          <w:szCs w:val="24"/>
        </w:rPr>
        <w:t xml:space="preserve"> ao </w:t>
      </w:r>
      <w:proofErr w:type="spellStart"/>
      <w:r w:rsidRPr="00EB0BE3">
        <w:rPr>
          <w:rFonts w:ascii="Times New Roman" w:hAnsi="Times New Roman" w:cs="Times New Roman"/>
          <w:szCs w:val="24"/>
        </w:rPr>
        <w:t>reduzir</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os</w:t>
      </w:r>
      <w:proofErr w:type="spellEnd"/>
      <w:r w:rsidRPr="00EB0BE3">
        <w:rPr>
          <w:rFonts w:ascii="Times New Roman" w:hAnsi="Times New Roman" w:cs="Times New Roman"/>
          <w:szCs w:val="24"/>
        </w:rPr>
        <w:t xml:space="preserve"> custos de </w:t>
      </w:r>
      <w:proofErr w:type="spellStart"/>
      <w:r w:rsidRPr="00EB0BE3">
        <w:rPr>
          <w:rFonts w:ascii="Times New Roman" w:hAnsi="Times New Roman" w:cs="Times New Roman"/>
          <w:szCs w:val="24"/>
        </w:rPr>
        <w:t>taxas</w:t>
      </w:r>
      <w:proofErr w:type="spellEnd"/>
      <w:r w:rsidRPr="00EB0BE3">
        <w:rPr>
          <w:rFonts w:ascii="Times New Roman" w:hAnsi="Times New Roman" w:cs="Times New Roman"/>
          <w:szCs w:val="24"/>
        </w:rPr>
        <w:t xml:space="preserve"> e </w:t>
      </w:r>
      <w:proofErr w:type="spellStart"/>
      <w:r w:rsidRPr="00EB0BE3">
        <w:rPr>
          <w:rFonts w:ascii="Times New Roman" w:hAnsi="Times New Roman" w:cs="Times New Roman"/>
          <w:szCs w:val="24"/>
        </w:rPr>
        <w:t>serviços</w:t>
      </w:r>
      <w:proofErr w:type="spellEnd"/>
      <w:r w:rsidRPr="00EB0BE3">
        <w:rPr>
          <w:rFonts w:ascii="Times New Roman" w:hAnsi="Times New Roman" w:cs="Times New Roman"/>
          <w:szCs w:val="24"/>
        </w:rPr>
        <w:t xml:space="preserve"> (Silva et al., 2023). </w:t>
      </w:r>
    </w:p>
    <w:p w14:paraId="4C87B408" w14:textId="77777777" w:rsidR="004C530D" w:rsidRPr="00EB0BE3" w:rsidRDefault="004C530D" w:rsidP="004C530D">
      <w:pPr>
        <w:spacing w:after="0" w:line="480" w:lineRule="auto"/>
        <w:ind w:firstLine="709"/>
        <w:jc w:val="both"/>
        <w:rPr>
          <w:rFonts w:ascii="Times New Roman" w:hAnsi="Times New Roman" w:cs="Times New Roman"/>
          <w:szCs w:val="24"/>
        </w:rPr>
      </w:pPr>
      <w:r w:rsidRPr="00EB0BE3">
        <w:rPr>
          <w:rFonts w:ascii="Times New Roman" w:hAnsi="Times New Roman" w:cs="Times New Roman"/>
          <w:szCs w:val="24"/>
        </w:rPr>
        <w:t xml:space="preserve">Neste </w:t>
      </w:r>
      <w:proofErr w:type="spellStart"/>
      <w:r w:rsidRPr="00EB0BE3">
        <w:rPr>
          <w:rFonts w:ascii="Times New Roman" w:hAnsi="Times New Roman" w:cs="Times New Roman"/>
          <w:szCs w:val="24"/>
        </w:rPr>
        <w:t>contexto</w:t>
      </w:r>
      <w:proofErr w:type="spellEnd"/>
      <w:r w:rsidRPr="00EB0BE3">
        <w:rPr>
          <w:rFonts w:ascii="Times New Roman" w:hAnsi="Times New Roman" w:cs="Times New Roman"/>
          <w:szCs w:val="24"/>
        </w:rPr>
        <w:t xml:space="preserve"> organizacional, </w:t>
      </w:r>
      <w:proofErr w:type="spellStart"/>
      <w:r w:rsidRPr="00EB0BE3">
        <w:rPr>
          <w:rFonts w:ascii="Times New Roman" w:hAnsi="Times New Roman" w:cs="Times New Roman"/>
          <w:szCs w:val="24"/>
        </w:rPr>
        <w:t>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associados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assumem</w:t>
      </w:r>
      <w:proofErr w:type="spellEnd"/>
      <w:r w:rsidRPr="00EB0BE3">
        <w:rPr>
          <w:rFonts w:ascii="Times New Roman" w:hAnsi="Times New Roman" w:cs="Times New Roman"/>
          <w:szCs w:val="24"/>
        </w:rPr>
        <w:t xml:space="preserve"> um </w:t>
      </w:r>
      <w:proofErr w:type="spellStart"/>
      <w:r w:rsidRPr="00EB0BE3">
        <w:rPr>
          <w:rFonts w:ascii="Times New Roman" w:hAnsi="Times New Roman" w:cs="Times New Roman"/>
          <w:szCs w:val="24"/>
        </w:rPr>
        <w:t>papel</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semelhante</w:t>
      </w:r>
      <w:proofErr w:type="spellEnd"/>
      <w:r w:rsidRPr="00EB0BE3">
        <w:rPr>
          <w:rFonts w:ascii="Times New Roman" w:hAnsi="Times New Roman" w:cs="Times New Roman"/>
          <w:szCs w:val="24"/>
        </w:rPr>
        <w:t xml:space="preserve"> ao dos </w:t>
      </w:r>
      <w:proofErr w:type="spellStart"/>
      <w:r w:rsidRPr="00EB0BE3">
        <w:rPr>
          <w:rFonts w:ascii="Times New Roman" w:hAnsi="Times New Roman" w:cs="Times New Roman"/>
          <w:szCs w:val="24"/>
        </w:rPr>
        <w:t>acionistas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participando</w:t>
      </w:r>
      <w:proofErr w:type="spellEnd"/>
      <w:r w:rsidRPr="00EB0BE3">
        <w:rPr>
          <w:rFonts w:ascii="Times New Roman" w:hAnsi="Times New Roman" w:cs="Times New Roman"/>
          <w:szCs w:val="24"/>
        </w:rPr>
        <w:t xml:space="preserve"> tanto do </w:t>
      </w:r>
      <w:proofErr w:type="spellStart"/>
      <w:r w:rsidRPr="00EB0BE3">
        <w:rPr>
          <w:rFonts w:ascii="Times New Roman" w:hAnsi="Times New Roman" w:cs="Times New Roman"/>
          <w:szCs w:val="24"/>
        </w:rPr>
        <w:t>conselho</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administração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quanto</w:t>
      </w:r>
      <w:proofErr w:type="spellEnd"/>
      <w:r w:rsidRPr="00EB0BE3">
        <w:rPr>
          <w:rFonts w:ascii="Times New Roman" w:hAnsi="Times New Roman" w:cs="Times New Roman"/>
          <w:szCs w:val="24"/>
        </w:rPr>
        <w:t xml:space="preserve"> do </w:t>
      </w:r>
      <w:proofErr w:type="spellStart"/>
      <w:r w:rsidRPr="00EB0BE3">
        <w:rPr>
          <w:rFonts w:ascii="Times New Roman" w:hAnsi="Times New Roman" w:cs="Times New Roman"/>
          <w:szCs w:val="24"/>
        </w:rPr>
        <w:t>conselho</w:t>
      </w:r>
      <w:proofErr w:type="spellEnd"/>
      <w:r w:rsidRPr="00EB0BE3">
        <w:rPr>
          <w:rFonts w:ascii="Times New Roman" w:hAnsi="Times New Roman" w:cs="Times New Roman"/>
          <w:szCs w:val="24"/>
        </w:rPr>
        <w:t xml:space="preserve"> fiscal. Cabe </w:t>
      </w:r>
      <w:proofErr w:type="spellStart"/>
      <w:r w:rsidRPr="00EB0BE3">
        <w:rPr>
          <w:rFonts w:ascii="Times New Roman" w:hAnsi="Times New Roman" w:cs="Times New Roman"/>
          <w:szCs w:val="24"/>
        </w:rPr>
        <w:t>destacar</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ainda</w:t>
      </w:r>
      <w:proofErr w:type="spellEnd"/>
      <w:r w:rsidRPr="00EB0BE3">
        <w:rPr>
          <w:rFonts w:ascii="Times New Roman" w:hAnsi="Times New Roman" w:cs="Times New Roman"/>
          <w:szCs w:val="24"/>
        </w:rPr>
        <w:t xml:space="preserve"> que, </w:t>
      </w:r>
      <w:proofErr w:type="spellStart"/>
      <w:r w:rsidRPr="00EB0BE3">
        <w:rPr>
          <w:rFonts w:ascii="Times New Roman" w:hAnsi="Times New Roman" w:cs="Times New Roman"/>
          <w:szCs w:val="24"/>
        </w:rPr>
        <w:t>cada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associado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detém</w:t>
      </w:r>
      <w:proofErr w:type="spellEnd"/>
      <w:r w:rsidRPr="00EB0BE3">
        <w:rPr>
          <w:rFonts w:ascii="Times New Roman" w:hAnsi="Times New Roman" w:cs="Times New Roman"/>
          <w:szCs w:val="24"/>
        </w:rPr>
        <w:t xml:space="preserve"> o </w:t>
      </w:r>
      <w:proofErr w:type="spellStart"/>
      <w:r w:rsidRPr="00EB0BE3">
        <w:rPr>
          <w:rFonts w:ascii="Times New Roman" w:hAnsi="Times New Roman" w:cs="Times New Roman"/>
          <w:szCs w:val="24"/>
        </w:rPr>
        <w:t>direito</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voto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nas</w:t>
      </w:r>
      <w:proofErr w:type="spellEnd"/>
      <w:r w:rsidRPr="00EB0BE3">
        <w:rPr>
          <w:rFonts w:ascii="Times New Roman" w:hAnsi="Times New Roman" w:cs="Times New Roman"/>
          <w:szCs w:val="24"/>
        </w:rPr>
        <w:t xml:space="preserve"> assembleias </w:t>
      </w:r>
      <w:proofErr w:type="spellStart"/>
      <w:r w:rsidRPr="00EB0BE3">
        <w:rPr>
          <w:rFonts w:ascii="Times New Roman" w:hAnsi="Times New Roman" w:cs="Times New Roman"/>
          <w:szCs w:val="24"/>
        </w:rPr>
        <w:t>gerais</w:t>
      </w:r>
      <w:proofErr w:type="spellEnd"/>
      <w:r w:rsidRPr="00EB0BE3">
        <w:rPr>
          <w:rFonts w:ascii="Times New Roman" w:hAnsi="Times New Roman" w:cs="Times New Roman"/>
          <w:szCs w:val="24"/>
        </w:rPr>
        <w:t xml:space="preserve"> e </w:t>
      </w:r>
      <w:proofErr w:type="spellStart"/>
      <w:r w:rsidRPr="00EB0BE3">
        <w:rPr>
          <w:rFonts w:ascii="Times New Roman" w:hAnsi="Times New Roman" w:cs="Times New Roman"/>
          <w:szCs w:val="24"/>
        </w:rPr>
        <w:t>extraordinárias</w:t>
      </w:r>
      <w:proofErr w:type="spellEnd"/>
      <w:r w:rsidRPr="00EB0BE3">
        <w:rPr>
          <w:rFonts w:ascii="Times New Roman" w:hAnsi="Times New Roman" w:cs="Times New Roman"/>
          <w:szCs w:val="24"/>
        </w:rPr>
        <w:t xml:space="preserve">, as quais </w:t>
      </w:r>
      <w:proofErr w:type="spellStart"/>
      <w:r w:rsidRPr="00EB0BE3">
        <w:rPr>
          <w:rFonts w:ascii="Times New Roman" w:hAnsi="Times New Roman" w:cs="Times New Roman"/>
          <w:szCs w:val="24"/>
        </w:rPr>
        <w:t>moldam</w:t>
      </w:r>
      <w:proofErr w:type="spellEnd"/>
      <w:r w:rsidRPr="00EB0BE3">
        <w:rPr>
          <w:rFonts w:ascii="Times New Roman" w:hAnsi="Times New Roman" w:cs="Times New Roman"/>
          <w:szCs w:val="24"/>
        </w:rPr>
        <w:t xml:space="preserve"> as </w:t>
      </w:r>
      <w:proofErr w:type="spellStart"/>
      <w:r w:rsidRPr="00EB0BE3">
        <w:rPr>
          <w:rFonts w:ascii="Times New Roman" w:hAnsi="Times New Roman" w:cs="Times New Roman"/>
          <w:szCs w:val="24"/>
        </w:rPr>
        <w:t>futuras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diretrizes</w:t>
      </w:r>
      <w:proofErr w:type="spellEnd"/>
      <w:r w:rsidRPr="00EB0BE3">
        <w:rPr>
          <w:rFonts w:ascii="Times New Roman" w:hAnsi="Times New Roman" w:cs="Times New Roman"/>
          <w:szCs w:val="24"/>
        </w:rPr>
        <w:t xml:space="preserve"> a </w:t>
      </w:r>
      <w:proofErr w:type="spellStart"/>
      <w:r w:rsidRPr="00EB0BE3">
        <w:rPr>
          <w:rFonts w:ascii="Times New Roman" w:hAnsi="Times New Roman" w:cs="Times New Roman"/>
          <w:szCs w:val="24"/>
        </w:rPr>
        <w:t>serem</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adotadas</w:t>
      </w:r>
      <w:proofErr w:type="spellEnd"/>
      <w:r w:rsidRPr="00EB0BE3">
        <w:rPr>
          <w:rFonts w:ascii="Times New Roman" w:hAnsi="Times New Roman" w:cs="Times New Roman"/>
          <w:szCs w:val="24"/>
        </w:rPr>
        <w:t xml:space="preserve"> pela </w:t>
      </w:r>
      <w:proofErr w:type="spellStart"/>
      <w:r w:rsidRPr="00EB0BE3">
        <w:rPr>
          <w:rFonts w:ascii="Times New Roman" w:hAnsi="Times New Roman" w:cs="Times New Roman"/>
          <w:szCs w:val="24"/>
        </w:rPr>
        <w:t>cooperativa</w:t>
      </w:r>
      <w:proofErr w:type="spellEnd"/>
      <w:r w:rsidRPr="00EB0BE3">
        <w:rPr>
          <w:rFonts w:ascii="Times New Roman" w:hAnsi="Times New Roman" w:cs="Times New Roman"/>
          <w:szCs w:val="24"/>
        </w:rPr>
        <w:t xml:space="preserve"> (Jansen et al., 2017).</w:t>
      </w:r>
    </w:p>
    <w:p w14:paraId="0D126236" w14:textId="77777777" w:rsidR="004C530D" w:rsidRPr="00EB0BE3" w:rsidRDefault="004C530D" w:rsidP="004C530D">
      <w:pPr>
        <w:spacing w:after="0" w:line="480" w:lineRule="auto"/>
        <w:ind w:firstLine="709"/>
        <w:jc w:val="both"/>
        <w:rPr>
          <w:rFonts w:ascii="Times New Roman" w:hAnsi="Times New Roman" w:cs="Times New Roman"/>
          <w:szCs w:val="24"/>
        </w:rPr>
      </w:pPr>
      <w:r w:rsidRPr="00EB0BE3">
        <w:rPr>
          <w:rFonts w:ascii="Times New Roman" w:hAnsi="Times New Roman" w:cs="Times New Roman"/>
          <w:szCs w:val="24"/>
        </w:rPr>
        <w:t xml:space="preserve">Visando </w:t>
      </w:r>
      <w:proofErr w:type="spellStart"/>
      <w:r w:rsidRPr="00EB0BE3">
        <w:rPr>
          <w:rFonts w:ascii="Times New Roman" w:hAnsi="Times New Roman" w:cs="Times New Roman"/>
          <w:szCs w:val="24"/>
        </w:rPr>
        <w:t>preservar</w:t>
      </w:r>
      <w:proofErr w:type="spellEnd"/>
      <w:r w:rsidRPr="00EB0BE3">
        <w:rPr>
          <w:rFonts w:ascii="Times New Roman" w:hAnsi="Times New Roman" w:cs="Times New Roman"/>
          <w:szCs w:val="24"/>
        </w:rPr>
        <w:t xml:space="preserve"> tanto a </w:t>
      </w:r>
      <w:proofErr w:type="spellStart"/>
      <w:r w:rsidRPr="00EB0BE3">
        <w:rPr>
          <w:rFonts w:ascii="Times New Roman" w:hAnsi="Times New Roman" w:cs="Times New Roman"/>
          <w:szCs w:val="24"/>
        </w:rPr>
        <w:t>sociedade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quanto</w:t>
      </w:r>
      <w:proofErr w:type="spellEnd"/>
      <w:r w:rsidRPr="00EB0BE3">
        <w:rPr>
          <w:rFonts w:ascii="Times New Roman" w:hAnsi="Times New Roman" w:cs="Times New Roman"/>
          <w:szCs w:val="24"/>
        </w:rPr>
        <w:t xml:space="preserve"> </w:t>
      </w:r>
      <w:proofErr w:type="gramStart"/>
      <w:r w:rsidRPr="00EB0BE3">
        <w:rPr>
          <w:rFonts w:ascii="Times New Roman" w:hAnsi="Times New Roman" w:cs="Times New Roman"/>
          <w:szCs w:val="24"/>
        </w:rPr>
        <w:t>a</w:t>
      </w:r>
      <w:proofErr w:type="gram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integridade</w:t>
      </w:r>
      <w:proofErr w:type="spellEnd"/>
      <w:r w:rsidRPr="00EB0BE3">
        <w:rPr>
          <w:rFonts w:ascii="Times New Roman" w:hAnsi="Times New Roman" w:cs="Times New Roman"/>
          <w:szCs w:val="24"/>
        </w:rPr>
        <w:t xml:space="preserve"> do </w:t>
      </w:r>
      <w:proofErr w:type="spellStart"/>
      <w:r w:rsidRPr="00EB0BE3">
        <w:rPr>
          <w:rFonts w:ascii="Times New Roman" w:hAnsi="Times New Roman" w:cs="Times New Roman"/>
          <w:szCs w:val="24"/>
        </w:rPr>
        <w:t>sistema</w:t>
      </w:r>
      <w:proofErr w:type="spellEnd"/>
      <w:r w:rsidRPr="00EB0BE3">
        <w:rPr>
          <w:rFonts w:ascii="Times New Roman" w:hAnsi="Times New Roman" w:cs="Times New Roman"/>
          <w:szCs w:val="24"/>
        </w:rPr>
        <w:t xml:space="preserve"> financeiro contra </w:t>
      </w:r>
      <w:proofErr w:type="spellStart"/>
      <w:r w:rsidRPr="00EB0BE3">
        <w:rPr>
          <w:rFonts w:ascii="Times New Roman" w:hAnsi="Times New Roman" w:cs="Times New Roman"/>
          <w:szCs w:val="24"/>
        </w:rPr>
        <w:t>possíveis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desdobramentos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negativos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sejam</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eles</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insolvência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perda</w:t>
      </w:r>
      <w:proofErr w:type="spellEnd"/>
      <w:r w:rsidRPr="00EB0BE3">
        <w:rPr>
          <w:rFonts w:ascii="Times New Roman" w:hAnsi="Times New Roman" w:cs="Times New Roman"/>
          <w:szCs w:val="24"/>
        </w:rPr>
        <w:t xml:space="preserve"> da </w:t>
      </w:r>
      <w:proofErr w:type="spellStart"/>
      <w:r w:rsidRPr="00EB0BE3">
        <w:rPr>
          <w:rFonts w:ascii="Times New Roman" w:hAnsi="Times New Roman" w:cs="Times New Roman"/>
          <w:szCs w:val="24"/>
        </w:rPr>
        <w:t>credibilidade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órgãos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reguladores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Bacen</w:t>
      </w:r>
      <w:proofErr w:type="spellEnd"/>
      <w:r w:rsidRPr="00EB0BE3">
        <w:rPr>
          <w:rFonts w:ascii="Times New Roman" w:hAnsi="Times New Roman" w:cs="Times New Roman"/>
          <w:szCs w:val="24"/>
        </w:rPr>
        <w:t xml:space="preserve"> e CMV) </w:t>
      </w:r>
      <w:proofErr w:type="spellStart"/>
      <w:r w:rsidRPr="00EB0BE3">
        <w:rPr>
          <w:rFonts w:ascii="Times New Roman" w:hAnsi="Times New Roman" w:cs="Times New Roman"/>
          <w:szCs w:val="24"/>
        </w:rPr>
        <w:t>exercem</w:t>
      </w:r>
      <w:proofErr w:type="spellEnd"/>
      <w:r w:rsidRPr="00EB0BE3">
        <w:rPr>
          <w:rFonts w:ascii="Times New Roman" w:hAnsi="Times New Roman" w:cs="Times New Roman"/>
          <w:szCs w:val="24"/>
        </w:rPr>
        <w:t xml:space="preserve"> a </w:t>
      </w:r>
      <w:proofErr w:type="spellStart"/>
      <w:r w:rsidRPr="00EB0BE3">
        <w:rPr>
          <w:rFonts w:ascii="Times New Roman" w:hAnsi="Times New Roman" w:cs="Times New Roman"/>
          <w:szCs w:val="24"/>
        </w:rPr>
        <w:t>função</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supervisionar</w:t>
      </w:r>
      <w:proofErr w:type="spellEnd"/>
      <w:r w:rsidRPr="00EB0BE3">
        <w:rPr>
          <w:rFonts w:ascii="Times New Roman" w:hAnsi="Times New Roman" w:cs="Times New Roman"/>
          <w:szCs w:val="24"/>
        </w:rPr>
        <w:t xml:space="preserve"> e </w:t>
      </w:r>
      <w:proofErr w:type="spellStart"/>
      <w:r w:rsidRPr="00EB0BE3">
        <w:rPr>
          <w:rFonts w:ascii="Times New Roman" w:hAnsi="Times New Roman" w:cs="Times New Roman"/>
          <w:szCs w:val="24"/>
        </w:rPr>
        <w:t>monitorar</w:t>
      </w:r>
      <w:proofErr w:type="spellEnd"/>
      <w:r w:rsidRPr="00EB0BE3">
        <w:rPr>
          <w:rFonts w:ascii="Times New Roman" w:hAnsi="Times New Roman" w:cs="Times New Roman"/>
          <w:szCs w:val="24"/>
        </w:rPr>
        <w:t xml:space="preserve"> as </w:t>
      </w:r>
      <w:proofErr w:type="spellStart"/>
      <w:r w:rsidRPr="00EB0BE3">
        <w:rPr>
          <w:rFonts w:ascii="Times New Roman" w:hAnsi="Times New Roman" w:cs="Times New Roman"/>
          <w:szCs w:val="24"/>
        </w:rPr>
        <w:t>entidades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financeiras</w:t>
      </w:r>
      <w:proofErr w:type="spellEnd"/>
      <w:r w:rsidRPr="00EB0BE3">
        <w:rPr>
          <w:rFonts w:ascii="Times New Roman" w:hAnsi="Times New Roman" w:cs="Times New Roman"/>
          <w:szCs w:val="24"/>
        </w:rPr>
        <w:t xml:space="preserve">. Neste </w:t>
      </w:r>
      <w:proofErr w:type="spellStart"/>
      <w:r w:rsidRPr="00EB0BE3">
        <w:rPr>
          <w:rFonts w:ascii="Times New Roman" w:hAnsi="Times New Roman" w:cs="Times New Roman"/>
          <w:szCs w:val="24"/>
        </w:rPr>
        <w:t>estudo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ganha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destaque</w:t>
      </w:r>
      <w:proofErr w:type="spellEnd"/>
      <w:r w:rsidRPr="00EB0BE3">
        <w:rPr>
          <w:rFonts w:ascii="Times New Roman" w:hAnsi="Times New Roman" w:cs="Times New Roman"/>
          <w:szCs w:val="24"/>
        </w:rPr>
        <w:t xml:space="preserve"> a </w:t>
      </w:r>
      <w:proofErr w:type="spellStart"/>
      <w:r w:rsidRPr="00EB0BE3">
        <w:rPr>
          <w:rFonts w:ascii="Times New Roman" w:hAnsi="Times New Roman" w:cs="Times New Roman"/>
          <w:szCs w:val="24"/>
        </w:rPr>
        <w:t>regulamentação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estabelecida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pelo</w:t>
      </w:r>
      <w:proofErr w:type="spellEnd"/>
      <w:r w:rsidRPr="00EB0BE3">
        <w:rPr>
          <w:rFonts w:ascii="Times New Roman" w:hAnsi="Times New Roman" w:cs="Times New Roman"/>
          <w:szCs w:val="24"/>
        </w:rPr>
        <w:t xml:space="preserve"> Banco Central do </w:t>
      </w:r>
      <w:proofErr w:type="spellStart"/>
      <w:r w:rsidRPr="00EB0BE3">
        <w:rPr>
          <w:rFonts w:ascii="Times New Roman" w:hAnsi="Times New Roman" w:cs="Times New Roman"/>
          <w:szCs w:val="24"/>
        </w:rPr>
        <w:t>Brasil</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Bacen</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por</w:t>
      </w:r>
      <w:proofErr w:type="spellEnd"/>
      <w:r w:rsidRPr="00EB0BE3">
        <w:rPr>
          <w:rFonts w:ascii="Times New Roman" w:hAnsi="Times New Roman" w:cs="Times New Roman"/>
          <w:szCs w:val="24"/>
        </w:rPr>
        <w:t xml:space="preserve"> meio da </w:t>
      </w:r>
      <w:proofErr w:type="spellStart"/>
      <w:r w:rsidRPr="00EB0BE3">
        <w:rPr>
          <w:rFonts w:ascii="Times New Roman" w:hAnsi="Times New Roman" w:cs="Times New Roman"/>
          <w:szCs w:val="24"/>
        </w:rPr>
        <w:t>Resolução</w:t>
      </w:r>
      <w:proofErr w:type="spellEnd"/>
      <w:r w:rsidRPr="00EB0BE3">
        <w:rPr>
          <w:rFonts w:ascii="Times New Roman" w:hAnsi="Times New Roman" w:cs="Times New Roman"/>
          <w:szCs w:val="24"/>
        </w:rPr>
        <w:t xml:space="preserve"> nº 4.553/2017. Esta </w:t>
      </w:r>
      <w:proofErr w:type="spellStart"/>
      <w:r w:rsidRPr="00EB0BE3">
        <w:rPr>
          <w:rFonts w:ascii="Times New Roman" w:hAnsi="Times New Roman" w:cs="Times New Roman"/>
          <w:szCs w:val="24"/>
        </w:rPr>
        <w:t>resolução</w:t>
      </w:r>
      <w:proofErr w:type="spellEnd"/>
      <w:r w:rsidRPr="00EB0BE3">
        <w:rPr>
          <w:rFonts w:ascii="Times New Roman" w:hAnsi="Times New Roman" w:cs="Times New Roman"/>
          <w:szCs w:val="24"/>
        </w:rPr>
        <w:t xml:space="preserve">, em </w:t>
      </w:r>
      <w:proofErr w:type="spellStart"/>
      <w:r w:rsidRPr="00EB0BE3">
        <w:rPr>
          <w:rFonts w:ascii="Times New Roman" w:hAnsi="Times New Roman" w:cs="Times New Roman"/>
          <w:szCs w:val="24"/>
        </w:rPr>
        <w:t>consonância</w:t>
      </w:r>
      <w:proofErr w:type="spellEnd"/>
      <w:r w:rsidRPr="00EB0BE3">
        <w:rPr>
          <w:rFonts w:ascii="Times New Roman" w:hAnsi="Times New Roman" w:cs="Times New Roman"/>
          <w:szCs w:val="24"/>
        </w:rPr>
        <w:t xml:space="preserve"> com as </w:t>
      </w:r>
      <w:proofErr w:type="spellStart"/>
      <w:r w:rsidRPr="00EB0BE3">
        <w:rPr>
          <w:rFonts w:ascii="Times New Roman" w:hAnsi="Times New Roman" w:cs="Times New Roman"/>
          <w:szCs w:val="24"/>
        </w:rPr>
        <w:t>decisões</w:t>
      </w:r>
      <w:proofErr w:type="spellEnd"/>
      <w:r w:rsidRPr="00EB0BE3">
        <w:rPr>
          <w:rFonts w:ascii="Times New Roman" w:hAnsi="Times New Roman" w:cs="Times New Roman"/>
          <w:szCs w:val="24"/>
        </w:rPr>
        <w:t xml:space="preserve"> do </w:t>
      </w:r>
      <w:proofErr w:type="spellStart"/>
      <w:r w:rsidRPr="00EB0BE3">
        <w:rPr>
          <w:rFonts w:ascii="Times New Roman" w:hAnsi="Times New Roman" w:cs="Times New Roman"/>
          <w:szCs w:val="24"/>
        </w:rPr>
        <w:t>Conselho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Monetário</w:t>
      </w:r>
      <w:proofErr w:type="spellEnd"/>
      <w:r w:rsidRPr="00EB0BE3">
        <w:rPr>
          <w:rFonts w:ascii="Times New Roman" w:hAnsi="Times New Roman" w:cs="Times New Roman"/>
          <w:szCs w:val="24"/>
        </w:rPr>
        <w:t xml:space="preserve"> </w:t>
      </w:r>
      <w:r w:rsidRPr="00EB0BE3">
        <w:rPr>
          <w:rFonts w:ascii="Times New Roman" w:hAnsi="Times New Roman" w:cs="Times New Roman"/>
          <w:szCs w:val="24"/>
        </w:rPr>
        <w:lastRenderedPageBreak/>
        <w:t xml:space="preserve">Nacional (CMN), </w:t>
      </w:r>
      <w:proofErr w:type="spellStart"/>
      <w:r w:rsidRPr="00EB0BE3">
        <w:rPr>
          <w:rFonts w:ascii="Times New Roman" w:hAnsi="Times New Roman" w:cs="Times New Roman"/>
          <w:szCs w:val="24"/>
        </w:rPr>
        <w:t>aprovou</w:t>
      </w:r>
      <w:proofErr w:type="spellEnd"/>
      <w:r w:rsidRPr="00EB0BE3">
        <w:rPr>
          <w:rFonts w:ascii="Times New Roman" w:hAnsi="Times New Roman" w:cs="Times New Roman"/>
          <w:szCs w:val="24"/>
        </w:rPr>
        <w:t xml:space="preserve"> as </w:t>
      </w:r>
      <w:proofErr w:type="spellStart"/>
      <w:r w:rsidRPr="00EB0BE3">
        <w:rPr>
          <w:rFonts w:ascii="Times New Roman" w:hAnsi="Times New Roman" w:cs="Times New Roman"/>
          <w:szCs w:val="24"/>
        </w:rPr>
        <w:t>resoluções</w:t>
      </w:r>
      <w:proofErr w:type="spellEnd"/>
      <w:r w:rsidRPr="00EB0BE3">
        <w:rPr>
          <w:rFonts w:ascii="Times New Roman" w:hAnsi="Times New Roman" w:cs="Times New Roman"/>
          <w:szCs w:val="24"/>
        </w:rPr>
        <w:t xml:space="preserve"> que </w:t>
      </w:r>
      <w:proofErr w:type="spellStart"/>
      <w:r w:rsidRPr="00EB0BE3">
        <w:rPr>
          <w:rFonts w:ascii="Times New Roman" w:hAnsi="Times New Roman" w:cs="Times New Roman"/>
          <w:szCs w:val="24"/>
        </w:rPr>
        <w:t>estabelecem</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normas</w:t>
      </w:r>
      <w:proofErr w:type="spellEnd"/>
      <w:r w:rsidRPr="00EB0BE3">
        <w:rPr>
          <w:rFonts w:ascii="Times New Roman" w:hAnsi="Times New Roman" w:cs="Times New Roman"/>
          <w:szCs w:val="24"/>
        </w:rPr>
        <w:t xml:space="preserve"> para </w:t>
      </w:r>
      <w:proofErr w:type="spellStart"/>
      <w:r w:rsidRPr="00EB0BE3">
        <w:rPr>
          <w:rFonts w:ascii="Times New Roman" w:hAnsi="Times New Roman" w:cs="Times New Roman"/>
          <w:szCs w:val="24"/>
        </w:rPr>
        <w:t>todas</w:t>
      </w:r>
      <w:proofErr w:type="spellEnd"/>
      <w:r w:rsidRPr="00EB0BE3">
        <w:rPr>
          <w:rFonts w:ascii="Times New Roman" w:hAnsi="Times New Roman" w:cs="Times New Roman"/>
          <w:szCs w:val="24"/>
        </w:rPr>
        <w:t xml:space="preserve"> as </w:t>
      </w:r>
      <w:proofErr w:type="spellStart"/>
      <w:r w:rsidRPr="00EB0BE3">
        <w:rPr>
          <w:rFonts w:ascii="Times New Roman" w:hAnsi="Times New Roman" w:cs="Times New Roman"/>
          <w:szCs w:val="24"/>
        </w:rPr>
        <w:t>instituições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financeiras</w:t>
      </w:r>
      <w:proofErr w:type="spellEnd"/>
      <w:r w:rsidRPr="00EB0BE3">
        <w:rPr>
          <w:rFonts w:ascii="Times New Roman" w:hAnsi="Times New Roman" w:cs="Times New Roman"/>
          <w:szCs w:val="24"/>
        </w:rPr>
        <w:t xml:space="preserve"> no </w:t>
      </w:r>
      <w:proofErr w:type="spellStart"/>
      <w:r w:rsidRPr="00EB0BE3">
        <w:rPr>
          <w:rFonts w:ascii="Times New Roman" w:hAnsi="Times New Roman" w:cs="Times New Roman"/>
          <w:szCs w:val="24"/>
        </w:rPr>
        <w:t>Brasil</w:t>
      </w:r>
      <w:proofErr w:type="spellEnd"/>
      <w:r w:rsidRPr="00EB0BE3">
        <w:rPr>
          <w:rFonts w:ascii="Times New Roman" w:hAnsi="Times New Roman" w:cs="Times New Roman"/>
          <w:szCs w:val="24"/>
        </w:rPr>
        <w:t>.</w:t>
      </w:r>
    </w:p>
    <w:p w14:paraId="154E7A27" w14:textId="77777777" w:rsidR="004C530D" w:rsidRPr="00EB0BE3" w:rsidRDefault="004C530D" w:rsidP="004C530D">
      <w:pPr>
        <w:spacing w:after="0" w:line="480" w:lineRule="auto"/>
        <w:ind w:firstLine="709"/>
        <w:jc w:val="both"/>
        <w:rPr>
          <w:rFonts w:ascii="Times New Roman" w:hAnsi="Times New Roman" w:cs="Times New Roman"/>
          <w:szCs w:val="24"/>
        </w:rPr>
      </w:pPr>
      <w:r w:rsidRPr="00EB0BE3">
        <w:rPr>
          <w:rFonts w:ascii="Times New Roman" w:hAnsi="Times New Roman" w:cs="Times New Roman"/>
          <w:szCs w:val="24"/>
        </w:rPr>
        <w:t xml:space="preserve">Dessa forma, </w:t>
      </w:r>
      <w:proofErr w:type="spellStart"/>
      <w:r w:rsidRPr="00EB0BE3">
        <w:rPr>
          <w:rFonts w:ascii="Times New Roman" w:hAnsi="Times New Roman" w:cs="Times New Roman"/>
          <w:szCs w:val="24"/>
        </w:rPr>
        <w:t>essas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instituições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foram</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categorizadas</w:t>
      </w:r>
      <w:proofErr w:type="spellEnd"/>
      <w:r w:rsidRPr="00EB0BE3">
        <w:rPr>
          <w:rFonts w:ascii="Times New Roman" w:hAnsi="Times New Roman" w:cs="Times New Roman"/>
          <w:szCs w:val="24"/>
        </w:rPr>
        <w:t xml:space="preserve"> em </w:t>
      </w:r>
      <w:proofErr w:type="spellStart"/>
      <w:r w:rsidRPr="00EB0BE3">
        <w:rPr>
          <w:rFonts w:ascii="Times New Roman" w:hAnsi="Times New Roman" w:cs="Times New Roman"/>
          <w:szCs w:val="24"/>
        </w:rPr>
        <w:t>segmentos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permitindo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uma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aplicação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proporcional</w:t>
      </w:r>
      <w:proofErr w:type="spellEnd"/>
      <w:r w:rsidRPr="00EB0BE3">
        <w:rPr>
          <w:rFonts w:ascii="Times New Roman" w:hAnsi="Times New Roman" w:cs="Times New Roman"/>
          <w:szCs w:val="24"/>
        </w:rPr>
        <w:t xml:space="preserve"> das </w:t>
      </w:r>
      <w:proofErr w:type="spellStart"/>
      <w:r w:rsidRPr="00EB0BE3">
        <w:rPr>
          <w:rFonts w:ascii="Times New Roman" w:hAnsi="Times New Roman" w:cs="Times New Roman"/>
          <w:szCs w:val="24"/>
        </w:rPr>
        <w:t>regras</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regulação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prudencial</w:t>
      </w:r>
      <w:proofErr w:type="spellEnd"/>
      <w:r w:rsidRPr="00EB0BE3">
        <w:rPr>
          <w:rFonts w:ascii="Times New Roman" w:hAnsi="Times New Roman" w:cs="Times New Roman"/>
          <w:szCs w:val="24"/>
        </w:rPr>
        <w:t xml:space="preserve">. Nessa </w:t>
      </w:r>
      <w:proofErr w:type="spellStart"/>
      <w:r w:rsidRPr="00EB0BE3">
        <w:rPr>
          <w:rFonts w:ascii="Times New Roman" w:hAnsi="Times New Roman" w:cs="Times New Roman"/>
          <w:szCs w:val="24"/>
        </w:rPr>
        <w:t>categorização</w:t>
      </w:r>
      <w:proofErr w:type="spellEnd"/>
      <w:r w:rsidRPr="00EB0BE3">
        <w:rPr>
          <w:rFonts w:ascii="Times New Roman" w:hAnsi="Times New Roman" w:cs="Times New Roman"/>
          <w:szCs w:val="24"/>
        </w:rPr>
        <w:t xml:space="preserve">, as </w:t>
      </w:r>
      <w:proofErr w:type="spellStart"/>
      <w:r w:rsidRPr="00EB0BE3">
        <w:rPr>
          <w:rFonts w:ascii="Times New Roman" w:hAnsi="Times New Roman" w:cs="Times New Roman"/>
          <w:szCs w:val="24"/>
        </w:rPr>
        <w:t>cooperativas</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crédito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foram</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classificadas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juntamente</w:t>
      </w:r>
      <w:proofErr w:type="spellEnd"/>
      <w:r w:rsidRPr="00EB0BE3">
        <w:rPr>
          <w:rFonts w:ascii="Times New Roman" w:hAnsi="Times New Roman" w:cs="Times New Roman"/>
          <w:szCs w:val="24"/>
        </w:rPr>
        <w:t xml:space="preserve"> com </w:t>
      </w:r>
      <w:proofErr w:type="spellStart"/>
      <w:r w:rsidRPr="00EB0BE3">
        <w:rPr>
          <w:rFonts w:ascii="Times New Roman" w:hAnsi="Times New Roman" w:cs="Times New Roman"/>
          <w:szCs w:val="24"/>
        </w:rPr>
        <w:t>outras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instituições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financeiras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nos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segmentos</w:t>
      </w:r>
      <w:proofErr w:type="spellEnd"/>
      <w:r w:rsidRPr="00EB0BE3">
        <w:rPr>
          <w:rFonts w:ascii="Times New Roman" w:hAnsi="Times New Roman" w:cs="Times New Roman"/>
          <w:szCs w:val="24"/>
        </w:rPr>
        <w:t xml:space="preserve"> S4 e S5. O </w:t>
      </w:r>
      <w:proofErr w:type="spellStart"/>
      <w:r w:rsidRPr="00EB0BE3">
        <w:rPr>
          <w:rFonts w:ascii="Times New Roman" w:hAnsi="Times New Roman" w:cs="Times New Roman"/>
          <w:szCs w:val="24"/>
        </w:rPr>
        <w:t>segmento</w:t>
      </w:r>
      <w:proofErr w:type="spellEnd"/>
      <w:r w:rsidRPr="00EB0BE3">
        <w:rPr>
          <w:rFonts w:ascii="Times New Roman" w:hAnsi="Times New Roman" w:cs="Times New Roman"/>
          <w:szCs w:val="24"/>
        </w:rPr>
        <w:t xml:space="preserve"> S4 </w:t>
      </w:r>
      <w:proofErr w:type="spellStart"/>
      <w:r w:rsidRPr="00EB0BE3">
        <w:rPr>
          <w:rFonts w:ascii="Times New Roman" w:hAnsi="Times New Roman" w:cs="Times New Roman"/>
          <w:szCs w:val="24"/>
        </w:rPr>
        <w:t>refere</w:t>
      </w:r>
      <w:proofErr w:type="spellEnd"/>
      <w:r w:rsidRPr="00EB0BE3">
        <w:rPr>
          <w:rFonts w:ascii="Times New Roman" w:hAnsi="Times New Roman" w:cs="Times New Roman"/>
          <w:szCs w:val="24"/>
        </w:rPr>
        <w:t xml:space="preserve">-se </w:t>
      </w:r>
      <w:proofErr w:type="gramStart"/>
      <w:r w:rsidRPr="00EB0BE3">
        <w:rPr>
          <w:rFonts w:ascii="Times New Roman" w:hAnsi="Times New Roman" w:cs="Times New Roman"/>
          <w:szCs w:val="24"/>
        </w:rPr>
        <w:t>a</w:t>
      </w:r>
      <w:proofErr w:type="gramEnd"/>
      <w:r w:rsidRPr="00EB0BE3">
        <w:rPr>
          <w:rFonts w:ascii="Times New Roman" w:hAnsi="Times New Roman" w:cs="Times New Roman"/>
          <w:szCs w:val="24"/>
        </w:rPr>
        <w:t xml:space="preserve"> organizações de </w:t>
      </w:r>
      <w:proofErr w:type="spellStart"/>
      <w:r w:rsidRPr="00EB0BE3">
        <w:rPr>
          <w:rFonts w:ascii="Times New Roman" w:hAnsi="Times New Roman" w:cs="Times New Roman"/>
          <w:szCs w:val="24"/>
        </w:rPr>
        <w:t>porte</w:t>
      </w:r>
      <w:proofErr w:type="spellEnd"/>
      <w:r w:rsidRPr="00EB0BE3">
        <w:rPr>
          <w:rFonts w:ascii="Times New Roman" w:hAnsi="Times New Roman" w:cs="Times New Roman"/>
          <w:szCs w:val="24"/>
        </w:rPr>
        <w:t xml:space="preserve"> inferior a 0,1% PIB, que </w:t>
      </w:r>
      <w:proofErr w:type="spellStart"/>
      <w:r w:rsidRPr="00EB0BE3">
        <w:rPr>
          <w:rFonts w:ascii="Times New Roman" w:hAnsi="Times New Roman" w:cs="Times New Roman"/>
          <w:szCs w:val="24"/>
        </w:rPr>
        <w:t>possuem</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maior</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simplificação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nos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requisitos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prudenciais</w:t>
      </w:r>
      <w:proofErr w:type="spellEnd"/>
      <w:r w:rsidRPr="00EB0BE3">
        <w:rPr>
          <w:rFonts w:ascii="Times New Roman" w:hAnsi="Times New Roman" w:cs="Times New Roman"/>
          <w:szCs w:val="24"/>
        </w:rPr>
        <w:t xml:space="preserve"> e </w:t>
      </w:r>
      <w:proofErr w:type="spellStart"/>
      <w:r w:rsidRPr="00EB0BE3">
        <w:rPr>
          <w:rFonts w:ascii="Times New Roman" w:hAnsi="Times New Roman" w:cs="Times New Roman"/>
          <w:szCs w:val="24"/>
        </w:rPr>
        <w:t>na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estrutura</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gerenciamento</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riscos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Já</w:t>
      </w:r>
      <w:proofErr w:type="spellEnd"/>
      <w:r w:rsidRPr="00EB0BE3">
        <w:rPr>
          <w:rFonts w:ascii="Times New Roman" w:hAnsi="Times New Roman" w:cs="Times New Roman"/>
          <w:szCs w:val="24"/>
        </w:rPr>
        <w:t xml:space="preserve"> o </w:t>
      </w:r>
      <w:proofErr w:type="spellStart"/>
      <w:r w:rsidRPr="00EB0BE3">
        <w:rPr>
          <w:rFonts w:ascii="Times New Roman" w:hAnsi="Times New Roman" w:cs="Times New Roman"/>
          <w:szCs w:val="24"/>
        </w:rPr>
        <w:t>segmento</w:t>
      </w:r>
      <w:proofErr w:type="spellEnd"/>
      <w:r w:rsidRPr="00EB0BE3">
        <w:rPr>
          <w:rFonts w:ascii="Times New Roman" w:hAnsi="Times New Roman" w:cs="Times New Roman"/>
          <w:szCs w:val="24"/>
        </w:rPr>
        <w:t xml:space="preserve"> S5 </w:t>
      </w:r>
      <w:proofErr w:type="spellStart"/>
      <w:r w:rsidRPr="00EB0BE3">
        <w:rPr>
          <w:rFonts w:ascii="Times New Roman" w:hAnsi="Times New Roman" w:cs="Times New Roman"/>
          <w:szCs w:val="24"/>
        </w:rPr>
        <w:t>inclui</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apenas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instituições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bancárias</w:t>
      </w:r>
      <w:proofErr w:type="spellEnd"/>
      <w:r w:rsidRPr="00EB0BE3">
        <w:rPr>
          <w:rFonts w:ascii="Times New Roman" w:hAnsi="Times New Roman" w:cs="Times New Roman"/>
          <w:szCs w:val="24"/>
        </w:rPr>
        <w:t xml:space="preserve"> com </w:t>
      </w:r>
      <w:proofErr w:type="spellStart"/>
      <w:r w:rsidRPr="00EB0BE3">
        <w:rPr>
          <w:rFonts w:ascii="Times New Roman" w:hAnsi="Times New Roman" w:cs="Times New Roman"/>
          <w:szCs w:val="24"/>
        </w:rPr>
        <w:t>perfil</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risco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simplificado</w:t>
      </w:r>
      <w:proofErr w:type="spellEnd"/>
      <w:r w:rsidRPr="00EB0BE3">
        <w:rPr>
          <w:rFonts w:ascii="Times New Roman" w:hAnsi="Times New Roman" w:cs="Times New Roman"/>
          <w:szCs w:val="24"/>
        </w:rPr>
        <w:t xml:space="preserve">. Desse modo, ao </w:t>
      </w:r>
      <w:proofErr w:type="spellStart"/>
      <w:r w:rsidRPr="00EB0BE3">
        <w:rPr>
          <w:rFonts w:ascii="Times New Roman" w:hAnsi="Times New Roman" w:cs="Times New Roman"/>
          <w:szCs w:val="24"/>
        </w:rPr>
        <w:t>incluir</w:t>
      </w:r>
      <w:proofErr w:type="spellEnd"/>
      <w:r w:rsidRPr="00EB0BE3">
        <w:rPr>
          <w:rFonts w:ascii="Times New Roman" w:hAnsi="Times New Roman" w:cs="Times New Roman"/>
          <w:szCs w:val="24"/>
        </w:rPr>
        <w:t xml:space="preserve"> as </w:t>
      </w:r>
      <w:proofErr w:type="spellStart"/>
      <w:r w:rsidRPr="00EB0BE3">
        <w:rPr>
          <w:rFonts w:ascii="Times New Roman" w:hAnsi="Times New Roman" w:cs="Times New Roman"/>
          <w:szCs w:val="24"/>
        </w:rPr>
        <w:t>cooperativas</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crédito</w:t>
      </w:r>
      <w:proofErr w:type="spellEnd"/>
      <w:r w:rsidRPr="00EB0BE3">
        <w:rPr>
          <w:rFonts w:ascii="Times New Roman" w:hAnsi="Times New Roman" w:cs="Times New Roman"/>
          <w:szCs w:val="24"/>
        </w:rPr>
        <w:t xml:space="preserve"> no </w:t>
      </w:r>
      <w:proofErr w:type="spellStart"/>
      <w:r w:rsidRPr="00EB0BE3">
        <w:rPr>
          <w:rFonts w:ascii="Times New Roman" w:hAnsi="Times New Roman" w:cs="Times New Roman"/>
          <w:szCs w:val="24"/>
        </w:rPr>
        <w:t>segmento</w:t>
      </w:r>
      <w:proofErr w:type="spellEnd"/>
      <w:r w:rsidRPr="00EB0BE3">
        <w:rPr>
          <w:rFonts w:ascii="Times New Roman" w:hAnsi="Times New Roman" w:cs="Times New Roman"/>
          <w:szCs w:val="24"/>
        </w:rPr>
        <w:t xml:space="preserve"> S4, </w:t>
      </w:r>
      <w:proofErr w:type="spellStart"/>
      <w:r w:rsidRPr="00EB0BE3">
        <w:rPr>
          <w:rFonts w:ascii="Times New Roman" w:hAnsi="Times New Roman" w:cs="Times New Roman"/>
          <w:szCs w:val="24"/>
        </w:rPr>
        <w:t>por</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exemplo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essas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entidades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foram</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equiparadas</w:t>
      </w:r>
      <w:proofErr w:type="spellEnd"/>
      <w:r w:rsidRPr="00EB0BE3">
        <w:rPr>
          <w:rFonts w:ascii="Times New Roman" w:hAnsi="Times New Roman" w:cs="Times New Roman"/>
          <w:szCs w:val="24"/>
        </w:rPr>
        <w:t xml:space="preserve">, em </w:t>
      </w:r>
      <w:proofErr w:type="spellStart"/>
      <w:r w:rsidRPr="00EB0BE3">
        <w:rPr>
          <w:rFonts w:ascii="Times New Roman" w:hAnsi="Times New Roman" w:cs="Times New Roman"/>
          <w:szCs w:val="24"/>
        </w:rPr>
        <w:t>termos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regulatórios</w:t>
      </w:r>
      <w:proofErr w:type="spellEnd"/>
      <w:r w:rsidRPr="00EB0BE3">
        <w:rPr>
          <w:rFonts w:ascii="Times New Roman" w:hAnsi="Times New Roman" w:cs="Times New Roman"/>
          <w:szCs w:val="24"/>
        </w:rPr>
        <w:t xml:space="preserve">, </w:t>
      </w:r>
      <w:proofErr w:type="gramStart"/>
      <w:r w:rsidRPr="00EB0BE3">
        <w:rPr>
          <w:rFonts w:ascii="Times New Roman" w:hAnsi="Times New Roman" w:cs="Times New Roman"/>
          <w:szCs w:val="24"/>
        </w:rPr>
        <w:t>a</w:t>
      </w:r>
      <w:proofErr w:type="gram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instituições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financeiras</w:t>
      </w:r>
      <w:proofErr w:type="spellEnd"/>
      <w:r w:rsidRPr="00EB0BE3">
        <w:rPr>
          <w:rFonts w:ascii="Times New Roman" w:hAnsi="Times New Roman" w:cs="Times New Roman"/>
          <w:szCs w:val="24"/>
        </w:rPr>
        <w:t xml:space="preserve"> que </w:t>
      </w:r>
      <w:proofErr w:type="spellStart"/>
      <w:r w:rsidRPr="00EB0BE3">
        <w:rPr>
          <w:rFonts w:ascii="Times New Roman" w:hAnsi="Times New Roman" w:cs="Times New Roman"/>
          <w:szCs w:val="24"/>
        </w:rPr>
        <w:t>buscam</w:t>
      </w:r>
      <w:proofErr w:type="spellEnd"/>
      <w:r w:rsidRPr="00EB0BE3">
        <w:rPr>
          <w:rFonts w:ascii="Times New Roman" w:hAnsi="Times New Roman" w:cs="Times New Roman"/>
          <w:szCs w:val="24"/>
        </w:rPr>
        <w:t xml:space="preserve"> a </w:t>
      </w:r>
      <w:proofErr w:type="spellStart"/>
      <w:r w:rsidRPr="00EB0BE3">
        <w:rPr>
          <w:rFonts w:ascii="Times New Roman" w:hAnsi="Times New Roman" w:cs="Times New Roman"/>
          <w:szCs w:val="24"/>
        </w:rPr>
        <w:t>maximização</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lucros</w:t>
      </w:r>
      <w:proofErr w:type="spellEnd"/>
      <w:r w:rsidRPr="00EB0BE3">
        <w:rPr>
          <w:rFonts w:ascii="Times New Roman" w:hAnsi="Times New Roman" w:cs="Times New Roman"/>
          <w:szCs w:val="24"/>
        </w:rPr>
        <w:t xml:space="preserve"> (Silva et al., 2023).</w:t>
      </w:r>
    </w:p>
    <w:p w14:paraId="7EB0D70C" w14:textId="77777777" w:rsidR="004C530D" w:rsidRPr="00EB0BE3" w:rsidRDefault="004C530D" w:rsidP="004C530D">
      <w:pPr>
        <w:spacing w:after="0" w:line="480" w:lineRule="auto"/>
        <w:ind w:firstLine="709"/>
        <w:jc w:val="both"/>
        <w:rPr>
          <w:rFonts w:ascii="Times New Roman" w:hAnsi="Times New Roman" w:cs="Times New Roman"/>
          <w:szCs w:val="24"/>
        </w:rPr>
      </w:pPr>
      <w:proofErr w:type="spellStart"/>
      <w:r w:rsidRPr="00EB0BE3">
        <w:rPr>
          <w:rFonts w:ascii="Times New Roman" w:hAnsi="Times New Roman" w:cs="Times New Roman"/>
          <w:szCs w:val="24"/>
        </w:rPr>
        <w:t>Atualmente</w:t>
      </w:r>
      <w:proofErr w:type="spellEnd"/>
      <w:r w:rsidRPr="00EB0BE3">
        <w:rPr>
          <w:rFonts w:ascii="Times New Roman" w:hAnsi="Times New Roman" w:cs="Times New Roman"/>
          <w:szCs w:val="24"/>
        </w:rPr>
        <w:t xml:space="preserve">, o </w:t>
      </w:r>
      <w:proofErr w:type="spellStart"/>
      <w:r w:rsidRPr="00EB0BE3">
        <w:rPr>
          <w:rFonts w:ascii="Times New Roman" w:hAnsi="Times New Roman" w:cs="Times New Roman"/>
          <w:szCs w:val="24"/>
        </w:rPr>
        <w:t>sistema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cooperativista</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crédito</w:t>
      </w:r>
      <w:proofErr w:type="spellEnd"/>
      <w:r w:rsidRPr="00EB0BE3">
        <w:rPr>
          <w:rFonts w:ascii="Times New Roman" w:hAnsi="Times New Roman" w:cs="Times New Roman"/>
          <w:szCs w:val="24"/>
        </w:rPr>
        <w:t xml:space="preserve"> no </w:t>
      </w:r>
      <w:proofErr w:type="spellStart"/>
      <w:r w:rsidRPr="00EB0BE3">
        <w:rPr>
          <w:rFonts w:ascii="Times New Roman" w:hAnsi="Times New Roman" w:cs="Times New Roman"/>
          <w:szCs w:val="24"/>
        </w:rPr>
        <w:t>Brasil</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está</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estruturado</w:t>
      </w:r>
      <w:proofErr w:type="spellEnd"/>
      <w:r w:rsidRPr="00EB0BE3">
        <w:rPr>
          <w:rFonts w:ascii="Times New Roman" w:hAnsi="Times New Roman" w:cs="Times New Roman"/>
          <w:szCs w:val="24"/>
        </w:rPr>
        <w:t xml:space="preserve"> em </w:t>
      </w:r>
      <w:proofErr w:type="spellStart"/>
      <w:r w:rsidRPr="00EB0BE3">
        <w:rPr>
          <w:rFonts w:ascii="Times New Roman" w:hAnsi="Times New Roman" w:cs="Times New Roman"/>
          <w:szCs w:val="24"/>
        </w:rPr>
        <w:t>cinco</w:t>
      </w:r>
      <w:proofErr w:type="spellEnd"/>
      <w:r w:rsidRPr="00EB0BE3">
        <w:rPr>
          <w:rFonts w:ascii="Times New Roman" w:hAnsi="Times New Roman" w:cs="Times New Roman"/>
          <w:szCs w:val="24"/>
        </w:rPr>
        <w:t xml:space="preserve"> principais </w:t>
      </w:r>
      <w:proofErr w:type="spellStart"/>
      <w:r w:rsidRPr="00EB0BE3">
        <w:rPr>
          <w:rFonts w:ascii="Times New Roman" w:hAnsi="Times New Roman" w:cs="Times New Roman"/>
          <w:szCs w:val="24"/>
        </w:rPr>
        <w:t>sistemas</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destaque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Sicredi</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Sicoob</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Unicred</w:t>
      </w:r>
      <w:proofErr w:type="spellEnd"/>
      <w:r w:rsidRPr="00EB0BE3">
        <w:rPr>
          <w:rFonts w:ascii="Times New Roman" w:hAnsi="Times New Roman" w:cs="Times New Roman"/>
          <w:szCs w:val="24"/>
        </w:rPr>
        <w:t xml:space="preserve">, Cecred e Cresol (BACEN, 2023). Conforme, o BACEN, as </w:t>
      </w:r>
      <w:proofErr w:type="spellStart"/>
      <w:r w:rsidRPr="00EB0BE3">
        <w:rPr>
          <w:rFonts w:ascii="Times New Roman" w:hAnsi="Times New Roman" w:cs="Times New Roman"/>
          <w:szCs w:val="24"/>
        </w:rPr>
        <w:t>cooperativas</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crédito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frente</w:t>
      </w:r>
      <w:proofErr w:type="spellEnd"/>
      <w:r w:rsidRPr="00EB0BE3">
        <w:rPr>
          <w:rFonts w:ascii="Times New Roman" w:hAnsi="Times New Roman" w:cs="Times New Roman"/>
          <w:szCs w:val="24"/>
        </w:rPr>
        <w:t xml:space="preserve"> as </w:t>
      </w:r>
      <w:proofErr w:type="spellStart"/>
      <w:r w:rsidRPr="00EB0BE3">
        <w:rPr>
          <w:rFonts w:ascii="Times New Roman" w:hAnsi="Times New Roman" w:cs="Times New Roman"/>
          <w:szCs w:val="24"/>
        </w:rPr>
        <w:t>demais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instituições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financeiras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pertencentes</w:t>
      </w:r>
      <w:proofErr w:type="spellEnd"/>
      <w:r w:rsidRPr="00EB0BE3">
        <w:rPr>
          <w:rFonts w:ascii="Times New Roman" w:hAnsi="Times New Roman" w:cs="Times New Roman"/>
          <w:szCs w:val="24"/>
        </w:rPr>
        <w:t xml:space="preserve"> ao Sistema Financeiro Nacional (SFN), </w:t>
      </w:r>
      <w:proofErr w:type="spellStart"/>
      <w:r w:rsidRPr="00EB0BE3">
        <w:rPr>
          <w:rFonts w:ascii="Times New Roman" w:hAnsi="Times New Roman" w:cs="Times New Roman"/>
          <w:szCs w:val="24"/>
        </w:rPr>
        <w:t>têm</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apresentado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uma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crescente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evolução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na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gestão</w:t>
      </w:r>
      <w:proofErr w:type="spellEnd"/>
      <w:r w:rsidRPr="00EB0BE3">
        <w:rPr>
          <w:rFonts w:ascii="Times New Roman" w:hAnsi="Times New Roman" w:cs="Times New Roman"/>
          <w:szCs w:val="24"/>
        </w:rPr>
        <w:t xml:space="preserve"> e </w:t>
      </w:r>
      <w:proofErr w:type="spellStart"/>
      <w:r w:rsidRPr="00EB0BE3">
        <w:rPr>
          <w:rFonts w:ascii="Times New Roman" w:hAnsi="Times New Roman" w:cs="Times New Roman"/>
          <w:szCs w:val="24"/>
        </w:rPr>
        <w:t>respondendo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frente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às</w:t>
      </w:r>
      <w:proofErr w:type="spellEnd"/>
      <w:r w:rsidRPr="00EB0BE3">
        <w:rPr>
          <w:rFonts w:ascii="Times New Roman" w:hAnsi="Times New Roman" w:cs="Times New Roman"/>
          <w:szCs w:val="24"/>
        </w:rPr>
        <w:t xml:space="preserve"> crises de forma </w:t>
      </w:r>
      <w:proofErr w:type="spellStart"/>
      <w:r w:rsidRPr="00EB0BE3">
        <w:rPr>
          <w:rFonts w:ascii="Times New Roman" w:hAnsi="Times New Roman" w:cs="Times New Roman"/>
          <w:szCs w:val="24"/>
        </w:rPr>
        <w:t>diferente</w:t>
      </w:r>
      <w:proofErr w:type="spellEnd"/>
      <w:r w:rsidRPr="00EB0BE3">
        <w:rPr>
          <w:rFonts w:ascii="Times New Roman" w:hAnsi="Times New Roman" w:cs="Times New Roman"/>
          <w:szCs w:val="24"/>
        </w:rPr>
        <w:t xml:space="preserve"> dos </w:t>
      </w:r>
      <w:proofErr w:type="spellStart"/>
      <w:r w:rsidRPr="00EB0BE3">
        <w:rPr>
          <w:rFonts w:ascii="Times New Roman" w:hAnsi="Times New Roman" w:cs="Times New Roman"/>
          <w:szCs w:val="24"/>
        </w:rPr>
        <w:t>bancos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tradicionais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sendo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capaz</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reduzir</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efeitos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negativos</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recessões</w:t>
      </w:r>
      <w:proofErr w:type="spellEnd"/>
      <w:r w:rsidRPr="00EB0BE3">
        <w:rPr>
          <w:rFonts w:ascii="Times New Roman" w:hAnsi="Times New Roman" w:cs="Times New Roman"/>
          <w:szCs w:val="24"/>
        </w:rPr>
        <w:t xml:space="preserve">, com crescimento </w:t>
      </w:r>
      <w:proofErr w:type="spellStart"/>
      <w:r w:rsidRPr="00EB0BE3">
        <w:rPr>
          <w:rFonts w:ascii="Times New Roman" w:hAnsi="Times New Roman" w:cs="Times New Roman"/>
          <w:szCs w:val="24"/>
        </w:rPr>
        <w:t>exponencialmente</w:t>
      </w:r>
      <w:proofErr w:type="spellEnd"/>
      <w:r w:rsidRPr="00EB0BE3">
        <w:rPr>
          <w:rFonts w:ascii="Times New Roman" w:hAnsi="Times New Roman" w:cs="Times New Roman"/>
          <w:szCs w:val="24"/>
        </w:rPr>
        <w:t xml:space="preserve"> acima de </w:t>
      </w:r>
      <w:proofErr w:type="spellStart"/>
      <w:r w:rsidRPr="00EB0BE3">
        <w:rPr>
          <w:rFonts w:ascii="Times New Roman" w:hAnsi="Times New Roman" w:cs="Times New Roman"/>
          <w:szCs w:val="24"/>
        </w:rPr>
        <w:t>outras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segmentos</w:t>
      </w:r>
      <w:proofErr w:type="spellEnd"/>
      <w:r w:rsidRPr="00EB0BE3">
        <w:rPr>
          <w:rFonts w:ascii="Times New Roman" w:hAnsi="Times New Roman" w:cs="Times New Roman"/>
          <w:szCs w:val="24"/>
        </w:rPr>
        <w:t xml:space="preserve">, e de </w:t>
      </w:r>
      <w:proofErr w:type="spellStart"/>
      <w:r w:rsidRPr="00EB0BE3">
        <w:rPr>
          <w:rFonts w:ascii="Times New Roman" w:hAnsi="Times New Roman" w:cs="Times New Roman"/>
          <w:szCs w:val="24"/>
        </w:rPr>
        <w:t>igual</w:t>
      </w:r>
      <w:proofErr w:type="spellEnd"/>
      <w:r w:rsidRPr="00EB0BE3">
        <w:rPr>
          <w:rFonts w:ascii="Times New Roman" w:hAnsi="Times New Roman" w:cs="Times New Roman"/>
          <w:szCs w:val="24"/>
        </w:rPr>
        <w:t xml:space="preserve"> modo, de forma </w:t>
      </w:r>
      <w:proofErr w:type="spellStart"/>
      <w:r w:rsidRPr="00EB0BE3">
        <w:rPr>
          <w:rFonts w:ascii="Times New Roman" w:hAnsi="Times New Roman" w:cs="Times New Roman"/>
          <w:szCs w:val="24"/>
        </w:rPr>
        <w:t>consciente</w:t>
      </w:r>
      <w:proofErr w:type="spellEnd"/>
      <w:r w:rsidRPr="00EB0BE3">
        <w:rPr>
          <w:rFonts w:ascii="Times New Roman" w:hAnsi="Times New Roman" w:cs="Times New Roman"/>
          <w:szCs w:val="24"/>
        </w:rPr>
        <w:t xml:space="preserve"> e </w:t>
      </w:r>
      <w:proofErr w:type="spellStart"/>
      <w:r w:rsidRPr="00EB0BE3">
        <w:rPr>
          <w:rFonts w:ascii="Times New Roman" w:hAnsi="Times New Roman" w:cs="Times New Roman"/>
          <w:szCs w:val="24"/>
        </w:rPr>
        <w:t>estruturada</w:t>
      </w:r>
      <w:proofErr w:type="spellEnd"/>
      <w:r w:rsidRPr="00EB0BE3">
        <w:rPr>
          <w:rFonts w:ascii="Times New Roman" w:hAnsi="Times New Roman" w:cs="Times New Roman"/>
          <w:szCs w:val="24"/>
        </w:rPr>
        <w:t xml:space="preserve">, com </w:t>
      </w:r>
      <w:proofErr w:type="spellStart"/>
      <w:r w:rsidRPr="00EB0BE3">
        <w:rPr>
          <w:rFonts w:ascii="Times New Roman" w:hAnsi="Times New Roman" w:cs="Times New Roman"/>
          <w:szCs w:val="24"/>
        </w:rPr>
        <w:t>educação</w:t>
      </w:r>
      <w:proofErr w:type="spellEnd"/>
      <w:r w:rsidRPr="00EB0BE3">
        <w:rPr>
          <w:rFonts w:ascii="Times New Roman" w:hAnsi="Times New Roman" w:cs="Times New Roman"/>
          <w:szCs w:val="24"/>
        </w:rPr>
        <w:t xml:space="preserve"> e </w:t>
      </w:r>
      <w:proofErr w:type="spellStart"/>
      <w:r w:rsidRPr="00EB0BE3">
        <w:rPr>
          <w:rFonts w:ascii="Times New Roman" w:hAnsi="Times New Roman" w:cs="Times New Roman"/>
          <w:szCs w:val="24"/>
        </w:rPr>
        <w:t>inclusão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financeira</w:t>
      </w:r>
      <w:proofErr w:type="spellEnd"/>
      <w:r w:rsidRPr="00EB0BE3">
        <w:rPr>
          <w:rFonts w:ascii="Times New Roman" w:hAnsi="Times New Roman" w:cs="Times New Roman"/>
          <w:szCs w:val="24"/>
        </w:rPr>
        <w:t xml:space="preserve"> (BACEN, 2021).</w:t>
      </w:r>
    </w:p>
    <w:p w14:paraId="6136DFFE" w14:textId="77777777" w:rsidR="004C530D" w:rsidRPr="00EB0BE3" w:rsidRDefault="004C530D" w:rsidP="004C530D">
      <w:pPr>
        <w:spacing w:after="0" w:line="480" w:lineRule="auto"/>
        <w:ind w:firstLine="709"/>
        <w:jc w:val="both"/>
        <w:rPr>
          <w:rFonts w:ascii="Times New Roman" w:hAnsi="Times New Roman" w:cs="Times New Roman"/>
          <w:szCs w:val="24"/>
        </w:rPr>
      </w:pPr>
      <w:r w:rsidRPr="00EB0BE3">
        <w:rPr>
          <w:rFonts w:ascii="Times New Roman" w:hAnsi="Times New Roman" w:cs="Times New Roman"/>
          <w:szCs w:val="24"/>
        </w:rPr>
        <w:t xml:space="preserve">O </w:t>
      </w:r>
      <w:proofErr w:type="spellStart"/>
      <w:r w:rsidRPr="00EB0BE3">
        <w:rPr>
          <w:rFonts w:ascii="Times New Roman" w:hAnsi="Times New Roman" w:cs="Times New Roman"/>
          <w:szCs w:val="24"/>
        </w:rPr>
        <w:t>Sicoob</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destacou</w:t>
      </w:r>
      <w:proofErr w:type="spellEnd"/>
      <w:r w:rsidRPr="00EB0BE3">
        <w:rPr>
          <w:rFonts w:ascii="Times New Roman" w:hAnsi="Times New Roman" w:cs="Times New Roman"/>
          <w:szCs w:val="24"/>
        </w:rPr>
        <w:t xml:space="preserve">-se entre as </w:t>
      </w:r>
      <w:proofErr w:type="spellStart"/>
      <w:r w:rsidRPr="00EB0BE3">
        <w:rPr>
          <w:rFonts w:ascii="Times New Roman" w:hAnsi="Times New Roman" w:cs="Times New Roman"/>
          <w:szCs w:val="24"/>
        </w:rPr>
        <w:t>demais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cooperativas</w:t>
      </w:r>
      <w:proofErr w:type="spellEnd"/>
      <w:r w:rsidRPr="00EB0BE3">
        <w:rPr>
          <w:rFonts w:ascii="Times New Roman" w:hAnsi="Times New Roman" w:cs="Times New Roman"/>
          <w:szCs w:val="24"/>
        </w:rPr>
        <w:t xml:space="preserve"> no ranking de Melhores </w:t>
      </w:r>
      <w:proofErr w:type="spellStart"/>
      <w:r w:rsidRPr="00EB0BE3">
        <w:rPr>
          <w:rFonts w:ascii="Times New Roman" w:hAnsi="Times New Roman" w:cs="Times New Roman"/>
          <w:szCs w:val="24"/>
        </w:rPr>
        <w:t>Bancos</w:t>
      </w:r>
      <w:proofErr w:type="spellEnd"/>
      <w:r w:rsidRPr="00EB0BE3">
        <w:rPr>
          <w:rFonts w:ascii="Times New Roman" w:hAnsi="Times New Roman" w:cs="Times New Roman"/>
          <w:szCs w:val="24"/>
        </w:rPr>
        <w:t xml:space="preserve"> do Mundo 2023, </w:t>
      </w:r>
      <w:proofErr w:type="spellStart"/>
      <w:r w:rsidRPr="00EB0BE3">
        <w:rPr>
          <w:rFonts w:ascii="Times New Roman" w:hAnsi="Times New Roman" w:cs="Times New Roman"/>
          <w:szCs w:val="24"/>
        </w:rPr>
        <w:t>sendo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reconhecido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como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uma</w:t>
      </w:r>
      <w:proofErr w:type="spellEnd"/>
      <w:r w:rsidRPr="00EB0BE3">
        <w:rPr>
          <w:rFonts w:ascii="Times New Roman" w:hAnsi="Times New Roman" w:cs="Times New Roman"/>
          <w:szCs w:val="24"/>
        </w:rPr>
        <w:t xml:space="preserve"> das </w:t>
      </w:r>
      <w:proofErr w:type="spellStart"/>
      <w:r w:rsidRPr="00EB0BE3">
        <w:rPr>
          <w:rFonts w:ascii="Times New Roman" w:hAnsi="Times New Roman" w:cs="Times New Roman"/>
          <w:szCs w:val="24"/>
        </w:rPr>
        <w:t>três</w:t>
      </w:r>
      <w:proofErr w:type="spellEnd"/>
      <w:r w:rsidRPr="00EB0BE3">
        <w:rPr>
          <w:rFonts w:ascii="Times New Roman" w:hAnsi="Times New Roman" w:cs="Times New Roman"/>
          <w:szCs w:val="24"/>
        </w:rPr>
        <w:t xml:space="preserve"> melhores </w:t>
      </w:r>
      <w:proofErr w:type="spellStart"/>
      <w:r w:rsidRPr="00EB0BE3">
        <w:rPr>
          <w:rFonts w:ascii="Times New Roman" w:hAnsi="Times New Roman" w:cs="Times New Roman"/>
          <w:szCs w:val="24"/>
        </w:rPr>
        <w:t>instituições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financeiras</w:t>
      </w:r>
      <w:proofErr w:type="spellEnd"/>
      <w:r w:rsidRPr="00EB0BE3">
        <w:rPr>
          <w:rFonts w:ascii="Times New Roman" w:hAnsi="Times New Roman" w:cs="Times New Roman"/>
          <w:szCs w:val="24"/>
        </w:rPr>
        <w:t xml:space="preserve"> do </w:t>
      </w:r>
      <w:proofErr w:type="spellStart"/>
      <w:r w:rsidRPr="00EB0BE3">
        <w:rPr>
          <w:rFonts w:ascii="Times New Roman" w:hAnsi="Times New Roman" w:cs="Times New Roman"/>
          <w:szCs w:val="24"/>
        </w:rPr>
        <w:t>Brasil</w:t>
      </w:r>
      <w:proofErr w:type="spellEnd"/>
      <w:r w:rsidRPr="00EB0BE3">
        <w:rPr>
          <w:rFonts w:ascii="Times New Roman" w:hAnsi="Times New Roman" w:cs="Times New Roman"/>
          <w:szCs w:val="24"/>
        </w:rPr>
        <w:t xml:space="preserve"> e </w:t>
      </w:r>
      <w:proofErr w:type="spellStart"/>
      <w:r w:rsidRPr="00EB0BE3">
        <w:rPr>
          <w:rFonts w:ascii="Times New Roman" w:hAnsi="Times New Roman" w:cs="Times New Roman"/>
          <w:szCs w:val="24"/>
        </w:rPr>
        <w:t>amplamente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valorizado</w:t>
      </w:r>
      <w:proofErr w:type="spellEnd"/>
      <w:r w:rsidRPr="00EB0BE3">
        <w:rPr>
          <w:rFonts w:ascii="Times New Roman" w:hAnsi="Times New Roman" w:cs="Times New Roman"/>
          <w:szCs w:val="24"/>
        </w:rPr>
        <w:t xml:space="preserve"> no meio </w:t>
      </w:r>
      <w:proofErr w:type="spellStart"/>
      <w:r w:rsidRPr="00EB0BE3">
        <w:rPr>
          <w:rFonts w:ascii="Times New Roman" w:hAnsi="Times New Roman" w:cs="Times New Roman"/>
          <w:szCs w:val="24"/>
        </w:rPr>
        <w:t>empresarial</w:t>
      </w:r>
      <w:proofErr w:type="spellEnd"/>
      <w:r w:rsidRPr="00EB0BE3">
        <w:rPr>
          <w:rFonts w:ascii="Times New Roman" w:hAnsi="Times New Roman" w:cs="Times New Roman"/>
          <w:szCs w:val="24"/>
        </w:rPr>
        <w:t xml:space="preserve"> (Forbes, 2023). Esse </w:t>
      </w:r>
      <w:proofErr w:type="spellStart"/>
      <w:r w:rsidRPr="00EB0BE3">
        <w:rPr>
          <w:rFonts w:ascii="Times New Roman" w:hAnsi="Times New Roman" w:cs="Times New Roman"/>
          <w:szCs w:val="24"/>
        </w:rPr>
        <w:t>reconhecimento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pode</w:t>
      </w:r>
      <w:proofErr w:type="spellEnd"/>
      <w:r w:rsidRPr="00EB0BE3">
        <w:rPr>
          <w:rFonts w:ascii="Times New Roman" w:hAnsi="Times New Roman" w:cs="Times New Roman"/>
          <w:szCs w:val="24"/>
        </w:rPr>
        <w:t xml:space="preserve"> ser </w:t>
      </w:r>
      <w:proofErr w:type="spellStart"/>
      <w:r w:rsidRPr="00EB0BE3">
        <w:rPr>
          <w:rFonts w:ascii="Times New Roman" w:hAnsi="Times New Roman" w:cs="Times New Roman"/>
          <w:szCs w:val="24"/>
        </w:rPr>
        <w:t>atribuído</w:t>
      </w:r>
      <w:proofErr w:type="spellEnd"/>
      <w:r w:rsidRPr="00EB0BE3">
        <w:rPr>
          <w:rFonts w:ascii="Times New Roman" w:hAnsi="Times New Roman" w:cs="Times New Roman"/>
          <w:szCs w:val="24"/>
        </w:rPr>
        <w:t xml:space="preserve"> à </w:t>
      </w:r>
      <w:proofErr w:type="spellStart"/>
      <w:r w:rsidRPr="00EB0BE3">
        <w:rPr>
          <w:rFonts w:ascii="Times New Roman" w:hAnsi="Times New Roman" w:cs="Times New Roman"/>
          <w:szCs w:val="24"/>
        </w:rPr>
        <w:t>reestruturação</w:t>
      </w:r>
      <w:proofErr w:type="spellEnd"/>
      <w:r w:rsidRPr="00EB0BE3">
        <w:rPr>
          <w:rFonts w:ascii="Times New Roman" w:hAnsi="Times New Roman" w:cs="Times New Roman"/>
          <w:szCs w:val="24"/>
        </w:rPr>
        <w:t xml:space="preserve"> organizacional </w:t>
      </w:r>
      <w:proofErr w:type="spellStart"/>
      <w:r w:rsidRPr="00EB0BE3">
        <w:rPr>
          <w:rFonts w:ascii="Times New Roman" w:hAnsi="Times New Roman" w:cs="Times New Roman"/>
          <w:szCs w:val="24"/>
        </w:rPr>
        <w:t>implementada</w:t>
      </w:r>
      <w:proofErr w:type="spellEnd"/>
      <w:r w:rsidRPr="00EB0BE3">
        <w:rPr>
          <w:rFonts w:ascii="Times New Roman" w:hAnsi="Times New Roman" w:cs="Times New Roman"/>
          <w:szCs w:val="24"/>
        </w:rPr>
        <w:t xml:space="preserve"> </w:t>
      </w:r>
      <w:r w:rsidRPr="00EB0BE3">
        <w:rPr>
          <w:rFonts w:ascii="Times New Roman" w:hAnsi="Times New Roman" w:cs="Times New Roman"/>
          <w:szCs w:val="24"/>
        </w:rPr>
        <w:lastRenderedPageBreak/>
        <w:t xml:space="preserve">em 2019, que </w:t>
      </w:r>
      <w:proofErr w:type="spellStart"/>
      <w:r w:rsidRPr="00EB0BE3">
        <w:rPr>
          <w:rFonts w:ascii="Times New Roman" w:hAnsi="Times New Roman" w:cs="Times New Roman"/>
          <w:szCs w:val="24"/>
        </w:rPr>
        <w:t>resultou</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na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criação</w:t>
      </w:r>
      <w:proofErr w:type="spellEnd"/>
      <w:r w:rsidRPr="00EB0BE3">
        <w:rPr>
          <w:rFonts w:ascii="Times New Roman" w:hAnsi="Times New Roman" w:cs="Times New Roman"/>
          <w:szCs w:val="24"/>
        </w:rPr>
        <w:t xml:space="preserve"> do Centro de Serviço </w:t>
      </w:r>
      <w:proofErr w:type="spellStart"/>
      <w:r w:rsidRPr="00EB0BE3">
        <w:rPr>
          <w:rFonts w:ascii="Times New Roman" w:hAnsi="Times New Roman" w:cs="Times New Roman"/>
          <w:szCs w:val="24"/>
        </w:rPr>
        <w:t>Compartilhado</w:t>
      </w:r>
      <w:proofErr w:type="spellEnd"/>
      <w:r w:rsidRPr="00EB0BE3">
        <w:rPr>
          <w:rFonts w:ascii="Times New Roman" w:hAnsi="Times New Roman" w:cs="Times New Roman"/>
          <w:szCs w:val="24"/>
        </w:rPr>
        <w:t xml:space="preserve"> (CSC). Essa </w:t>
      </w:r>
      <w:proofErr w:type="spellStart"/>
      <w:r w:rsidRPr="00EB0BE3">
        <w:rPr>
          <w:rFonts w:ascii="Times New Roman" w:hAnsi="Times New Roman" w:cs="Times New Roman"/>
          <w:szCs w:val="24"/>
        </w:rPr>
        <w:t>iniciativa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desempenha</w:t>
      </w:r>
      <w:proofErr w:type="spellEnd"/>
      <w:r w:rsidRPr="00EB0BE3">
        <w:rPr>
          <w:rFonts w:ascii="Times New Roman" w:hAnsi="Times New Roman" w:cs="Times New Roman"/>
          <w:szCs w:val="24"/>
        </w:rPr>
        <w:t xml:space="preserve"> um </w:t>
      </w:r>
      <w:proofErr w:type="spellStart"/>
      <w:r w:rsidRPr="00EB0BE3">
        <w:rPr>
          <w:rFonts w:ascii="Times New Roman" w:hAnsi="Times New Roman" w:cs="Times New Roman"/>
          <w:szCs w:val="24"/>
        </w:rPr>
        <w:t>papel</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estratégico</w:t>
      </w:r>
      <w:proofErr w:type="spellEnd"/>
      <w:r w:rsidRPr="00EB0BE3">
        <w:rPr>
          <w:rFonts w:ascii="Times New Roman" w:hAnsi="Times New Roman" w:cs="Times New Roman"/>
          <w:szCs w:val="24"/>
        </w:rPr>
        <w:t xml:space="preserve"> ao </w:t>
      </w:r>
      <w:proofErr w:type="spellStart"/>
      <w:r w:rsidRPr="00EB0BE3">
        <w:rPr>
          <w:rFonts w:ascii="Times New Roman" w:hAnsi="Times New Roman" w:cs="Times New Roman"/>
          <w:szCs w:val="24"/>
        </w:rPr>
        <w:t>representar</w:t>
      </w:r>
      <w:proofErr w:type="spellEnd"/>
      <w:r w:rsidRPr="00EB0BE3">
        <w:rPr>
          <w:rFonts w:ascii="Times New Roman" w:hAnsi="Times New Roman" w:cs="Times New Roman"/>
          <w:szCs w:val="24"/>
        </w:rPr>
        <w:t xml:space="preserve"> o </w:t>
      </w:r>
      <w:proofErr w:type="spellStart"/>
      <w:r w:rsidRPr="00EB0BE3">
        <w:rPr>
          <w:rFonts w:ascii="Times New Roman" w:hAnsi="Times New Roman" w:cs="Times New Roman"/>
          <w:szCs w:val="24"/>
        </w:rPr>
        <w:t>sistema</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maneira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institucional</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sendo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responsável</w:t>
      </w:r>
      <w:proofErr w:type="spellEnd"/>
      <w:r w:rsidRPr="00EB0BE3">
        <w:rPr>
          <w:rFonts w:ascii="Times New Roman" w:hAnsi="Times New Roman" w:cs="Times New Roman"/>
          <w:szCs w:val="24"/>
        </w:rPr>
        <w:t xml:space="preserve"> pela </w:t>
      </w:r>
      <w:proofErr w:type="spellStart"/>
      <w:r w:rsidRPr="00EB0BE3">
        <w:rPr>
          <w:rFonts w:ascii="Times New Roman" w:hAnsi="Times New Roman" w:cs="Times New Roman"/>
          <w:szCs w:val="24"/>
        </w:rPr>
        <w:t>definição</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normas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políticas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condutas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processos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tecnologias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produtos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serviços</w:t>
      </w:r>
      <w:proofErr w:type="spellEnd"/>
      <w:r w:rsidRPr="00EB0BE3">
        <w:rPr>
          <w:rFonts w:ascii="Times New Roman" w:hAnsi="Times New Roman" w:cs="Times New Roman"/>
          <w:szCs w:val="24"/>
        </w:rPr>
        <w:t xml:space="preserve"> e pela </w:t>
      </w:r>
      <w:proofErr w:type="spellStart"/>
      <w:r w:rsidRPr="00EB0BE3">
        <w:rPr>
          <w:rFonts w:ascii="Times New Roman" w:hAnsi="Times New Roman" w:cs="Times New Roman"/>
          <w:szCs w:val="24"/>
        </w:rPr>
        <w:t>gestão</w:t>
      </w:r>
      <w:proofErr w:type="spellEnd"/>
      <w:r w:rsidRPr="00EB0BE3">
        <w:rPr>
          <w:rFonts w:ascii="Times New Roman" w:hAnsi="Times New Roman" w:cs="Times New Roman"/>
          <w:szCs w:val="24"/>
        </w:rPr>
        <w:t xml:space="preserve"> das </w:t>
      </w:r>
      <w:proofErr w:type="spellStart"/>
      <w:r w:rsidRPr="00EB0BE3">
        <w:rPr>
          <w:rFonts w:ascii="Times New Roman" w:hAnsi="Times New Roman" w:cs="Times New Roman"/>
          <w:szCs w:val="24"/>
        </w:rPr>
        <w:t>marcas</w:t>
      </w:r>
      <w:proofErr w:type="spellEnd"/>
      <w:r w:rsidRPr="00EB0BE3">
        <w:rPr>
          <w:rFonts w:ascii="Times New Roman" w:hAnsi="Times New Roman" w:cs="Times New Roman"/>
          <w:szCs w:val="24"/>
        </w:rPr>
        <w:t xml:space="preserve"> em </w:t>
      </w:r>
      <w:proofErr w:type="spellStart"/>
      <w:r w:rsidRPr="00EB0BE3">
        <w:rPr>
          <w:rFonts w:ascii="Times New Roman" w:hAnsi="Times New Roman" w:cs="Times New Roman"/>
          <w:szCs w:val="24"/>
        </w:rPr>
        <w:t>todo</w:t>
      </w:r>
      <w:proofErr w:type="spellEnd"/>
      <w:r w:rsidRPr="00EB0BE3">
        <w:rPr>
          <w:rFonts w:ascii="Times New Roman" w:hAnsi="Times New Roman" w:cs="Times New Roman"/>
          <w:szCs w:val="24"/>
        </w:rPr>
        <w:t xml:space="preserve"> o </w:t>
      </w:r>
      <w:proofErr w:type="spellStart"/>
      <w:r w:rsidRPr="00EB0BE3">
        <w:rPr>
          <w:rFonts w:ascii="Times New Roman" w:hAnsi="Times New Roman" w:cs="Times New Roman"/>
          <w:szCs w:val="24"/>
        </w:rPr>
        <w:t>sistema</w:t>
      </w:r>
      <w:proofErr w:type="spellEnd"/>
      <w:r w:rsidRPr="00EB0BE3">
        <w:rPr>
          <w:rFonts w:ascii="Times New Roman" w:hAnsi="Times New Roman" w:cs="Times New Roman"/>
          <w:szCs w:val="24"/>
        </w:rPr>
        <w:t xml:space="preserve">. Como </w:t>
      </w:r>
      <w:proofErr w:type="spellStart"/>
      <w:r w:rsidRPr="00EB0BE3">
        <w:rPr>
          <w:rFonts w:ascii="Times New Roman" w:hAnsi="Times New Roman" w:cs="Times New Roman"/>
          <w:szCs w:val="24"/>
        </w:rPr>
        <w:t>consequência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tem</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contribuído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significativamente</w:t>
      </w:r>
      <w:proofErr w:type="spellEnd"/>
      <w:r w:rsidRPr="00EB0BE3">
        <w:rPr>
          <w:rFonts w:ascii="Times New Roman" w:hAnsi="Times New Roman" w:cs="Times New Roman"/>
          <w:szCs w:val="24"/>
        </w:rPr>
        <w:t xml:space="preserve"> para o </w:t>
      </w:r>
      <w:proofErr w:type="spellStart"/>
      <w:r w:rsidRPr="00EB0BE3">
        <w:rPr>
          <w:rFonts w:ascii="Times New Roman" w:hAnsi="Times New Roman" w:cs="Times New Roman"/>
          <w:szCs w:val="24"/>
        </w:rPr>
        <w:t>fortalecimento</w:t>
      </w:r>
      <w:proofErr w:type="spellEnd"/>
      <w:r w:rsidRPr="00EB0BE3">
        <w:rPr>
          <w:rFonts w:ascii="Times New Roman" w:hAnsi="Times New Roman" w:cs="Times New Roman"/>
          <w:szCs w:val="24"/>
        </w:rPr>
        <w:t xml:space="preserve"> da </w:t>
      </w:r>
      <w:proofErr w:type="spellStart"/>
      <w:r w:rsidRPr="00EB0BE3">
        <w:rPr>
          <w:rFonts w:ascii="Times New Roman" w:hAnsi="Times New Roman" w:cs="Times New Roman"/>
          <w:szCs w:val="24"/>
        </w:rPr>
        <w:t>governança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corporativa</w:t>
      </w:r>
      <w:proofErr w:type="spellEnd"/>
      <w:r w:rsidRPr="00EB0BE3">
        <w:rPr>
          <w:rFonts w:ascii="Times New Roman" w:hAnsi="Times New Roman" w:cs="Times New Roman"/>
          <w:szCs w:val="24"/>
        </w:rPr>
        <w:t xml:space="preserve"> do </w:t>
      </w:r>
      <w:proofErr w:type="spellStart"/>
      <w:r w:rsidRPr="00EB0BE3">
        <w:rPr>
          <w:rFonts w:ascii="Times New Roman" w:hAnsi="Times New Roman" w:cs="Times New Roman"/>
          <w:szCs w:val="24"/>
        </w:rPr>
        <w:t>Sicoob</w:t>
      </w:r>
      <w:proofErr w:type="spellEnd"/>
      <w:r w:rsidRPr="00EB0BE3">
        <w:rPr>
          <w:rFonts w:ascii="Times New Roman" w:hAnsi="Times New Roman" w:cs="Times New Roman"/>
          <w:szCs w:val="24"/>
        </w:rPr>
        <w:t xml:space="preserve"> (Sistema de </w:t>
      </w:r>
      <w:proofErr w:type="spellStart"/>
      <w:r w:rsidRPr="00EB0BE3">
        <w:rPr>
          <w:rFonts w:ascii="Times New Roman" w:hAnsi="Times New Roman" w:cs="Times New Roman"/>
          <w:szCs w:val="24"/>
        </w:rPr>
        <w:t>Cooperativas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Financeiras</w:t>
      </w:r>
      <w:proofErr w:type="spellEnd"/>
      <w:r w:rsidRPr="00EB0BE3">
        <w:rPr>
          <w:rFonts w:ascii="Times New Roman" w:hAnsi="Times New Roman" w:cs="Times New Roman"/>
          <w:szCs w:val="24"/>
        </w:rPr>
        <w:t xml:space="preserve"> do </w:t>
      </w:r>
      <w:proofErr w:type="spellStart"/>
      <w:r w:rsidRPr="00EB0BE3">
        <w:rPr>
          <w:rFonts w:ascii="Times New Roman" w:hAnsi="Times New Roman" w:cs="Times New Roman"/>
          <w:szCs w:val="24"/>
        </w:rPr>
        <w:t>Brasil</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Sicoob</w:t>
      </w:r>
      <w:proofErr w:type="spellEnd"/>
      <w:r w:rsidRPr="00EB0BE3">
        <w:rPr>
          <w:rFonts w:ascii="Times New Roman" w:hAnsi="Times New Roman" w:cs="Times New Roman"/>
          <w:szCs w:val="24"/>
        </w:rPr>
        <w:t>], 2023).</w:t>
      </w:r>
    </w:p>
    <w:p w14:paraId="113BFE33" w14:textId="77777777" w:rsidR="004C530D" w:rsidRPr="00EB0BE3" w:rsidRDefault="004C530D" w:rsidP="004C530D">
      <w:pPr>
        <w:spacing w:after="0" w:line="480" w:lineRule="auto"/>
        <w:ind w:firstLine="709"/>
        <w:jc w:val="both"/>
        <w:rPr>
          <w:rFonts w:ascii="Times New Roman" w:hAnsi="Times New Roman" w:cs="Times New Roman"/>
          <w:szCs w:val="24"/>
        </w:rPr>
      </w:pPr>
      <w:r w:rsidRPr="00EB0BE3">
        <w:rPr>
          <w:rFonts w:ascii="Times New Roman" w:hAnsi="Times New Roman" w:cs="Times New Roman"/>
          <w:szCs w:val="24"/>
        </w:rPr>
        <w:t xml:space="preserve">O CSC </w:t>
      </w:r>
      <w:proofErr w:type="spellStart"/>
      <w:r w:rsidRPr="00EB0BE3">
        <w:rPr>
          <w:rFonts w:ascii="Times New Roman" w:hAnsi="Times New Roman" w:cs="Times New Roman"/>
          <w:szCs w:val="24"/>
        </w:rPr>
        <w:t>Sicoob</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até</w:t>
      </w:r>
      <w:proofErr w:type="spellEnd"/>
      <w:r w:rsidRPr="00EB0BE3">
        <w:rPr>
          <w:rFonts w:ascii="Times New Roman" w:hAnsi="Times New Roman" w:cs="Times New Roman"/>
          <w:szCs w:val="24"/>
        </w:rPr>
        <w:t xml:space="preserve"> o </w:t>
      </w:r>
      <w:proofErr w:type="spellStart"/>
      <w:r w:rsidRPr="00EB0BE3">
        <w:rPr>
          <w:rFonts w:ascii="Times New Roman" w:hAnsi="Times New Roman" w:cs="Times New Roman"/>
          <w:szCs w:val="24"/>
        </w:rPr>
        <w:t>momento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já</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internalizou</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setenta</w:t>
      </w:r>
      <w:proofErr w:type="spellEnd"/>
      <w:r w:rsidRPr="00EB0BE3">
        <w:rPr>
          <w:rFonts w:ascii="Times New Roman" w:hAnsi="Times New Roman" w:cs="Times New Roman"/>
          <w:szCs w:val="24"/>
        </w:rPr>
        <w:t xml:space="preserve"> e </w:t>
      </w:r>
      <w:proofErr w:type="spellStart"/>
      <w:r w:rsidRPr="00EB0BE3">
        <w:rPr>
          <w:rFonts w:ascii="Times New Roman" w:hAnsi="Times New Roman" w:cs="Times New Roman"/>
          <w:szCs w:val="24"/>
        </w:rPr>
        <w:t>oito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cooperativas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pertencentes</w:t>
      </w:r>
      <w:proofErr w:type="spellEnd"/>
      <w:r w:rsidRPr="00EB0BE3">
        <w:rPr>
          <w:rFonts w:ascii="Times New Roman" w:hAnsi="Times New Roman" w:cs="Times New Roman"/>
          <w:szCs w:val="24"/>
        </w:rPr>
        <w:t xml:space="preserve"> ao </w:t>
      </w:r>
      <w:proofErr w:type="spellStart"/>
      <w:r w:rsidRPr="00EB0BE3">
        <w:rPr>
          <w:rFonts w:ascii="Times New Roman" w:hAnsi="Times New Roman" w:cs="Times New Roman"/>
          <w:szCs w:val="24"/>
        </w:rPr>
        <w:t>sistema</w:t>
      </w:r>
      <w:proofErr w:type="spellEnd"/>
      <w:r w:rsidRPr="00EB0BE3">
        <w:rPr>
          <w:rFonts w:ascii="Times New Roman" w:hAnsi="Times New Roman" w:cs="Times New Roman"/>
          <w:szCs w:val="24"/>
        </w:rPr>
        <w:t xml:space="preserve">, e </w:t>
      </w:r>
      <w:proofErr w:type="spellStart"/>
      <w:r w:rsidRPr="00EB0BE3">
        <w:rPr>
          <w:rFonts w:ascii="Times New Roman" w:hAnsi="Times New Roman" w:cs="Times New Roman"/>
          <w:szCs w:val="24"/>
        </w:rPr>
        <w:t>tem</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por</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objetivo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internacionalizar</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todas</w:t>
      </w:r>
      <w:proofErr w:type="spellEnd"/>
      <w:r w:rsidRPr="00EB0BE3">
        <w:rPr>
          <w:rFonts w:ascii="Times New Roman" w:hAnsi="Times New Roman" w:cs="Times New Roman"/>
          <w:szCs w:val="24"/>
        </w:rPr>
        <w:t xml:space="preserve"> as </w:t>
      </w:r>
      <w:proofErr w:type="spellStart"/>
      <w:r w:rsidRPr="00EB0BE3">
        <w:rPr>
          <w:rFonts w:ascii="Times New Roman" w:hAnsi="Times New Roman" w:cs="Times New Roman"/>
          <w:szCs w:val="24"/>
        </w:rPr>
        <w:t>demais</w:t>
      </w:r>
      <w:proofErr w:type="spellEnd"/>
      <w:r w:rsidRPr="00EB0BE3">
        <w:rPr>
          <w:rFonts w:ascii="Times New Roman" w:hAnsi="Times New Roman" w:cs="Times New Roman"/>
          <w:szCs w:val="24"/>
        </w:rPr>
        <w:t xml:space="preserve"> de forma gradual (</w:t>
      </w:r>
      <w:proofErr w:type="spellStart"/>
      <w:r w:rsidRPr="00EB0BE3">
        <w:rPr>
          <w:rFonts w:ascii="Times New Roman" w:hAnsi="Times New Roman" w:cs="Times New Roman"/>
          <w:szCs w:val="24"/>
        </w:rPr>
        <w:t>Sicoob</w:t>
      </w:r>
      <w:proofErr w:type="spellEnd"/>
      <w:r w:rsidRPr="00EB0BE3">
        <w:rPr>
          <w:rFonts w:ascii="Times New Roman" w:hAnsi="Times New Roman" w:cs="Times New Roman"/>
          <w:szCs w:val="24"/>
        </w:rPr>
        <w:t xml:space="preserve">, 2023). O CSC surge </w:t>
      </w:r>
      <w:proofErr w:type="spellStart"/>
      <w:r w:rsidRPr="00EB0BE3">
        <w:rPr>
          <w:rFonts w:ascii="Times New Roman" w:hAnsi="Times New Roman" w:cs="Times New Roman"/>
          <w:szCs w:val="24"/>
        </w:rPr>
        <w:t>como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uma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solução</w:t>
      </w:r>
      <w:proofErr w:type="spellEnd"/>
      <w:r w:rsidRPr="00EB0BE3">
        <w:rPr>
          <w:rFonts w:ascii="Times New Roman" w:hAnsi="Times New Roman" w:cs="Times New Roman"/>
          <w:szCs w:val="24"/>
        </w:rPr>
        <w:t xml:space="preserve"> para as </w:t>
      </w:r>
      <w:proofErr w:type="spellStart"/>
      <w:r w:rsidRPr="00EB0BE3">
        <w:rPr>
          <w:rFonts w:ascii="Times New Roman" w:hAnsi="Times New Roman" w:cs="Times New Roman"/>
          <w:szCs w:val="24"/>
        </w:rPr>
        <w:t>cooperativas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buscarem</w:t>
      </w:r>
      <w:proofErr w:type="spellEnd"/>
      <w:r w:rsidRPr="00EB0BE3">
        <w:rPr>
          <w:rFonts w:ascii="Times New Roman" w:hAnsi="Times New Roman" w:cs="Times New Roman"/>
          <w:szCs w:val="24"/>
        </w:rPr>
        <w:t xml:space="preserve"> a </w:t>
      </w:r>
      <w:proofErr w:type="spellStart"/>
      <w:r w:rsidRPr="00EB0BE3">
        <w:rPr>
          <w:rFonts w:ascii="Times New Roman" w:hAnsi="Times New Roman" w:cs="Times New Roman"/>
          <w:szCs w:val="24"/>
        </w:rPr>
        <w:t>redução</w:t>
      </w:r>
      <w:proofErr w:type="spellEnd"/>
      <w:r w:rsidRPr="00EB0BE3">
        <w:rPr>
          <w:rFonts w:ascii="Times New Roman" w:hAnsi="Times New Roman" w:cs="Times New Roman"/>
          <w:szCs w:val="24"/>
        </w:rPr>
        <w:t xml:space="preserve"> de custos </w:t>
      </w:r>
      <w:proofErr w:type="spellStart"/>
      <w:r w:rsidRPr="00EB0BE3">
        <w:rPr>
          <w:rFonts w:ascii="Times New Roman" w:hAnsi="Times New Roman" w:cs="Times New Roman"/>
          <w:szCs w:val="24"/>
        </w:rPr>
        <w:t>na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produção</w:t>
      </w:r>
      <w:proofErr w:type="spellEnd"/>
      <w:r w:rsidRPr="00EB0BE3">
        <w:rPr>
          <w:rFonts w:ascii="Times New Roman" w:hAnsi="Times New Roman" w:cs="Times New Roman"/>
          <w:szCs w:val="24"/>
        </w:rPr>
        <w:t xml:space="preserve">, ao </w:t>
      </w:r>
      <w:proofErr w:type="spellStart"/>
      <w:r w:rsidRPr="00EB0BE3">
        <w:rPr>
          <w:rFonts w:ascii="Times New Roman" w:hAnsi="Times New Roman" w:cs="Times New Roman"/>
          <w:szCs w:val="24"/>
        </w:rPr>
        <w:t>passo</w:t>
      </w:r>
      <w:proofErr w:type="spellEnd"/>
      <w:r w:rsidRPr="00EB0BE3">
        <w:rPr>
          <w:rFonts w:ascii="Times New Roman" w:hAnsi="Times New Roman" w:cs="Times New Roman"/>
          <w:szCs w:val="24"/>
        </w:rPr>
        <w:t xml:space="preserve"> que, </w:t>
      </w:r>
      <w:proofErr w:type="spellStart"/>
      <w:r w:rsidRPr="00EB0BE3">
        <w:rPr>
          <w:rFonts w:ascii="Times New Roman" w:hAnsi="Times New Roman" w:cs="Times New Roman"/>
          <w:szCs w:val="24"/>
        </w:rPr>
        <w:t>elas</w:t>
      </w:r>
      <w:proofErr w:type="spellEnd"/>
      <w:r w:rsidRPr="00EB0BE3">
        <w:rPr>
          <w:rFonts w:ascii="Times New Roman" w:hAnsi="Times New Roman" w:cs="Times New Roman"/>
          <w:szCs w:val="24"/>
        </w:rPr>
        <w:t xml:space="preserve"> se </w:t>
      </w:r>
      <w:proofErr w:type="spellStart"/>
      <w:r w:rsidRPr="00EB0BE3">
        <w:rPr>
          <w:rFonts w:ascii="Times New Roman" w:hAnsi="Times New Roman" w:cs="Times New Roman"/>
          <w:szCs w:val="24"/>
        </w:rPr>
        <w:t>esforçam</w:t>
      </w:r>
      <w:proofErr w:type="spellEnd"/>
      <w:r w:rsidRPr="00EB0BE3">
        <w:rPr>
          <w:rFonts w:ascii="Times New Roman" w:hAnsi="Times New Roman" w:cs="Times New Roman"/>
          <w:szCs w:val="24"/>
        </w:rPr>
        <w:t xml:space="preserve"> para </w:t>
      </w:r>
      <w:proofErr w:type="spellStart"/>
      <w:r w:rsidRPr="00EB0BE3">
        <w:rPr>
          <w:rFonts w:ascii="Times New Roman" w:hAnsi="Times New Roman" w:cs="Times New Roman"/>
          <w:szCs w:val="24"/>
        </w:rPr>
        <w:t>aprimorar</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padronizar</w:t>
      </w:r>
      <w:proofErr w:type="spellEnd"/>
      <w:r w:rsidRPr="00EB0BE3">
        <w:rPr>
          <w:rFonts w:ascii="Times New Roman" w:hAnsi="Times New Roman" w:cs="Times New Roman"/>
          <w:szCs w:val="24"/>
        </w:rPr>
        <w:t xml:space="preserve"> e </w:t>
      </w:r>
      <w:proofErr w:type="spellStart"/>
      <w:r w:rsidRPr="00EB0BE3">
        <w:rPr>
          <w:rFonts w:ascii="Times New Roman" w:hAnsi="Times New Roman" w:cs="Times New Roman"/>
          <w:szCs w:val="24"/>
        </w:rPr>
        <w:t>automatizar</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seus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processos</w:t>
      </w:r>
      <w:proofErr w:type="spellEnd"/>
      <w:r w:rsidRPr="00EB0BE3">
        <w:rPr>
          <w:rFonts w:ascii="Times New Roman" w:hAnsi="Times New Roman" w:cs="Times New Roman"/>
          <w:szCs w:val="24"/>
        </w:rPr>
        <w:t xml:space="preserve">, com o </w:t>
      </w:r>
      <w:proofErr w:type="spellStart"/>
      <w:r w:rsidRPr="00EB0BE3">
        <w:rPr>
          <w:rFonts w:ascii="Times New Roman" w:hAnsi="Times New Roman" w:cs="Times New Roman"/>
          <w:szCs w:val="24"/>
        </w:rPr>
        <w:t>objetivo</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alcançar</w:t>
      </w:r>
      <w:proofErr w:type="spellEnd"/>
      <w:r w:rsidRPr="00EB0BE3">
        <w:rPr>
          <w:rFonts w:ascii="Times New Roman" w:hAnsi="Times New Roman" w:cs="Times New Roman"/>
          <w:szCs w:val="24"/>
        </w:rPr>
        <w:t xml:space="preserve"> a satisfação do </w:t>
      </w:r>
      <w:proofErr w:type="spellStart"/>
      <w:r w:rsidRPr="00EB0BE3">
        <w:rPr>
          <w:rFonts w:ascii="Times New Roman" w:hAnsi="Times New Roman" w:cs="Times New Roman"/>
          <w:szCs w:val="24"/>
        </w:rPr>
        <w:t>associado</w:t>
      </w:r>
      <w:proofErr w:type="spellEnd"/>
      <w:r w:rsidRPr="00EB0BE3">
        <w:rPr>
          <w:rFonts w:ascii="Times New Roman" w:hAnsi="Times New Roman" w:cs="Times New Roman"/>
          <w:szCs w:val="24"/>
        </w:rPr>
        <w:t xml:space="preserve"> e, </w:t>
      </w:r>
      <w:proofErr w:type="spellStart"/>
      <w:r w:rsidRPr="00EB0BE3">
        <w:rPr>
          <w:rFonts w:ascii="Times New Roman" w:hAnsi="Times New Roman" w:cs="Times New Roman"/>
          <w:szCs w:val="24"/>
        </w:rPr>
        <w:t>por</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consequência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manter</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sua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competitividade</w:t>
      </w:r>
      <w:proofErr w:type="spellEnd"/>
      <w:r w:rsidRPr="00EB0BE3">
        <w:rPr>
          <w:rFonts w:ascii="Times New Roman" w:hAnsi="Times New Roman" w:cs="Times New Roman"/>
          <w:szCs w:val="24"/>
        </w:rPr>
        <w:t xml:space="preserve"> no mercado (Portulhak et al., 2013).</w:t>
      </w:r>
    </w:p>
    <w:p w14:paraId="4593A5B8" w14:textId="77777777" w:rsidR="004C530D" w:rsidRPr="00EB0BE3" w:rsidRDefault="004C530D" w:rsidP="004C530D">
      <w:pPr>
        <w:spacing w:after="0" w:line="480" w:lineRule="auto"/>
        <w:ind w:firstLine="709"/>
        <w:jc w:val="both"/>
        <w:rPr>
          <w:rFonts w:ascii="Times New Roman" w:hAnsi="Times New Roman" w:cs="Times New Roman"/>
          <w:szCs w:val="24"/>
        </w:rPr>
      </w:pPr>
      <w:proofErr w:type="spellStart"/>
      <w:r w:rsidRPr="00EB0BE3">
        <w:rPr>
          <w:rFonts w:ascii="Times New Roman" w:hAnsi="Times New Roman" w:cs="Times New Roman"/>
          <w:szCs w:val="24"/>
        </w:rPr>
        <w:t>Ademais</w:t>
      </w:r>
      <w:proofErr w:type="spellEnd"/>
      <w:r w:rsidRPr="00EB0BE3">
        <w:rPr>
          <w:rFonts w:ascii="Times New Roman" w:hAnsi="Times New Roman" w:cs="Times New Roman"/>
          <w:szCs w:val="24"/>
        </w:rPr>
        <w:t xml:space="preserve">, Janssen e Joha (2006) </w:t>
      </w:r>
      <w:proofErr w:type="spellStart"/>
      <w:r w:rsidRPr="00EB0BE3">
        <w:rPr>
          <w:rFonts w:ascii="Times New Roman" w:hAnsi="Times New Roman" w:cs="Times New Roman"/>
          <w:szCs w:val="24"/>
        </w:rPr>
        <w:t>acrescentam</w:t>
      </w:r>
      <w:proofErr w:type="spellEnd"/>
      <w:r w:rsidRPr="00EB0BE3">
        <w:rPr>
          <w:rFonts w:ascii="Times New Roman" w:hAnsi="Times New Roman" w:cs="Times New Roman"/>
          <w:szCs w:val="24"/>
        </w:rPr>
        <w:t xml:space="preserve"> que o CSC </w:t>
      </w:r>
      <w:proofErr w:type="spellStart"/>
      <w:r w:rsidRPr="00EB0BE3">
        <w:rPr>
          <w:rFonts w:ascii="Times New Roman" w:hAnsi="Times New Roman" w:cs="Times New Roman"/>
          <w:szCs w:val="24"/>
        </w:rPr>
        <w:t>não</w:t>
      </w:r>
      <w:proofErr w:type="spellEnd"/>
      <w:r w:rsidRPr="00EB0BE3">
        <w:rPr>
          <w:rFonts w:ascii="Times New Roman" w:hAnsi="Times New Roman" w:cs="Times New Roman"/>
          <w:szCs w:val="24"/>
        </w:rPr>
        <w:t xml:space="preserve"> se </w:t>
      </w:r>
      <w:proofErr w:type="spellStart"/>
      <w:r w:rsidRPr="00EB0BE3">
        <w:rPr>
          <w:rFonts w:ascii="Times New Roman" w:hAnsi="Times New Roman" w:cs="Times New Roman"/>
          <w:szCs w:val="24"/>
        </w:rPr>
        <w:t>trata</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uma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solução</w:t>
      </w:r>
      <w:proofErr w:type="spellEnd"/>
      <w:r w:rsidRPr="00EB0BE3">
        <w:rPr>
          <w:rFonts w:ascii="Times New Roman" w:hAnsi="Times New Roman" w:cs="Times New Roman"/>
          <w:szCs w:val="24"/>
        </w:rPr>
        <w:t xml:space="preserve"> para todos </w:t>
      </w:r>
      <w:proofErr w:type="spellStart"/>
      <w:r w:rsidRPr="00EB0BE3">
        <w:rPr>
          <w:rFonts w:ascii="Times New Roman" w:hAnsi="Times New Roman" w:cs="Times New Roman"/>
          <w:szCs w:val="24"/>
        </w:rPr>
        <w:t>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problemas</w:t>
      </w:r>
      <w:proofErr w:type="spellEnd"/>
      <w:r w:rsidRPr="00EB0BE3">
        <w:rPr>
          <w:rFonts w:ascii="Times New Roman" w:hAnsi="Times New Roman" w:cs="Times New Roman"/>
          <w:szCs w:val="24"/>
        </w:rPr>
        <w:t xml:space="preserve">, visto que, </w:t>
      </w:r>
      <w:proofErr w:type="spellStart"/>
      <w:r w:rsidRPr="00EB0BE3">
        <w:rPr>
          <w:rFonts w:ascii="Times New Roman" w:hAnsi="Times New Roman" w:cs="Times New Roman"/>
          <w:szCs w:val="24"/>
        </w:rPr>
        <w:t>os</w:t>
      </w:r>
      <w:proofErr w:type="spellEnd"/>
      <w:r w:rsidRPr="00EB0BE3">
        <w:rPr>
          <w:rFonts w:ascii="Times New Roman" w:hAnsi="Times New Roman" w:cs="Times New Roman"/>
          <w:szCs w:val="24"/>
        </w:rPr>
        <w:t xml:space="preserve"> benefícios </w:t>
      </w:r>
      <w:proofErr w:type="spellStart"/>
      <w:r w:rsidRPr="00EB0BE3">
        <w:rPr>
          <w:rFonts w:ascii="Times New Roman" w:hAnsi="Times New Roman" w:cs="Times New Roman"/>
          <w:szCs w:val="24"/>
        </w:rPr>
        <w:t>esperados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resultam</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vantagens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alinhada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modelos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centralizados</w:t>
      </w:r>
      <w:proofErr w:type="spellEnd"/>
      <w:r w:rsidRPr="00EB0BE3">
        <w:rPr>
          <w:rFonts w:ascii="Times New Roman" w:hAnsi="Times New Roman" w:cs="Times New Roman"/>
          <w:szCs w:val="24"/>
        </w:rPr>
        <w:t xml:space="preserve"> e </w:t>
      </w:r>
      <w:proofErr w:type="spellStart"/>
      <w:r w:rsidRPr="00EB0BE3">
        <w:rPr>
          <w:rFonts w:ascii="Times New Roman" w:hAnsi="Times New Roman" w:cs="Times New Roman"/>
          <w:szCs w:val="24"/>
        </w:rPr>
        <w:t>descentralizados</w:t>
      </w:r>
      <w:proofErr w:type="spellEnd"/>
      <w:r w:rsidRPr="00EB0BE3">
        <w:rPr>
          <w:rFonts w:ascii="Times New Roman" w:hAnsi="Times New Roman" w:cs="Times New Roman"/>
          <w:szCs w:val="24"/>
        </w:rPr>
        <w:t xml:space="preserve">, que </w:t>
      </w:r>
      <w:proofErr w:type="spellStart"/>
      <w:r w:rsidRPr="00EB0BE3">
        <w:rPr>
          <w:rFonts w:ascii="Times New Roman" w:hAnsi="Times New Roman" w:cs="Times New Roman"/>
          <w:szCs w:val="24"/>
        </w:rPr>
        <w:t>por</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vezes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são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conflitantes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Isso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porque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esta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estrutura</w:t>
      </w:r>
      <w:proofErr w:type="spellEnd"/>
      <w:r w:rsidRPr="00EB0BE3">
        <w:rPr>
          <w:rFonts w:ascii="Times New Roman" w:hAnsi="Times New Roman" w:cs="Times New Roman"/>
          <w:szCs w:val="24"/>
        </w:rPr>
        <w:t xml:space="preserve"> é </w:t>
      </w:r>
      <w:proofErr w:type="spellStart"/>
      <w:r w:rsidRPr="00EB0BE3">
        <w:rPr>
          <w:rFonts w:ascii="Times New Roman" w:hAnsi="Times New Roman" w:cs="Times New Roman"/>
          <w:szCs w:val="24"/>
        </w:rPr>
        <w:t>direcionada</w:t>
      </w:r>
      <w:proofErr w:type="spellEnd"/>
      <w:r w:rsidRPr="00EB0BE3">
        <w:rPr>
          <w:rFonts w:ascii="Times New Roman" w:hAnsi="Times New Roman" w:cs="Times New Roman"/>
          <w:szCs w:val="24"/>
        </w:rPr>
        <w:t xml:space="preserve"> para o </w:t>
      </w:r>
      <w:proofErr w:type="spellStart"/>
      <w:r w:rsidRPr="00EB0BE3">
        <w:rPr>
          <w:rFonts w:ascii="Times New Roman" w:hAnsi="Times New Roman" w:cs="Times New Roman"/>
          <w:szCs w:val="24"/>
        </w:rPr>
        <w:t>usuário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mediante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adoção</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tecnologias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inovadoras</w:t>
      </w:r>
      <w:proofErr w:type="spellEnd"/>
      <w:r w:rsidRPr="00EB0BE3">
        <w:rPr>
          <w:rFonts w:ascii="Times New Roman" w:hAnsi="Times New Roman" w:cs="Times New Roman"/>
          <w:szCs w:val="24"/>
        </w:rPr>
        <w:t xml:space="preserve"> (Bergeron, 2003), visando </w:t>
      </w:r>
      <w:proofErr w:type="spellStart"/>
      <w:r w:rsidRPr="00EB0BE3">
        <w:rPr>
          <w:rFonts w:ascii="Times New Roman" w:hAnsi="Times New Roman" w:cs="Times New Roman"/>
          <w:szCs w:val="24"/>
        </w:rPr>
        <w:t>redução</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atividades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repetitivas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ou</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até</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mesmo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não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essenciais</w:t>
      </w:r>
      <w:proofErr w:type="spellEnd"/>
      <w:r w:rsidRPr="00EB0BE3">
        <w:rPr>
          <w:rFonts w:ascii="Times New Roman" w:hAnsi="Times New Roman" w:cs="Times New Roman"/>
          <w:szCs w:val="24"/>
        </w:rPr>
        <w:t xml:space="preserve"> para o negócio, </w:t>
      </w:r>
      <w:proofErr w:type="spellStart"/>
      <w:r w:rsidRPr="00EB0BE3">
        <w:rPr>
          <w:rFonts w:ascii="Times New Roman" w:hAnsi="Times New Roman" w:cs="Times New Roman"/>
          <w:szCs w:val="24"/>
        </w:rPr>
        <w:t>sendo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esta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uma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frase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chave</w:t>
      </w:r>
      <w:proofErr w:type="spellEnd"/>
      <w:r w:rsidRPr="00EB0BE3">
        <w:rPr>
          <w:rFonts w:ascii="Times New Roman" w:hAnsi="Times New Roman" w:cs="Times New Roman"/>
          <w:szCs w:val="24"/>
        </w:rPr>
        <w:t xml:space="preserve"> para </w:t>
      </w:r>
      <w:proofErr w:type="spellStart"/>
      <w:r w:rsidRPr="00EB0BE3">
        <w:rPr>
          <w:rFonts w:ascii="Times New Roman" w:hAnsi="Times New Roman" w:cs="Times New Roman"/>
          <w:szCs w:val="24"/>
        </w:rPr>
        <w:t>adoção</w:t>
      </w:r>
      <w:proofErr w:type="spellEnd"/>
      <w:r w:rsidRPr="00EB0BE3">
        <w:rPr>
          <w:rFonts w:ascii="Times New Roman" w:hAnsi="Times New Roman" w:cs="Times New Roman"/>
          <w:szCs w:val="24"/>
        </w:rPr>
        <w:t xml:space="preserve"> do CSC, no qual, </w:t>
      </w:r>
      <w:proofErr w:type="spellStart"/>
      <w:r w:rsidRPr="00EB0BE3">
        <w:rPr>
          <w:rFonts w:ascii="Times New Roman" w:hAnsi="Times New Roman" w:cs="Times New Roman"/>
          <w:szCs w:val="24"/>
        </w:rPr>
        <w:t>após</w:t>
      </w:r>
      <w:proofErr w:type="spellEnd"/>
      <w:r w:rsidRPr="00EB0BE3">
        <w:rPr>
          <w:rFonts w:ascii="Times New Roman" w:hAnsi="Times New Roman" w:cs="Times New Roman"/>
          <w:szCs w:val="24"/>
        </w:rPr>
        <w:t xml:space="preserve"> </w:t>
      </w:r>
      <w:proofErr w:type="gramStart"/>
      <w:r w:rsidRPr="00EB0BE3">
        <w:rPr>
          <w:rFonts w:ascii="Times New Roman" w:hAnsi="Times New Roman" w:cs="Times New Roman"/>
          <w:szCs w:val="24"/>
        </w:rPr>
        <w:t>a</w:t>
      </w:r>
      <w:proofErr w:type="gram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implantação</w:t>
      </w:r>
      <w:proofErr w:type="spellEnd"/>
      <w:r w:rsidRPr="00EB0BE3">
        <w:rPr>
          <w:rFonts w:ascii="Times New Roman" w:hAnsi="Times New Roman" w:cs="Times New Roman"/>
          <w:szCs w:val="24"/>
        </w:rPr>
        <w:t xml:space="preserve"> o </w:t>
      </w:r>
      <w:proofErr w:type="spellStart"/>
      <w:r w:rsidRPr="00EB0BE3">
        <w:rPr>
          <w:rFonts w:ascii="Times New Roman" w:hAnsi="Times New Roman" w:cs="Times New Roman"/>
          <w:szCs w:val="24"/>
        </w:rPr>
        <w:t>usuário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passa</w:t>
      </w:r>
      <w:proofErr w:type="spellEnd"/>
      <w:r w:rsidRPr="00EB0BE3">
        <w:rPr>
          <w:rFonts w:ascii="Times New Roman" w:hAnsi="Times New Roman" w:cs="Times New Roman"/>
          <w:szCs w:val="24"/>
        </w:rPr>
        <w:t xml:space="preserve"> se </w:t>
      </w:r>
      <w:proofErr w:type="spellStart"/>
      <w:r w:rsidRPr="00EB0BE3">
        <w:rPr>
          <w:rFonts w:ascii="Times New Roman" w:hAnsi="Times New Roman" w:cs="Times New Roman"/>
          <w:szCs w:val="24"/>
        </w:rPr>
        <w:t>preocupar</w:t>
      </w:r>
      <w:proofErr w:type="spellEnd"/>
      <w:r w:rsidRPr="00EB0BE3">
        <w:rPr>
          <w:rFonts w:ascii="Times New Roman" w:hAnsi="Times New Roman" w:cs="Times New Roman"/>
          <w:szCs w:val="24"/>
        </w:rPr>
        <w:t xml:space="preserve"> com as </w:t>
      </w:r>
      <w:proofErr w:type="spellStart"/>
      <w:r w:rsidRPr="00EB0BE3">
        <w:rPr>
          <w:rFonts w:ascii="Times New Roman" w:hAnsi="Times New Roman" w:cs="Times New Roman"/>
          <w:szCs w:val="24"/>
        </w:rPr>
        <w:t>atividades</w:t>
      </w:r>
      <w:proofErr w:type="spellEnd"/>
      <w:r w:rsidRPr="00EB0BE3">
        <w:rPr>
          <w:rFonts w:ascii="Times New Roman" w:hAnsi="Times New Roman" w:cs="Times New Roman"/>
          <w:szCs w:val="24"/>
        </w:rPr>
        <w:t xml:space="preserve"> que </w:t>
      </w:r>
      <w:proofErr w:type="spellStart"/>
      <w:r w:rsidRPr="00EB0BE3">
        <w:rPr>
          <w:rFonts w:ascii="Times New Roman" w:hAnsi="Times New Roman" w:cs="Times New Roman"/>
          <w:szCs w:val="24"/>
        </w:rPr>
        <w:t>geram</w:t>
      </w:r>
      <w:proofErr w:type="spellEnd"/>
      <w:r w:rsidRPr="00EB0BE3">
        <w:rPr>
          <w:rFonts w:ascii="Times New Roman" w:hAnsi="Times New Roman" w:cs="Times New Roman"/>
          <w:szCs w:val="24"/>
        </w:rPr>
        <w:t xml:space="preserve"> negócio, que </w:t>
      </w:r>
      <w:proofErr w:type="spellStart"/>
      <w:r w:rsidRPr="00EB0BE3">
        <w:rPr>
          <w:rFonts w:ascii="Times New Roman" w:hAnsi="Times New Roman" w:cs="Times New Roman"/>
          <w:szCs w:val="24"/>
        </w:rPr>
        <w:t>agregam</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resultado</w:t>
      </w:r>
      <w:proofErr w:type="spellEnd"/>
      <w:r w:rsidRPr="00EB0BE3">
        <w:rPr>
          <w:rFonts w:ascii="Times New Roman" w:hAnsi="Times New Roman" w:cs="Times New Roman"/>
          <w:szCs w:val="24"/>
        </w:rPr>
        <w:t xml:space="preserve"> (Sigh &amp; </w:t>
      </w:r>
      <w:proofErr w:type="spellStart"/>
      <w:r w:rsidRPr="00EB0BE3">
        <w:rPr>
          <w:rFonts w:ascii="Times New Roman" w:hAnsi="Times New Roman" w:cs="Times New Roman"/>
          <w:szCs w:val="24"/>
        </w:rPr>
        <w:t>Craike</w:t>
      </w:r>
      <w:proofErr w:type="spellEnd"/>
      <w:r w:rsidRPr="00EB0BE3">
        <w:rPr>
          <w:rFonts w:ascii="Times New Roman" w:hAnsi="Times New Roman" w:cs="Times New Roman"/>
          <w:szCs w:val="24"/>
        </w:rPr>
        <w:t>, 2008).</w:t>
      </w:r>
    </w:p>
    <w:p w14:paraId="4C4970B7" w14:textId="77777777" w:rsidR="004C530D" w:rsidRPr="00EB0BE3" w:rsidRDefault="004C530D" w:rsidP="004C530D">
      <w:pPr>
        <w:spacing w:after="0" w:line="480" w:lineRule="auto"/>
        <w:ind w:firstLine="709"/>
        <w:jc w:val="both"/>
        <w:rPr>
          <w:rFonts w:ascii="Times New Roman" w:hAnsi="Times New Roman" w:cs="Times New Roman"/>
          <w:szCs w:val="24"/>
        </w:rPr>
      </w:pPr>
      <w:r w:rsidRPr="00EB0BE3">
        <w:rPr>
          <w:rFonts w:ascii="Times New Roman" w:hAnsi="Times New Roman" w:cs="Times New Roman"/>
          <w:szCs w:val="24"/>
        </w:rPr>
        <w:t xml:space="preserve">O </w:t>
      </w:r>
      <w:proofErr w:type="spellStart"/>
      <w:r w:rsidRPr="00EB0BE3">
        <w:rPr>
          <w:rFonts w:ascii="Times New Roman" w:hAnsi="Times New Roman" w:cs="Times New Roman"/>
          <w:szCs w:val="24"/>
        </w:rPr>
        <w:t>emprego</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serviços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compartilhados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proporciona</w:t>
      </w:r>
      <w:proofErr w:type="spellEnd"/>
      <w:r w:rsidRPr="00EB0BE3">
        <w:rPr>
          <w:rFonts w:ascii="Times New Roman" w:hAnsi="Times New Roman" w:cs="Times New Roman"/>
          <w:szCs w:val="24"/>
        </w:rPr>
        <w:t xml:space="preserve"> benefícios </w:t>
      </w:r>
      <w:proofErr w:type="spellStart"/>
      <w:r w:rsidRPr="00EB0BE3">
        <w:rPr>
          <w:rFonts w:ascii="Times New Roman" w:hAnsi="Times New Roman" w:cs="Times New Roman"/>
          <w:szCs w:val="24"/>
        </w:rPr>
        <w:t>variados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dentro</w:t>
      </w:r>
      <w:proofErr w:type="spellEnd"/>
      <w:r w:rsidRPr="00EB0BE3">
        <w:rPr>
          <w:rFonts w:ascii="Times New Roman" w:hAnsi="Times New Roman" w:cs="Times New Roman"/>
          <w:szCs w:val="24"/>
        </w:rPr>
        <w:t xml:space="preserve"> da organização. Beuren et al. (2018) </w:t>
      </w:r>
      <w:proofErr w:type="spellStart"/>
      <w:r w:rsidRPr="00EB0BE3">
        <w:rPr>
          <w:rFonts w:ascii="Times New Roman" w:hAnsi="Times New Roman" w:cs="Times New Roman"/>
          <w:szCs w:val="24"/>
        </w:rPr>
        <w:t>enumeram</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seguintes</w:t>
      </w:r>
      <w:proofErr w:type="spellEnd"/>
      <w:r w:rsidRPr="00EB0BE3">
        <w:rPr>
          <w:rFonts w:ascii="Times New Roman" w:hAnsi="Times New Roman" w:cs="Times New Roman"/>
          <w:szCs w:val="24"/>
        </w:rPr>
        <w:t>: (</w:t>
      </w:r>
      <w:proofErr w:type="spellStart"/>
      <w:r w:rsidRPr="00EB0BE3">
        <w:rPr>
          <w:rFonts w:ascii="Times New Roman" w:hAnsi="Times New Roman" w:cs="Times New Roman"/>
          <w:szCs w:val="24"/>
        </w:rPr>
        <w:t>i</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redução</w:t>
      </w:r>
      <w:proofErr w:type="spellEnd"/>
      <w:r w:rsidRPr="00EB0BE3">
        <w:rPr>
          <w:rFonts w:ascii="Times New Roman" w:hAnsi="Times New Roman" w:cs="Times New Roman"/>
          <w:szCs w:val="24"/>
        </w:rPr>
        <w:t xml:space="preserve"> do </w:t>
      </w:r>
      <w:proofErr w:type="spellStart"/>
      <w:r w:rsidRPr="00EB0BE3">
        <w:rPr>
          <w:rFonts w:ascii="Times New Roman" w:hAnsi="Times New Roman" w:cs="Times New Roman"/>
          <w:szCs w:val="24"/>
        </w:rPr>
        <w:t>custo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médio</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produção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mediante</w:t>
      </w:r>
      <w:proofErr w:type="spellEnd"/>
      <w:r w:rsidRPr="00EB0BE3">
        <w:rPr>
          <w:rFonts w:ascii="Times New Roman" w:hAnsi="Times New Roman" w:cs="Times New Roman"/>
          <w:szCs w:val="24"/>
        </w:rPr>
        <w:t xml:space="preserve"> a </w:t>
      </w:r>
      <w:proofErr w:type="spellStart"/>
      <w:r w:rsidRPr="00EB0BE3">
        <w:rPr>
          <w:rFonts w:ascii="Times New Roman" w:hAnsi="Times New Roman" w:cs="Times New Roman"/>
          <w:szCs w:val="24"/>
        </w:rPr>
        <w:t>padronização</w:t>
      </w:r>
      <w:proofErr w:type="spellEnd"/>
      <w:r w:rsidRPr="00EB0BE3">
        <w:rPr>
          <w:rFonts w:ascii="Times New Roman" w:hAnsi="Times New Roman" w:cs="Times New Roman"/>
          <w:szCs w:val="24"/>
        </w:rPr>
        <w:t xml:space="preserve"> e a </w:t>
      </w:r>
      <w:proofErr w:type="spellStart"/>
      <w:r w:rsidRPr="00EB0BE3">
        <w:rPr>
          <w:rFonts w:ascii="Times New Roman" w:hAnsi="Times New Roman" w:cs="Times New Roman"/>
          <w:szCs w:val="24"/>
        </w:rPr>
        <w:t>centralização</w:t>
      </w:r>
      <w:proofErr w:type="spellEnd"/>
      <w:r w:rsidRPr="00EB0BE3">
        <w:rPr>
          <w:rFonts w:ascii="Times New Roman" w:hAnsi="Times New Roman" w:cs="Times New Roman"/>
          <w:szCs w:val="24"/>
        </w:rPr>
        <w:t xml:space="preserve"> dos </w:t>
      </w:r>
      <w:proofErr w:type="spellStart"/>
      <w:r w:rsidRPr="00EB0BE3">
        <w:rPr>
          <w:rFonts w:ascii="Times New Roman" w:hAnsi="Times New Roman" w:cs="Times New Roman"/>
          <w:szCs w:val="24"/>
        </w:rPr>
        <w:t>setores</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tesouraria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contas</w:t>
      </w:r>
      <w:proofErr w:type="spellEnd"/>
      <w:r w:rsidRPr="00EB0BE3">
        <w:rPr>
          <w:rFonts w:ascii="Times New Roman" w:hAnsi="Times New Roman" w:cs="Times New Roman"/>
          <w:szCs w:val="24"/>
        </w:rPr>
        <w:t xml:space="preserve"> </w:t>
      </w:r>
      <w:r w:rsidRPr="00EB0BE3">
        <w:rPr>
          <w:rFonts w:ascii="Times New Roman" w:hAnsi="Times New Roman" w:cs="Times New Roman"/>
          <w:szCs w:val="24"/>
        </w:rPr>
        <w:lastRenderedPageBreak/>
        <w:t xml:space="preserve">a </w:t>
      </w:r>
      <w:proofErr w:type="spellStart"/>
      <w:r w:rsidRPr="00EB0BE3">
        <w:rPr>
          <w:rFonts w:ascii="Times New Roman" w:hAnsi="Times New Roman" w:cs="Times New Roman"/>
          <w:szCs w:val="24"/>
        </w:rPr>
        <w:t>pagar</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contas</w:t>
      </w:r>
      <w:proofErr w:type="spellEnd"/>
      <w:r w:rsidRPr="00EB0BE3">
        <w:rPr>
          <w:rFonts w:ascii="Times New Roman" w:hAnsi="Times New Roman" w:cs="Times New Roman"/>
          <w:szCs w:val="24"/>
        </w:rPr>
        <w:t xml:space="preserve"> a </w:t>
      </w:r>
      <w:proofErr w:type="spellStart"/>
      <w:r w:rsidRPr="00EB0BE3">
        <w:rPr>
          <w:rFonts w:ascii="Times New Roman" w:hAnsi="Times New Roman" w:cs="Times New Roman"/>
          <w:szCs w:val="24"/>
        </w:rPr>
        <w:t>receber</w:t>
      </w:r>
      <w:proofErr w:type="spellEnd"/>
      <w:r w:rsidRPr="00EB0BE3">
        <w:rPr>
          <w:rFonts w:ascii="Times New Roman" w:hAnsi="Times New Roman" w:cs="Times New Roman"/>
          <w:szCs w:val="24"/>
        </w:rPr>
        <w:t xml:space="preserve"> e </w:t>
      </w:r>
      <w:proofErr w:type="spellStart"/>
      <w:r w:rsidRPr="00EB0BE3">
        <w:rPr>
          <w:rFonts w:ascii="Times New Roman" w:hAnsi="Times New Roman" w:cs="Times New Roman"/>
          <w:szCs w:val="24"/>
        </w:rPr>
        <w:t>gestão</w:t>
      </w:r>
      <w:proofErr w:type="spellEnd"/>
      <w:r w:rsidRPr="00EB0BE3">
        <w:rPr>
          <w:rFonts w:ascii="Times New Roman" w:hAnsi="Times New Roman" w:cs="Times New Roman"/>
          <w:szCs w:val="24"/>
        </w:rPr>
        <w:t xml:space="preserve"> de estoque; (ii) </w:t>
      </w:r>
      <w:proofErr w:type="spellStart"/>
      <w:r w:rsidRPr="00EB0BE3">
        <w:rPr>
          <w:rFonts w:ascii="Times New Roman" w:hAnsi="Times New Roman" w:cs="Times New Roman"/>
          <w:szCs w:val="24"/>
        </w:rPr>
        <w:t>implementação</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processos</w:t>
      </w:r>
      <w:proofErr w:type="spellEnd"/>
      <w:r w:rsidRPr="00EB0BE3">
        <w:rPr>
          <w:rFonts w:ascii="Times New Roman" w:hAnsi="Times New Roman" w:cs="Times New Roman"/>
          <w:szCs w:val="24"/>
        </w:rPr>
        <w:t xml:space="preserve"> e </w:t>
      </w:r>
      <w:proofErr w:type="spellStart"/>
      <w:r w:rsidRPr="00EB0BE3">
        <w:rPr>
          <w:rFonts w:ascii="Times New Roman" w:hAnsi="Times New Roman" w:cs="Times New Roman"/>
          <w:szCs w:val="24"/>
        </w:rPr>
        <w:t>procedimentos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uniformes</w:t>
      </w:r>
      <w:proofErr w:type="spellEnd"/>
      <w:r w:rsidRPr="00EB0BE3">
        <w:rPr>
          <w:rFonts w:ascii="Times New Roman" w:hAnsi="Times New Roman" w:cs="Times New Roman"/>
          <w:szCs w:val="24"/>
        </w:rPr>
        <w:t xml:space="preserve">; (iii) </w:t>
      </w:r>
      <w:proofErr w:type="spellStart"/>
      <w:r w:rsidRPr="00EB0BE3">
        <w:rPr>
          <w:rFonts w:ascii="Times New Roman" w:hAnsi="Times New Roman" w:cs="Times New Roman"/>
          <w:szCs w:val="24"/>
        </w:rPr>
        <w:t>priorização</w:t>
      </w:r>
      <w:proofErr w:type="spellEnd"/>
      <w:r w:rsidRPr="00EB0BE3">
        <w:rPr>
          <w:rFonts w:ascii="Times New Roman" w:hAnsi="Times New Roman" w:cs="Times New Roman"/>
          <w:szCs w:val="24"/>
        </w:rPr>
        <w:t xml:space="preserve"> da </w:t>
      </w:r>
      <w:proofErr w:type="spellStart"/>
      <w:r w:rsidRPr="00EB0BE3">
        <w:rPr>
          <w:rFonts w:ascii="Times New Roman" w:hAnsi="Times New Roman" w:cs="Times New Roman"/>
          <w:szCs w:val="24"/>
        </w:rPr>
        <w:t>adoção</w:t>
      </w:r>
      <w:proofErr w:type="spellEnd"/>
      <w:r w:rsidRPr="00EB0BE3">
        <w:rPr>
          <w:rFonts w:ascii="Times New Roman" w:hAnsi="Times New Roman" w:cs="Times New Roman"/>
          <w:szCs w:val="24"/>
        </w:rPr>
        <w:t xml:space="preserve"> e </w:t>
      </w:r>
      <w:proofErr w:type="spellStart"/>
      <w:r w:rsidRPr="00EB0BE3">
        <w:rPr>
          <w:rFonts w:ascii="Times New Roman" w:hAnsi="Times New Roman" w:cs="Times New Roman"/>
          <w:szCs w:val="24"/>
        </w:rPr>
        <w:t>implementação</w:t>
      </w:r>
      <w:proofErr w:type="spellEnd"/>
      <w:r w:rsidRPr="00EB0BE3">
        <w:rPr>
          <w:rFonts w:ascii="Times New Roman" w:hAnsi="Times New Roman" w:cs="Times New Roman"/>
          <w:szCs w:val="24"/>
        </w:rPr>
        <w:t xml:space="preserve"> das melhores </w:t>
      </w:r>
      <w:proofErr w:type="spellStart"/>
      <w:r w:rsidRPr="00EB0BE3">
        <w:rPr>
          <w:rFonts w:ascii="Times New Roman" w:hAnsi="Times New Roman" w:cs="Times New Roman"/>
          <w:szCs w:val="24"/>
        </w:rPr>
        <w:t>práticas</w:t>
      </w:r>
      <w:proofErr w:type="spellEnd"/>
      <w:r w:rsidRPr="00EB0BE3">
        <w:rPr>
          <w:rFonts w:ascii="Times New Roman" w:hAnsi="Times New Roman" w:cs="Times New Roman"/>
          <w:szCs w:val="24"/>
        </w:rPr>
        <w:t xml:space="preserve">; (iv) </w:t>
      </w:r>
      <w:proofErr w:type="spellStart"/>
      <w:r w:rsidRPr="00EB0BE3">
        <w:rPr>
          <w:rFonts w:ascii="Times New Roman" w:hAnsi="Times New Roman" w:cs="Times New Roman"/>
          <w:szCs w:val="24"/>
        </w:rPr>
        <w:t>aumento</w:t>
      </w:r>
      <w:proofErr w:type="spellEnd"/>
      <w:r w:rsidRPr="00EB0BE3">
        <w:rPr>
          <w:rFonts w:ascii="Times New Roman" w:hAnsi="Times New Roman" w:cs="Times New Roman"/>
          <w:szCs w:val="24"/>
        </w:rPr>
        <w:t xml:space="preserve"> da </w:t>
      </w:r>
      <w:proofErr w:type="spellStart"/>
      <w:r w:rsidRPr="00EB0BE3">
        <w:rPr>
          <w:rFonts w:ascii="Times New Roman" w:hAnsi="Times New Roman" w:cs="Times New Roman"/>
          <w:szCs w:val="24"/>
        </w:rPr>
        <w:t>precisão</w:t>
      </w:r>
      <w:proofErr w:type="spellEnd"/>
      <w:r w:rsidRPr="00EB0BE3">
        <w:rPr>
          <w:rFonts w:ascii="Times New Roman" w:hAnsi="Times New Roman" w:cs="Times New Roman"/>
          <w:szCs w:val="24"/>
        </w:rPr>
        <w:t xml:space="preserve"> e </w:t>
      </w:r>
      <w:proofErr w:type="spellStart"/>
      <w:r w:rsidRPr="00EB0BE3">
        <w:rPr>
          <w:rFonts w:ascii="Times New Roman" w:hAnsi="Times New Roman" w:cs="Times New Roman"/>
          <w:szCs w:val="24"/>
        </w:rPr>
        <w:t>consistência</w:t>
      </w:r>
      <w:proofErr w:type="spellEnd"/>
      <w:r w:rsidRPr="00EB0BE3">
        <w:rPr>
          <w:rFonts w:ascii="Times New Roman" w:hAnsi="Times New Roman" w:cs="Times New Roman"/>
          <w:szCs w:val="24"/>
        </w:rPr>
        <w:t xml:space="preserve"> das </w:t>
      </w:r>
      <w:proofErr w:type="spellStart"/>
      <w:r w:rsidRPr="00EB0BE3">
        <w:rPr>
          <w:rFonts w:ascii="Times New Roman" w:hAnsi="Times New Roman" w:cs="Times New Roman"/>
          <w:szCs w:val="24"/>
        </w:rPr>
        <w:t>informações</w:t>
      </w:r>
      <w:proofErr w:type="spellEnd"/>
      <w:r w:rsidRPr="00EB0BE3">
        <w:rPr>
          <w:rFonts w:ascii="Times New Roman" w:hAnsi="Times New Roman" w:cs="Times New Roman"/>
          <w:szCs w:val="24"/>
        </w:rPr>
        <w:t xml:space="preserve">; (v) </w:t>
      </w:r>
      <w:proofErr w:type="spellStart"/>
      <w:r w:rsidRPr="00EB0BE3">
        <w:rPr>
          <w:rFonts w:ascii="Times New Roman" w:hAnsi="Times New Roman" w:cs="Times New Roman"/>
          <w:szCs w:val="24"/>
        </w:rPr>
        <w:t>concentração</w:t>
      </w:r>
      <w:proofErr w:type="spellEnd"/>
      <w:r w:rsidRPr="00EB0BE3">
        <w:rPr>
          <w:rFonts w:ascii="Times New Roman" w:hAnsi="Times New Roman" w:cs="Times New Roman"/>
          <w:szCs w:val="24"/>
        </w:rPr>
        <w:t xml:space="preserve"> das </w:t>
      </w:r>
      <w:proofErr w:type="spellStart"/>
      <w:r w:rsidRPr="00EB0BE3">
        <w:rPr>
          <w:rFonts w:ascii="Times New Roman" w:hAnsi="Times New Roman" w:cs="Times New Roman"/>
          <w:szCs w:val="24"/>
        </w:rPr>
        <w:t>unidades</w:t>
      </w:r>
      <w:proofErr w:type="spellEnd"/>
      <w:r w:rsidRPr="00EB0BE3">
        <w:rPr>
          <w:rFonts w:ascii="Times New Roman" w:hAnsi="Times New Roman" w:cs="Times New Roman"/>
          <w:szCs w:val="24"/>
        </w:rPr>
        <w:t xml:space="preserve"> de negócio </w:t>
      </w:r>
      <w:proofErr w:type="spellStart"/>
      <w:r w:rsidRPr="00EB0BE3">
        <w:rPr>
          <w:rFonts w:ascii="Times New Roman" w:hAnsi="Times New Roman" w:cs="Times New Roman"/>
          <w:szCs w:val="24"/>
        </w:rPr>
        <w:t>nas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atividades</w:t>
      </w:r>
      <w:proofErr w:type="spellEnd"/>
      <w:r w:rsidRPr="00EB0BE3">
        <w:rPr>
          <w:rFonts w:ascii="Times New Roman" w:hAnsi="Times New Roman" w:cs="Times New Roman"/>
          <w:szCs w:val="24"/>
        </w:rPr>
        <w:t xml:space="preserve"> principais da organização.</w:t>
      </w:r>
    </w:p>
    <w:p w14:paraId="3875F366" w14:textId="77777777" w:rsidR="004C530D" w:rsidRPr="00EB0BE3" w:rsidRDefault="004C530D" w:rsidP="004C530D">
      <w:pPr>
        <w:spacing w:after="0" w:line="480" w:lineRule="auto"/>
        <w:ind w:firstLine="709"/>
        <w:jc w:val="both"/>
        <w:rPr>
          <w:rFonts w:ascii="Times New Roman" w:hAnsi="Times New Roman" w:cs="Times New Roman"/>
          <w:szCs w:val="24"/>
        </w:rPr>
      </w:pPr>
      <w:r w:rsidRPr="00EB0BE3">
        <w:rPr>
          <w:rFonts w:ascii="Times New Roman" w:hAnsi="Times New Roman" w:cs="Times New Roman"/>
          <w:szCs w:val="24"/>
        </w:rPr>
        <w:t xml:space="preserve">Em </w:t>
      </w:r>
      <w:proofErr w:type="spellStart"/>
      <w:r w:rsidRPr="00EB0BE3">
        <w:rPr>
          <w:rFonts w:ascii="Times New Roman" w:hAnsi="Times New Roman" w:cs="Times New Roman"/>
          <w:szCs w:val="24"/>
        </w:rPr>
        <w:t>consonância</w:t>
      </w:r>
      <w:proofErr w:type="spellEnd"/>
      <w:r w:rsidRPr="00EB0BE3">
        <w:rPr>
          <w:rFonts w:ascii="Times New Roman" w:hAnsi="Times New Roman" w:cs="Times New Roman"/>
          <w:szCs w:val="24"/>
        </w:rPr>
        <w:t xml:space="preserve">, Cavalcante e Conejero (2018) </w:t>
      </w:r>
      <w:proofErr w:type="spellStart"/>
      <w:r w:rsidRPr="00EB0BE3">
        <w:rPr>
          <w:rFonts w:ascii="Times New Roman" w:hAnsi="Times New Roman" w:cs="Times New Roman"/>
          <w:szCs w:val="24"/>
        </w:rPr>
        <w:t>alegam</w:t>
      </w:r>
      <w:proofErr w:type="spellEnd"/>
      <w:r w:rsidRPr="00EB0BE3">
        <w:rPr>
          <w:rFonts w:ascii="Times New Roman" w:hAnsi="Times New Roman" w:cs="Times New Roman"/>
          <w:szCs w:val="24"/>
        </w:rPr>
        <w:t xml:space="preserve"> que, </w:t>
      </w:r>
      <w:proofErr w:type="gramStart"/>
      <w:r w:rsidRPr="00EB0BE3">
        <w:rPr>
          <w:rFonts w:ascii="Times New Roman" w:hAnsi="Times New Roman" w:cs="Times New Roman"/>
          <w:szCs w:val="24"/>
        </w:rPr>
        <w:t>a</w:t>
      </w:r>
      <w:proofErr w:type="gram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implementação</w:t>
      </w:r>
      <w:proofErr w:type="spellEnd"/>
      <w:r w:rsidRPr="00EB0BE3">
        <w:rPr>
          <w:rFonts w:ascii="Times New Roman" w:hAnsi="Times New Roman" w:cs="Times New Roman"/>
          <w:szCs w:val="24"/>
        </w:rPr>
        <w:t xml:space="preserve"> do CSC </w:t>
      </w:r>
      <w:proofErr w:type="spellStart"/>
      <w:r w:rsidRPr="00EB0BE3">
        <w:rPr>
          <w:rFonts w:ascii="Times New Roman" w:hAnsi="Times New Roman" w:cs="Times New Roman"/>
          <w:szCs w:val="24"/>
        </w:rPr>
        <w:t>nas</w:t>
      </w:r>
      <w:proofErr w:type="spellEnd"/>
      <w:r w:rsidRPr="00EB0BE3">
        <w:rPr>
          <w:rFonts w:ascii="Times New Roman" w:hAnsi="Times New Roman" w:cs="Times New Roman"/>
          <w:szCs w:val="24"/>
        </w:rPr>
        <w:t xml:space="preserve"> organizações, </w:t>
      </w:r>
      <w:proofErr w:type="spellStart"/>
      <w:r w:rsidRPr="00EB0BE3">
        <w:rPr>
          <w:rFonts w:ascii="Times New Roman" w:hAnsi="Times New Roman" w:cs="Times New Roman"/>
          <w:szCs w:val="24"/>
        </w:rPr>
        <w:t>viabiliza</w:t>
      </w:r>
      <w:proofErr w:type="spellEnd"/>
      <w:r w:rsidRPr="00EB0BE3">
        <w:rPr>
          <w:rFonts w:ascii="Times New Roman" w:hAnsi="Times New Roman" w:cs="Times New Roman"/>
          <w:szCs w:val="24"/>
        </w:rPr>
        <w:t xml:space="preserve"> o </w:t>
      </w:r>
      <w:proofErr w:type="spellStart"/>
      <w:r w:rsidRPr="00EB0BE3">
        <w:rPr>
          <w:rFonts w:ascii="Times New Roman" w:hAnsi="Times New Roman" w:cs="Times New Roman"/>
          <w:szCs w:val="24"/>
        </w:rPr>
        <w:t>enfoque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nos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desafios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empresariais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resultando</w:t>
      </w:r>
      <w:proofErr w:type="spellEnd"/>
      <w:r w:rsidRPr="00EB0BE3">
        <w:rPr>
          <w:rFonts w:ascii="Times New Roman" w:hAnsi="Times New Roman" w:cs="Times New Roman"/>
          <w:szCs w:val="24"/>
        </w:rPr>
        <w:t xml:space="preserve"> em </w:t>
      </w:r>
      <w:proofErr w:type="spellStart"/>
      <w:r w:rsidRPr="00EB0BE3">
        <w:rPr>
          <w:rFonts w:ascii="Times New Roman" w:hAnsi="Times New Roman" w:cs="Times New Roman"/>
          <w:szCs w:val="24"/>
        </w:rPr>
        <w:t>aprimoramentos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nos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processos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otimização</w:t>
      </w:r>
      <w:proofErr w:type="spellEnd"/>
      <w:r w:rsidRPr="00EB0BE3">
        <w:rPr>
          <w:rFonts w:ascii="Times New Roman" w:hAnsi="Times New Roman" w:cs="Times New Roman"/>
          <w:szCs w:val="24"/>
        </w:rPr>
        <w:t xml:space="preserve"> da </w:t>
      </w:r>
      <w:proofErr w:type="spellStart"/>
      <w:r w:rsidRPr="00EB0BE3">
        <w:rPr>
          <w:rFonts w:ascii="Times New Roman" w:hAnsi="Times New Roman" w:cs="Times New Roman"/>
          <w:szCs w:val="24"/>
        </w:rPr>
        <w:t>cadeia</w:t>
      </w:r>
      <w:proofErr w:type="spellEnd"/>
      <w:r w:rsidRPr="00EB0BE3">
        <w:rPr>
          <w:rFonts w:ascii="Times New Roman" w:hAnsi="Times New Roman" w:cs="Times New Roman"/>
          <w:szCs w:val="24"/>
        </w:rPr>
        <w:t xml:space="preserve"> de valor e </w:t>
      </w:r>
      <w:proofErr w:type="spellStart"/>
      <w:r w:rsidRPr="00EB0BE3">
        <w:rPr>
          <w:rFonts w:ascii="Times New Roman" w:hAnsi="Times New Roman" w:cs="Times New Roman"/>
          <w:szCs w:val="24"/>
        </w:rPr>
        <w:t>impulsionando</w:t>
      </w:r>
      <w:proofErr w:type="spellEnd"/>
      <w:r w:rsidRPr="00EB0BE3">
        <w:rPr>
          <w:rFonts w:ascii="Times New Roman" w:hAnsi="Times New Roman" w:cs="Times New Roman"/>
          <w:szCs w:val="24"/>
        </w:rPr>
        <w:t xml:space="preserve"> o crescimento financeiro das organizações. </w:t>
      </w:r>
      <w:proofErr w:type="spellStart"/>
      <w:r w:rsidRPr="00EB0BE3">
        <w:rPr>
          <w:rFonts w:ascii="Times New Roman" w:hAnsi="Times New Roman" w:cs="Times New Roman"/>
          <w:szCs w:val="24"/>
        </w:rPr>
        <w:t>Embora</w:t>
      </w:r>
      <w:proofErr w:type="spellEnd"/>
      <w:r w:rsidRPr="00EB0BE3">
        <w:rPr>
          <w:rFonts w:ascii="Times New Roman" w:hAnsi="Times New Roman" w:cs="Times New Roman"/>
          <w:szCs w:val="24"/>
        </w:rPr>
        <w:t xml:space="preserve"> a </w:t>
      </w:r>
      <w:proofErr w:type="spellStart"/>
      <w:r w:rsidRPr="00EB0BE3">
        <w:rPr>
          <w:rFonts w:ascii="Times New Roman" w:hAnsi="Times New Roman" w:cs="Times New Roman"/>
          <w:szCs w:val="24"/>
        </w:rPr>
        <w:t>literatura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reconheça</w:t>
      </w:r>
      <w:proofErr w:type="spellEnd"/>
      <w:r w:rsidRPr="00EB0BE3">
        <w:rPr>
          <w:rFonts w:ascii="Times New Roman" w:hAnsi="Times New Roman" w:cs="Times New Roman"/>
          <w:szCs w:val="24"/>
        </w:rPr>
        <w:t xml:space="preserve"> que o CSC </w:t>
      </w:r>
      <w:proofErr w:type="spellStart"/>
      <w:r w:rsidRPr="00EB0BE3">
        <w:rPr>
          <w:rFonts w:ascii="Times New Roman" w:hAnsi="Times New Roman" w:cs="Times New Roman"/>
          <w:szCs w:val="24"/>
        </w:rPr>
        <w:t>pode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otimizar</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processos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fortalecer</w:t>
      </w:r>
      <w:proofErr w:type="spellEnd"/>
      <w:r w:rsidRPr="00EB0BE3">
        <w:rPr>
          <w:rFonts w:ascii="Times New Roman" w:hAnsi="Times New Roman" w:cs="Times New Roman"/>
          <w:szCs w:val="24"/>
        </w:rPr>
        <w:t xml:space="preserve"> a </w:t>
      </w:r>
      <w:proofErr w:type="spellStart"/>
      <w:r w:rsidRPr="00EB0BE3">
        <w:rPr>
          <w:rFonts w:ascii="Times New Roman" w:hAnsi="Times New Roman" w:cs="Times New Roman"/>
          <w:szCs w:val="24"/>
        </w:rPr>
        <w:t>cadeia</w:t>
      </w:r>
      <w:proofErr w:type="spellEnd"/>
      <w:r w:rsidRPr="00EB0BE3">
        <w:rPr>
          <w:rFonts w:ascii="Times New Roman" w:hAnsi="Times New Roman" w:cs="Times New Roman"/>
          <w:szCs w:val="24"/>
        </w:rPr>
        <w:t xml:space="preserve"> de valor e </w:t>
      </w:r>
      <w:proofErr w:type="spellStart"/>
      <w:r w:rsidRPr="00EB0BE3">
        <w:rPr>
          <w:rFonts w:ascii="Times New Roman" w:hAnsi="Times New Roman" w:cs="Times New Roman"/>
          <w:szCs w:val="24"/>
        </w:rPr>
        <w:t>impulsionar</w:t>
      </w:r>
      <w:proofErr w:type="spellEnd"/>
      <w:r w:rsidRPr="00EB0BE3">
        <w:rPr>
          <w:rFonts w:ascii="Times New Roman" w:hAnsi="Times New Roman" w:cs="Times New Roman"/>
          <w:szCs w:val="24"/>
        </w:rPr>
        <w:t xml:space="preserve"> o crescimento financeiro das organizações, a lacuna de </w:t>
      </w:r>
      <w:proofErr w:type="spellStart"/>
      <w:r w:rsidRPr="00EB0BE3">
        <w:rPr>
          <w:rFonts w:ascii="Times New Roman" w:hAnsi="Times New Roman" w:cs="Times New Roman"/>
          <w:szCs w:val="24"/>
        </w:rPr>
        <w:t>pesquisa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deste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estudo</w:t>
      </w:r>
      <w:proofErr w:type="spellEnd"/>
      <w:r w:rsidRPr="00EB0BE3">
        <w:rPr>
          <w:rFonts w:ascii="Times New Roman" w:hAnsi="Times New Roman" w:cs="Times New Roman"/>
          <w:szCs w:val="24"/>
        </w:rPr>
        <w:t xml:space="preserve"> reside </w:t>
      </w:r>
      <w:proofErr w:type="spellStart"/>
      <w:r w:rsidRPr="00EB0BE3">
        <w:rPr>
          <w:rFonts w:ascii="Times New Roman" w:hAnsi="Times New Roman" w:cs="Times New Roman"/>
          <w:szCs w:val="24"/>
        </w:rPr>
        <w:t>na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ausência</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investigações</w:t>
      </w:r>
      <w:proofErr w:type="spellEnd"/>
      <w:r w:rsidRPr="00EB0BE3">
        <w:rPr>
          <w:rFonts w:ascii="Times New Roman" w:hAnsi="Times New Roman" w:cs="Times New Roman"/>
          <w:szCs w:val="24"/>
        </w:rPr>
        <w:t xml:space="preserve"> que </w:t>
      </w:r>
      <w:proofErr w:type="spellStart"/>
      <w:r w:rsidRPr="00EB0BE3">
        <w:rPr>
          <w:rFonts w:ascii="Times New Roman" w:hAnsi="Times New Roman" w:cs="Times New Roman"/>
          <w:szCs w:val="24"/>
        </w:rPr>
        <w:t>avaliem</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empiricamente</w:t>
      </w:r>
      <w:proofErr w:type="spellEnd"/>
      <w:r w:rsidRPr="00EB0BE3">
        <w:rPr>
          <w:rFonts w:ascii="Times New Roman" w:hAnsi="Times New Roman" w:cs="Times New Roman"/>
          <w:szCs w:val="24"/>
        </w:rPr>
        <w:t xml:space="preserve"> o </w:t>
      </w:r>
      <w:proofErr w:type="spellStart"/>
      <w:r w:rsidRPr="00EB0BE3">
        <w:rPr>
          <w:rFonts w:ascii="Times New Roman" w:hAnsi="Times New Roman" w:cs="Times New Roman"/>
          <w:szCs w:val="24"/>
        </w:rPr>
        <w:t>impacto</w:t>
      </w:r>
      <w:proofErr w:type="spellEnd"/>
      <w:r w:rsidRPr="00EB0BE3">
        <w:rPr>
          <w:rFonts w:ascii="Times New Roman" w:hAnsi="Times New Roman" w:cs="Times New Roman"/>
          <w:szCs w:val="24"/>
        </w:rPr>
        <w:t xml:space="preserve"> da </w:t>
      </w:r>
      <w:proofErr w:type="spellStart"/>
      <w:r w:rsidRPr="00EB0BE3">
        <w:rPr>
          <w:rFonts w:ascii="Times New Roman" w:hAnsi="Times New Roman" w:cs="Times New Roman"/>
          <w:szCs w:val="24"/>
        </w:rPr>
        <w:t>implementação</w:t>
      </w:r>
      <w:proofErr w:type="spellEnd"/>
      <w:r w:rsidRPr="00EB0BE3">
        <w:rPr>
          <w:rFonts w:ascii="Times New Roman" w:hAnsi="Times New Roman" w:cs="Times New Roman"/>
          <w:szCs w:val="24"/>
        </w:rPr>
        <w:t xml:space="preserve"> do Centro de Serviços </w:t>
      </w:r>
      <w:proofErr w:type="spellStart"/>
      <w:r w:rsidRPr="00EB0BE3">
        <w:rPr>
          <w:rFonts w:ascii="Times New Roman" w:hAnsi="Times New Roman" w:cs="Times New Roman"/>
          <w:szCs w:val="24"/>
        </w:rPr>
        <w:t>Compartilhados</w:t>
      </w:r>
      <w:proofErr w:type="spellEnd"/>
      <w:r w:rsidRPr="00EB0BE3">
        <w:rPr>
          <w:rFonts w:ascii="Times New Roman" w:hAnsi="Times New Roman" w:cs="Times New Roman"/>
          <w:szCs w:val="24"/>
        </w:rPr>
        <w:t xml:space="preserve"> (CSC) no desempenho financeiro das </w:t>
      </w:r>
      <w:proofErr w:type="spellStart"/>
      <w:r w:rsidRPr="00EB0BE3">
        <w:rPr>
          <w:rFonts w:ascii="Times New Roman" w:hAnsi="Times New Roman" w:cs="Times New Roman"/>
          <w:szCs w:val="24"/>
        </w:rPr>
        <w:t>cooperativas</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crédito</w:t>
      </w:r>
      <w:proofErr w:type="spellEnd"/>
      <w:r w:rsidRPr="00EB0BE3">
        <w:rPr>
          <w:rFonts w:ascii="Times New Roman" w:hAnsi="Times New Roman" w:cs="Times New Roman"/>
          <w:szCs w:val="24"/>
        </w:rPr>
        <w:t xml:space="preserve">. A </w:t>
      </w:r>
      <w:proofErr w:type="spellStart"/>
      <w:r w:rsidRPr="00EB0BE3">
        <w:rPr>
          <w:rFonts w:ascii="Times New Roman" w:hAnsi="Times New Roman" w:cs="Times New Roman"/>
          <w:szCs w:val="24"/>
        </w:rPr>
        <w:t>maior</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parte</w:t>
      </w:r>
      <w:proofErr w:type="spellEnd"/>
      <w:r w:rsidRPr="00EB0BE3">
        <w:rPr>
          <w:rFonts w:ascii="Times New Roman" w:hAnsi="Times New Roman" w:cs="Times New Roman"/>
          <w:szCs w:val="24"/>
        </w:rPr>
        <w:t xml:space="preserve"> dos </w:t>
      </w:r>
      <w:proofErr w:type="spellStart"/>
      <w:r w:rsidRPr="00EB0BE3">
        <w:rPr>
          <w:rFonts w:ascii="Times New Roman" w:hAnsi="Times New Roman" w:cs="Times New Roman"/>
          <w:szCs w:val="24"/>
        </w:rPr>
        <w:t>estudos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estão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associados</w:t>
      </w:r>
      <w:proofErr w:type="spellEnd"/>
      <w:r w:rsidRPr="00EB0BE3">
        <w:rPr>
          <w:rFonts w:ascii="Times New Roman" w:hAnsi="Times New Roman" w:cs="Times New Roman"/>
          <w:szCs w:val="24"/>
        </w:rPr>
        <w:t xml:space="preserve"> a </w:t>
      </w:r>
      <w:proofErr w:type="spellStart"/>
      <w:r w:rsidRPr="00EB0BE3">
        <w:rPr>
          <w:rFonts w:ascii="Times New Roman" w:hAnsi="Times New Roman" w:cs="Times New Roman"/>
          <w:szCs w:val="24"/>
        </w:rPr>
        <w:t>monitoramento</w:t>
      </w:r>
      <w:proofErr w:type="spellEnd"/>
      <w:r w:rsidRPr="00EB0BE3">
        <w:rPr>
          <w:rFonts w:ascii="Times New Roman" w:hAnsi="Times New Roman" w:cs="Times New Roman"/>
          <w:szCs w:val="24"/>
        </w:rPr>
        <w:t xml:space="preserve"> do desempenho financeiro, </w:t>
      </w:r>
      <w:proofErr w:type="spellStart"/>
      <w:r w:rsidRPr="00EB0BE3">
        <w:rPr>
          <w:rFonts w:ascii="Times New Roman" w:hAnsi="Times New Roman" w:cs="Times New Roman"/>
          <w:szCs w:val="24"/>
        </w:rPr>
        <w:t>por</w:t>
      </w:r>
      <w:proofErr w:type="spellEnd"/>
      <w:r w:rsidRPr="00EB0BE3">
        <w:rPr>
          <w:rFonts w:ascii="Times New Roman" w:hAnsi="Times New Roman" w:cs="Times New Roman"/>
          <w:szCs w:val="24"/>
        </w:rPr>
        <w:t xml:space="preserve"> meio de </w:t>
      </w:r>
      <w:proofErr w:type="spellStart"/>
      <w:r w:rsidRPr="00EB0BE3">
        <w:rPr>
          <w:rFonts w:ascii="Times New Roman" w:hAnsi="Times New Roman" w:cs="Times New Roman"/>
          <w:szCs w:val="24"/>
        </w:rPr>
        <w:t>análise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envoltória</w:t>
      </w:r>
      <w:proofErr w:type="spellEnd"/>
      <w:r w:rsidRPr="00EB0BE3">
        <w:rPr>
          <w:rFonts w:ascii="Times New Roman" w:hAnsi="Times New Roman" w:cs="Times New Roman"/>
          <w:szCs w:val="24"/>
        </w:rPr>
        <w:t xml:space="preserve"> de dados, </w:t>
      </w:r>
      <w:proofErr w:type="spellStart"/>
      <w:r w:rsidRPr="00EB0BE3">
        <w:rPr>
          <w:rFonts w:ascii="Times New Roman" w:hAnsi="Times New Roman" w:cs="Times New Roman"/>
          <w:szCs w:val="24"/>
        </w:rPr>
        <w:t>índice</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sustentabilidade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empresarial</w:t>
      </w:r>
      <w:proofErr w:type="spellEnd"/>
      <w:r w:rsidRPr="00EB0BE3">
        <w:rPr>
          <w:rFonts w:ascii="Times New Roman" w:hAnsi="Times New Roman" w:cs="Times New Roman"/>
          <w:szCs w:val="24"/>
        </w:rPr>
        <w:t xml:space="preserve"> e </w:t>
      </w:r>
      <w:proofErr w:type="spellStart"/>
      <w:r w:rsidRPr="00EB0BE3">
        <w:rPr>
          <w:rFonts w:ascii="Times New Roman" w:hAnsi="Times New Roman" w:cs="Times New Roman"/>
          <w:szCs w:val="24"/>
        </w:rPr>
        <w:t>mudanças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estratégicas</w:t>
      </w:r>
      <w:proofErr w:type="spellEnd"/>
      <w:r w:rsidRPr="00EB0BE3">
        <w:rPr>
          <w:rFonts w:ascii="Times New Roman" w:hAnsi="Times New Roman" w:cs="Times New Roman"/>
          <w:szCs w:val="24"/>
        </w:rPr>
        <w:t xml:space="preserve">, e </w:t>
      </w:r>
      <w:proofErr w:type="spellStart"/>
      <w:r w:rsidRPr="00EB0BE3">
        <w:rPr>
          <w:rFonts w:ascii="Times New Roman" w:hAnsi="Times New Roman" w:cs="Times New Roman"/>
          <w:szCs w:val="24"/>
        </w:rPr>
        <w:t>abordaram</w:t>
      </w:r>
      <w:proofErr w:type="spellEnd"/>
      <w:r w:rsidRPr="00EB0BE3">
        <w:rPr>
          <w:rFonts w:ascii="Times New Roman" w:hAnsi="Times New Roman" w:cs="Times New Roman"/>
          <w:szCs w:val="24"/>
        </w:rPr>
        <w:t xml:space="preserve"> a </w:t>
      </w:r>
      <w:proofErr w:type="spellStart"/>
      <w:r w:rsidRPr="00EB0BE3">
        <w:rPr>
          <w:rFonts w:ascii="Times New Roman" w:hAnsi="Times New Roman" w:cs="Times New Roman"/>
          <w:szCs w:val="24"/>
        </w:rPr>
        <w:t>perspectiva</w:t>
      </w:r>
      <w:proofErr w:type="spellEnd"/>
      <w:r w:rsidRPr="00EB0BE3">
        <w:rPr>
          <w:rFonts w:ascii="Times New Roman" w:hAnsi="Times New Roman" w:cs="Times New Roman"/>
          <w:szCs w:val="24"/>
        </w:rPr>
        <w:t xml:space="preserve"> do PEARLS no desempenho financeiro das </w:t>
      </w:r>
      <w:proofErr w:type="spellStart"/>
      <w:r w:rsidRPr="00EB0BE3">
        <w:rPr>
          <w:rFonts w:ascii="Times New Roman" w:hAnsi="Times New Roman" w:cs="Times New Roman"/>
          <w:szCs w:val="24"/>
        </w:rPr>
        <w:t>instituições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financeiras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incluindo</w:t>
      </w:r>
      <w:proofErr w:type="spellEnd"/>
      <w:r w:rsidRPr="00EB0BE3">
        <w:rPr>
          <w:rFonts w:ascii="Times New Roman" w:hAnsi="Times New Roman" w:cs="Times New Roman"/>
          <w:szCs w:val="24"/>
        </w:rPr>
        <w:t xml:space="preserve"> as </w:t>
      </w:r>
      <w:proofErr w:type="spellStart"/>
      <w:r w:rsidRPr="00EB0BE3">
        <w:rPr>
          <w:rFonts w:ascii="Times New Roman" w:hAnsi="Times New Roman" w:cs="Times New Roman"/>
          <w:szCs w:val="24"/>
        </w:rPr>
        <w:t>cooperativas</w:t>
      </w:r>
      <w:proofErr w:type="spellEnd"/>
      <w:r w:rsidRPr="00EB0BE3">
        <w:rPr>
          <w:rFonts w:ascii="Times New Roman" w:hAnsi="Times New Roman" w:cs="Times New Roman"/>
          <w:szCs w:val="24"/>
        </w:rPr>
        <w:t xml:space="preserve"> (Guimarães et al., 2018; Mendonça et al., 2016; Starling &amp; Porto, 2014; Silva et al., 2023; Forgiarini et al., 2023).</w:t>
      </w:r>
    </w:p>
    <w:p w14:paraId="20075E82" w14:textId="77777777" w:rsidR="004C530D" w:rsidRPr="00EB0BE3" w:rsidRDefault="004C530D" w:rsidP="004C530D">
      <w:pPr>
        <w:spacing w:after="0" w:line="480" w:lineRule="auto"/>
        <w:ind w:firstLine="709"/>
        <w:jc w:val="both"/>
        <w:rPr>
          <w:rFonts w:ascii="Times New Roman" w:hAnsi="Times New Roman" w:cs="Times New Roman"/>
          <w:szCs w:val="24"/>
        </w:rPr>
      </w:pPr>
      <w:proofErr w:type="spellStart"/>
      <w:r w:rsidRPr="00EB0BE3">
        <w:rPr>
          <w:rFonts w:ascii="Times New Roman" w:hAnsi="Times New Roman" w:cs="Times New Roman"/>
          <w:szCs w:val="24"/>
        </w:rPr>
        <w:t>Então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surgiu</w:t>
      </w:r>
      <w:proofErr w:type="spellEnd"/>
      <w:r w:rsidRPr="00EB0BE3">
        <w:rPr>
          <w:rFonts w:ascii="Times New Roman" w:hAnsi="Times New Roman" w:cs="Times New Roman"/>
          <w:szCs w:val="24"/>
        </w:rPr>
        <w:t xml:space="preserve"> o </w:t>
      </w:r>
      <w:proofErr w:type="spellStart"/>
      <w:r w:rsidRPr="00EB0BE3">
        <w:rPr>
          <w:rFonts w:ascii="Times New Roman" w:hAnsi="Times New Roman" w:cs="Times New Roman"/>
          <w:szCs w:val="24"/>
        </w:rPr>
        <w:t>seguinte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questionamento</w:t>
      </w:r>
      <w:proofErr w:type="spellEnd"/>
      <w:r w:rsidRPr="00EB0BE3">
        <w:rPr>
          <w:rFonts w:ascii="Times New Roman" w:hAnsi="Times New Roman" w:cs="Times New Roman"/>
          <w:szCs w:val="24"/>
        </w:rPr>
        <w:t xml:space="preserve">:  O desempenho financeiro das </w:t>
      </w:r>
      <w:proofErr w:type="spellStart"/>
      <w:r w:rsidRPr="00EB0BE3">
        <w:rPr>
          <w:rFonts w:ascii="Times New Roman" w:hAnsi="Times New Roman" w:cs="Times New Roman"/>
          <w:szCs w:val="24"/>
        </w:rPr>
        <w:t>cooperativas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melhorou</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após</w:t>
      </w:r>
      <w:proofErr w:type="spellEnd"/>
      <w:r w:rsidRPr="00EB0BE3">
        <w:rPr>
          <w:rFonts w:ascii="Times New Roman" w:hAnsi="Times New Roman" w:cs="Times New Roman"/>
          <w:szCs w:val="24"/>
        </w:rPr>
        <w:t xml:space="preserve"> </w:t>
      </w:r>
      <w:proofErr w:type="gramStart"/>
      <w:r w:rsidRPr="00EB0BE3">
        <w:rPr>
          <w:rFonts w:ascii="Times New Roman" w:hAnsi="Times New Roman" w:cs="Times New Roman"/>
          <w:szCs w:val="24"/>
        </w:rPr>
        <w:t>a</w:t>
      </w:r>
      <w:proofErr w:type="gram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implementação</w:t>
      </w:r>
      <w:proofErr w:type="spellEnd"/>
      <w:r w:rsidRPr="00EB0BE3">
        <w:rPr>
          <w:rFonts w:ascii="Times New Roman" w:hAnsi="Times New Roman" w:cs="Times New Roman"/>
          <w:szCs w:val="24"/>
        </w:rPr>
        <w:t xml:space="preserve"> do </w:t>
      </w:r>
      <w:proofErr w:type="spellStart"/>
      <w:r w:rsidRPr="00EB0BE3">
        <w:rPr>
          <w:rFonts w:ascii="Times New Roman" w:hAnsi="Times New Roman" w:cs="Times New Roman"/>
          <w:szCs w:val="24"/>
        </w:rPr>
        <w:t>centro</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serviço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compartilhado</w:t>
      </w:r>
      <w:proofErr w:type="spellEnd"/>
      <w:r w:rsidRPr="00EB0BE3">
        <w:rPr>
          <w:rFonts w:ascii="Times New Roman" w:hAnsi="Times New Roman" w:cs="Times New Roman"/>
          <w:szCs w:val="24"/>
        </w:rPr>
        <w:t xml:space="preserve"> (CSC)? Assim, o </w:t>
      </w:r>
      <w:proofErr w:type="spellStart"/>
      <w:r w:rsidRPr="00EB0BE3">
        <w:rPr>
          <w:rFonts w:ascii="Times New Roman" w:hAnsi="Times New Roman" w:cs="Times New Roman"/>
          <w:szCs w:val="24"/>
        </w:rPr>
        <w:t>objetivo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desta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pesquisa</w:t>
      </w:r>
      <w:proofErr w:type="spellEnd"/>
      <w:r w:rsidRPr="00EB0BE3">
        <w:rPr>
          <w:rFonts w:ascii="Times New Roman" w:hAnsi="Times New Roman" w:cs="Times New Roman"/>
          <w:szCs w:val="24"/>
        </w:rPr>
        <w:t xml:space="preserve"> é analisar desempenho financeiro das </w:t>
      </w:r>
      <w:proofErr w:type="spellStart"/>
      <w:r w:rsidRPr="00EB0BE3">
        <w:rPr>
          <w:rFonts w:ascii="Times New Roman" w:hAnsi="Times New Roman" w:cs="Times New Roman"/>
          <w:szCs w:val="24"/>
        </w:rPr>
        <w:t>cooperativas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centralizadas</w:t>
      </w:r>
      <w:proofErr w:type="spellEnd"/>
      <w:r w:rsidRPr="00EB0BE3">
        <w:rPr>
          <w:rFonts w:ascii="Times New Roman" w:hAnsi="Times New Roman" w:cs="Times New Roman"/>
          <w:szCs w:val="24"/>
        </w:rPr>
        <w:t xml:space="preserve"> antes e </w:t>
      </w:r>
      <w:proofErr w:type="spellStart"/>
      <w:r w:rsidRPr="00EB0BE3">
        <w:rPr>
          <w:rFonts w:ascii="Times New Roman" w:hAnsi="Times New Roman" w:cs="Times New Roman"/>
          <w:szCs w:val="24"/>
        </w:rPr>
        <w:t>após</w:t>
      </w:r>
      <w:proofErr w:type="spellEnd"/>
      <w:r w:rsidRPr="00EB0BE3">
        <w:rPr>
          <w:rFonts w:ascii="Times New Roman" w:hAnsi="Times New Roman" w:cs="Times New Roman"/>
          <w:szCs w:val="24"/>
        </w:rPr>
        <w:t xml:space="preserve"> o </w:t>
      </w:r>
      <w:proofErr w:type="spellStart"/>
      <w:r w:rsidRPr="00EB0BE3">
        <w:rPr>
          <w:rFonts w:ascii="Times New Roman" w:hAnsi="Times New Roman" w:cs="Times New Roman"/>
          <w:szCs w:val="24"/>
        </w:rPr>
        <w:t>processo</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implementação</w:t>
      </w:r>
      <w:proofErr w:type="spellEnd"/>
      <w:r w:rsidRPr="00EB0BE3">
        <w:rPr>
          <w:rFonts w:ascii="Times New Roman" w:hAnsi="Times New Roman" w:cs="Times New Roman"/>
          <w:szCs w:val="24"/>
        </w:rPr>
        <w:t xml:space="preserve">. </w:t>
      </w:r>
    </w:p>
    <w:p w14:paraId="55C15B85" w14:textId="77777777" w:rsidR="004C530D" w:rsidRPr="00EB0BE3" w:rsidRDefault="004C530D" w:rsidP="004C530D">
      <w:pPr>
        <w:spacing w:after="0" w:line="480" w:lineRule="auto"/>
        <w:ind w:firstLine="709"/>
        <w:jc w:val="both"/>
        <w:rPr>
          <w:rFonts w:ascii="Times New Roman" w:hAnsi="Times New Roman" w:cs="Times New Roman"/>
          <w:szCs w:val="24"/>
        </w:rPr>
      </w:pPr>
      <w:r w:rsidRPr="00EB0BE3">
        <w:rPr>
          <w:rFonts w:ascii="Times New Roman" w:hAnsi="Times New Roman" w:cs="Times New Roman"/>
          <w:szCs w:val="24"/>
        </w:rPr>
        <w:t xml:space="preserve">Para </w:t>
      </w:r>
      <w:proofErr w:type="spellStart"/>
      <w:r w:rsidRPr="00EB0BE3">
        <w:rPr>
          <w:rFonts w:ascii="Times New Roman" w:hAnsi="Times New Roman" w:cs="Times New Roman"/>
          <w:szCs w:val="24"/>
        </w:rPr>
        <w:t>alcançar</w:t>
      </w:r>
      <w:proofErr w:type="spellEnd"/>
      <w:r w:rsidRPr="00EB0BE3">
        <w:rPr>
          <w:rFonts w:ascii="Times New Roman" w:hAnsi="Times New Roman" w:cs="Times New Roman"/>
          <w:szCs w:val="24"/>
        </w:rPr>
        <w:t xml:space="preserve"> o </w:t>
      </w:r>
      <w:proofErr w:type="spellStart"/>
      <w:r w:rsidRPr="00EB0BE3">
        <w:rPr>
          <w:rFonts w:ascii="Times New Roman" w:hAnsi="Times New Roman" w:cs="Times New Roman"/>
          <w:szCs w:val="24"/>
        </w:rPr>
        <w:t>objetivo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desta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pesquisa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foi</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utilizada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uma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amostra</w:t>
      </w:r>
      <w:proofErr w:type="spellEnd"/>
      <w:r w:rsidRPr="00EB0BE3">
        <w:rPr>
          <w:rFonts w:ascii="Times New Roman" w:hAnsi="Times New Roman" w:cs="Times New Roman"/>
          <w:szCs w:val="24"/>
        </w:rPr>
        <w:t xml:space="preserve"> de 78 </w:t>
      </w:r>
      <w:proofErr w:type="spellStart"/>
      <w:r w:rsidRPr="00EB0BE3">
        <w:rPr>
          <w:rFonts w:ascii="Times New Roman" w:hAnsi="Times New Roman" w:cs="Times New Roman"/>
          <w:szCs w:val="24"/>
        </w:rPr>
        <w:t>cooperativas</w:t>
      </w:r>
      <w:proofErr w:type="spellEnd"/>
      <w:r w:rsidRPr="00EB0BE3">
        <w:rPr>
          <w:rFonts w:ascii="Times New Roman" w:hAnsi="Times New Roman" w:cs="Times New Roman"/>
          <w:szCs w:val="24"/>
        </w:rPr>
        <w:t xml:space="preserve"> do </w:t>
      </w:r>
      <w:proofErr w:type="spellStart"/>
      <w:r w:rsidRPr="00EB0BE3">
        <w:rPr>
          <w:rFonts w:ascii="Times New Roman" w:hAnsi="Times New Roman" w:cs="Times New Roman"/>
          <w:szCs w:val="24"/>
        </w:rPr>
        <w:t>Sicoob</w:t>
      </w:r>
      <w:proofErr w:type="spellEnd"/>
      <w:r w:rsidRPr="00EB0BE3">
        <w:rPr>
          <w:rFonts w:ascii="Times New Roman" w:hAnsi="Times New Roman" w:cs="Times New Roman"/>
          <w:szCs w:val="24"/>
        </w:rPr>
        <w:t xml:space="preserve"> de 2017 a 2023, para </w:t>
      </w:r>
      <w:proofErr w:type="spellStart"/>
      <w:r w:rsidRPr="00EB0BE3">
        <w:rPr>
          <w:rFonts w:ascii="Times New Roman" w:hAnsi="Times New Roman" w:cs="Times New Roman"/>
          <w:szCs w:val="24"/>
        </w:rPr>
        <w:t>estimação</w:t>
      </w:r>
      <w:proofErr w:type="spellEnd"/>
      <w:r w:rsidRPr="00EB0BE3">
        <w:rPr>
          <w:rFonts w:ascii="Times New Roman" w:hAnsi="Times New Roman" w:cs="Times New Roman"/>
          <w:szCs w:val="24"/>
        </w:rPr>
        <w:t xml:space="preserve"> de um </w:t>
      </w:r>
      <w:proofErr w:type="spellStart"/>
      <w:r w:rsidRPr="00EB0BE3">
        <w:rPr>
          <w:rFonts w:ascii="Times New Roman" w:hAnsi="Times New Roman" w:cs="Times New Roman"/>
          <w:szCs w:val="24"/>
        </w:rPr>
        <w:t>modelo</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regressão</w:t>
      </w:r>
      <w:proofErr w:type="spellEnd"/>
      <w:r w:rsidRPr="00EB0BE3">
        <w:rPr>
          <w:rFonts w:ascii="Times New Roman" w:hAnsi="Times New Roman" w:cs="Times New Roman"/>
          <w:szCs w:val="24"/>
        </w:rPr>
        <w:t xml:space="preserve"> linear </w:t>
      </w:r>
      <w:proofErr w:type="spellStart"/>
      <w:r w:rsidRPr="00EB0BE3">
        <w:rPr>
          <w:rFonts w:ascii="Times New Roman" w:hAnsi="Times New Roman" w:cs="Times New Roman"/>
          <w:szCs w:val="24"/>
        </w:rPr>
        <w:t>múltipla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por</w:t>
      </w:r>
      <w:proofErr w:type="spellEnd"/>
      <w:r w:rsidRPr="00EB0BE3">
        <w:rPr>
          <w:rFonts w:ascii="Times New Roman" w:hAnsi="Times New Roman" w:cs="Times New Roman"/>
          <w:szCs w:val="24"/>
        </w:rPr>
        <w:t xml:space="preserve"> MQO com </w:t>
      </w:r>
      <w:proofErr w:type="spellStart"/>
      <w:r w:rsidRPr="00EB0BE3">
        <w:rPr>
          <w:rFonts w:ascii="Times New Roman" w:hAnsi="Times New Roman" w:cs="Times New Roman"/>
          <w:szCs w:val="24"/>
        </w:rPr>
        <w:t>erros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robustos</w:t>
      </w:r>
      <w:proofErr w:type="spellEnd"/>
      <w:r w:rsidRPr="00EB0BE3">
        <w:rPr>
          <w:rFonts w:ascii="Times New Roman" w:hAnsi="Times New Roman" w:cs="Times New Roman"/>
          <w:szCs w:val="24"/>
        </w:rPr>
        <w:t xml:space="preserve">. O desempenho financeiro </w:t>
      </w:r>
      <w:proofErr w:type="spellStart"/>
      <w:r w:rsidRPr="00EB0BE3">
        <w:rPr>
          <w:rFonts w:ascii="Times New Roman" w:hAnsi="Times New Roman" w:cs="Times New Roman"/>
          <w:szCs w:val="24"/>
        </w:rPr>
        <w:t>foi</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medido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lastRenderedPageBreak/>
        <w:t>como</w:t>
      </w:r>
      <w:proofErr w:type="spellEnd"/>
      <w:r w:rsidRPr="00EB0BE3">
        <w:rPr>
          <w:rFonts w:ascii="Times New Roman" w:hAnsi="Times New Roman" w:cs="Times New Roman"/>
          <w:szCs w:val="24"/>
        </w:rPr>
        <w:t xml:space="preserve"> base em 3 </w:t>
      </w:r>
      <w:r w:rsidRPr="00EB0BE3">
        <w:rPr>
          <w:rFonts w:ascii="Times New Roman" w:hAnsi="Times New Roman" w:cs="Times New Roman"/>
          <w:i/>
          <w:iCs/>
          <w:szCs w:val="24"/>
        </w:rPr>
        <w:t>proxies,</w:t>
      </w:r>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sendo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elas</w:t>
      </w:r>
      <w:proofErr w:type="spellEnd"/>
      <w:r w:rsidRPr="00EB0BE3">
        <w:rPr>
          <w:rFonts w:ascii="Times New Roman" w:hAnsi="Times New Roman" w:cs="Times New Roman"/>
          <w:szCs w:val="24"/>
        </w:rPr>
        <w:t xml:space="preserve">: Crescimento do Patrimônio Líquido </w:t>
      </w:r>
      <w:proofErr w:type="spellStart"/>
      <w:r w:rsidRPr="00EB0BE3">
        <w:rPr>
          <w:rFonts w:ascii="Times New Roman" w:hAnsi="Times New Roman" w:cs="Times New Roman"/>
          <w:szCs w:val="24"/>
        </w:rPr>
        <w:t>Ajustado</w:t>
      </w:r>
      <w:proofErr w:type="spellEnd"/>
      <w:r w:rsidRPr="00EB0BE3">
        <w:rPr>
          <w:rFonts w:ascii="Times New Roman" w:hAnsi="Times New Roman" w:cs="Times New Roman"/>
          <w:szCs w:val="24"/>
        </w:rPr>
        <w:t xml:space="preserve"> (CPLA), Retorno </w:t>
      </w:r>
      <w:proofErr w:type="spellStart"/>
      <w:r w:rsidRPr="00EB0BE3">
        <w:rPr>
          <w:rFonts w:ascii="Times New Roman" w:hAnsi="Times New Roman" w:cs="Times New Roman"/>
          <w:szCs w:val="24"/>
        </w:rPr>
        <w:t>sobre</w:t>
      </w:r>
      <w:proofErr w:type="spellEnd"/>
      <w:r w:rsidRPr="00EB0BE3">
        <w:rPr>
          <w:rFonts w:ascii="Times New Roman" w:hAnsi="Times New Roman" w:cs="Times New Roman"/>
          <w:szCs w:val="24"/>
        </w:rPr>
        <w:t xml:space="preserve"> o </w:t>
      </w:r>
      <w:proofErr w:type="spellStart"/>
      <w:r w:rsidRPr="00EB0BE3">
        <w:rPr>
          <w:rFonts w:ascii="Times New Roman" w:hAnsi="Times New Roman" w:cs="Times New Roman"/>
          <w:szCs w:val="24"/>
        </w:rPr>
        <w:t>Ativo</w:t>
      </w:r>
      <w:proofErr w:type="spellEnd"/>
      <w:r w:rsidRPr="00EB0BE3">
        <w:rPr>
          <w:rFonts w:ascii="Times New Roman" w:hAnsi="Times New Roman" w:cs="Times New Roman"/>
          <w:szCs w:val="24"/>
        </w:rPr>
        <w:t xml:space="preserve"> (ROA) e Retorno </w:t>
      </w:r>
      <w:proofErr w:type="spellStart"/>
      <w:r w:rsidRPr="00EB0BE3">
        <w:rPr>
          <w:rFonts w:ascii="Times New Roman" w:hAnsi="Times New Roman" w:cs="Times New Roman"/>
          <w:szCs w:val="24"/>
        </w:rPr>
        <w:t>sobre</w:t>
      </w:r>
      <w:proofErr w:type="spellEnd"/>
      <w:r w:rsidRPr="00EB0BE3">
        <w:rPr>
          <w:rFonts w:ascii="Times New Roman" w:hAnsi="Times New Roman" w:cs="Times New Roman"/>
          <w:szCs w:val="24"/>
        </w:rPr>
        <w:t xml:space="preserve"> o Patrimônio Líquido (ROE), </w:t>
      </w:r>
      <w:proofErr w:type="spellStart"/>
      <w:r w:rsidRPr="00EB0BE3">
        <w:rPr>
          <w:rFonts w:ascii="Times New Roman" w:hAnsi="Times New Roman" w:cs="Times New Roman"/>
          <w:szCs w:val="24"/>
        </w:rPr>
        <w:t>vindo</w:t>
      </w:r>
      <w:proofErr w:type="spellEnd"/>
      <w:r w:rsidRPr="00EB0BE3">
        <w:rPr>
          <w:rFonts w:ascii="Times New Roman" w:hAnsi="Times New Roman" w:cs="Times New Roman"/>
          <w:szCs w:val="24"/>
        </w:rPr>
        <w:t xml:space="preserve"> ao </w:t>
      </w:r>
      <w:proofErr w:type="spellStart"/>
      <w:r w:rsidRPr="00EB0BE3">
        <w:rPr>
          <w:rFonts w:ascii="Times New Roman" w:hAnsi="Times New Roman" w:cs="Times New Roman"/>
          <w:szCs w:val="24"/>
        </w:rPr>
        <w:t>encontro</w:t>
      </w:r>
      <w:proofErr w:type="spellEnd"/>
      <w:r w:rsidRPr="00EB0BE3">
        <w:rPr>
          <w:rFonts w:ascii="Times New Roman" w:hAnsi="Times New Roman" w:cs="Times New Roman"/>
          <w:szCs w:val="24"/>
        </w:rPr>
        <w:t xml:space="preserve"> dos </w:t>
      </w:r>
      <w:proofErr w:type="spellStart"/>
      <w:r w:rsidRPr="00EB0BE3">
        <w:rPr>
          <w:rFonts w:ascii="Times New Roman" w:hAnsi="Times New Roman" w:cs="Times New Roman"/>
          <w:szCs w:val="24"/>
        </w:rPr>
        <w:t>estudos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realizados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por</w:t>
      </w:r>
      <w:proofErr w:type="spellEnd"/>
      <w:r w:rsidRPr="00EB0BE3">
        <w:rPr>
          <w:rFonts w:ascii="Times New Roman" w:hAnsi="Times New Roman" w:cs="Times New Roman"/>
          <w:szCs w:val="24"/>
        </w:rPr>
        <w:t xml:space="preserve"> Silva et al. (2022), Maia et al. (2019), Cordeiro et al. (2018), e Vieira (2016).</w:t>
      </w:r>
    </w:p>
    <w:p w14:paraId="75E0E34A" w14:textId="77777777" w:rsidR="004C530D" w:rsidRPr="00EB0BE3" w:rsidRDefault="004C530D" w:rsidP="004C530D">
      <w:pPr>
        <w:spacing w:after="0" w:line="480" w:lineRule="auto"/>
        <w:ind w:firstLine="709"/>
        <w:jc w:val="both"/>
        <w:rPr>
          <w:rFonts w:ascii="Times New Roman" w:hAnsi="Times New Roman" w:cs="Times New Roman"/>
          <w:szCs w:val="24"/>
        </w:rPr>
      </w:pPr>
      <w:proofErr w:type="spellStart"/>
      <w:r w:rsidRPr="00EB0BE3">
        <w:rPr>
          <w:rFonts w:ascii="Times New Roman" w:hAnsi="Times New Roman" w:cs="Times New Roman"/>
          <w:color w:val="000000" w:themeColor="text1"/>
          <w:szCs w:val="24"/>
        </w:rPr>
        <w:t>Os</w:t>
      </w:r>
      <w:proofErr w:type="spellEnd"/>
      <w:r w:rsidRPr="00EB0BE3">
        <w:rPr>
          <w:rFonts w:ascii="Times New Roman" w:hAnsi="Times New Roman" w:cs="Times New Roman"/>
          <w:color w:val="000000" w:themeColor="text1"/>
          <w:szCs w:val="24"/>
        </w:rPr>
        <w:t xml:space="preserve"> resultados da </w:t>
      </w:r>
      <w:proofErr w:type="spellStart"/>
      <w:r w:rsidRPr="00EB0BE3">
        <w:rPr>
          <w:rFonts w:ascii="Times New Roman" w:hAnsi="Times New Roman" w:cs="Times New Roman"/>
          <w:color w:val="000000" w:themeColor="text1"/>
          <w:szCs w:val="24"/>
        </w:rPr>
        <w:t>pesquisa</w:t>
      </w:r>
      <w:proofErr w:type="spellEnd"/>
      <w:r w:rsidRPr="00EB0BE3">
        <w:rPr>
          <w:rFonts w:ascii="Times New Roman" w:hAnsi="Times New Roman" w:cs="Times New Roman"/>
          <w:color w:val="000000" w:themeColor="text1"/>
          <w:szCs w:val="24"/>
        </w:rPr>
        <w:t xml:space="preserve">, </w:t>
      </w:r>
      <w:proofErr w:type="spellStart"/>
      <w:r w:rsidRPr="00EB0BE3">
        <w:rPr>
          <w:rFonts w:ascii="Times New Roman" w:hAnsi="Times New Roman" w:cs="Times New Roman"/>
          <w:color w:val="000000" w:themeColor="text1"/>
          <w:szCs w:val="24"/>
        </w:rPr>
        <w:t>indicam</w:t>
      </w:r>
      <w:proofErr w:type="spellEnd"/>
      <w:r w:rsidRPr="00EB0BE3">
        <w:rPr>
          <w:rFonts w:ascii="Times New Roman" w:hAnsi="Times New Roman" w:cs="Times New Roman"/>
          <w:color w:val="000000" w:themeColor="text1"/>
          <w:szCs w:val="24"/>
        </w:rPr>
        <w:t xml:space="preserve"> que </w:t>
      </w:r>
      <w:proofErr w:type="spellStart"/>
      <w:r w:rsidRPr="00EB0BE3">
        <w:rPr>
          <w:rFonts w:ascii="Times New Roman" w:hAnsi="Times New Roman" w:cs="Times New Roman"/>
          <w:color w:val="000000" w:themeColor="text1"/>
          <w:szCs w:val="24"/>
        </w:rPr>
        <w:t>o</w:t>
      </w:r>
      <w:proofErr w:type="spellEnd"/>
      <w:r w:rsidRPr="00EB0BE3">
        <w:rPr>
          <w:rFonts w:ascii="Times New Roman" w:hAnsi="Times New Roman" w:cs="Times New Roman"/>
          <w:color w:val="000000" w:themeColor="text1"/>
          <w:szCs w:val="24"/>
        </w:rPr>
        <w:t xml:space="preserve"> desempenho financeiro das </w:t>
      </w:r>
      <w:proofErr w:type="spellStart"/>
      <w:r w:rsidRPr="00EB0BE3">
        <w:rPr>
          <w:rFonts w:ascii="Times New Roman" w:hAnsi="Times New Roman" w:cs="Times New Roman"/>
          <w:color w:val="000000" w:themeColor="text1"/>
          <w:szCs w:val="24"/>
        </w:rPr>
        <w:t>cooperativas</w:t>
      </w:r>
      <w:proofErr w:type="spellEnd"/>
      <w:r w:rsidRPr="00EB0BE3">
        <w:rPr>
          <w:rFonts w:ascii="Times New Roman" w:hAnsi="Times New Roman" w:cs="Times New Roman"/>
          <w:color w:val="000000" w:themeColor="text1"/>
          <w:szCs w:val="24"/>
        </w:rPr>
        <w:t xml:space="preserve"> </w:t>
      </w:r>
      <w:proofErr w:type="spellStart"/>
      <w:r w:rsidRPr="00EB0BE3">
        <w:rPr>
          <w:rFonts w:ascii="Times New Roman" w:hAnsi="Times New Roman" w:cs="Times New Roman"/>
          <w:color w:val="000000" w:themeColor="text1"/>
          <w:szCs w:val="24"/>
        </w:rPr>
        <w:t>aumentou</w:t>
      </w:r>
      <w:proofErr w:type="spellEnd"/>
      <w:r w:rsidRPr="00EB0BE3">
        <w:rPr>
          <w:rFonts w:ascii="Times New Roman" w:hAnsi="Times New Roman" w:cs="Times New Roman"/>
          <w:color w:val="000000" w:themeColor="text1"/>
          <w:szCs w:val="24"/>
        </w:rPr>
        <w:t xml:space="preserve">, em </w:t>
      </w:r>
      <w:proofErr w:type="spellStart"/>
      <w:r w:rsidRPr="00EB0BE3">
        <w:rPr>
          <w:rFonts w:ascii="Times New Roman" w:hAnsi="Times New Roman" w:cs="Times New Roman"/>
          <w:color w:val="000000" w:themeColor="text1"/>
          <w:szCs w:val="24"/>
        </w:rPr>
        <w:t>média</w:t>
      </w:r>
      <w:proofErr w:type="spellEnd"/>
      <w:r w:rsidRPr="00EB0BE3">
        <w:rPr>
          <w:rFonts w:ascii="Times New Roman" w:hAnsi="Times New Roman" w:cs="Times New Roman"/>
          <w:color w:val="000000" w:themeColor="text1"/>
          <w:szCs w:val="24"/>
        </w:rPr>
        <w:t xml:space="preserve">, </w:t>
      </w:r>
      <w:proofErr w:type="spellStart"/>
      <w:r w:rsidRPr="00EB0BE3">
        <w:rPr>
          <w:rFonts w:ascii="Times New Roman" w:hAnsi="Times New Roman" w:cs="Times New Roman"/>
          <w:color w:val="000000" w:themeColor="text1"/>
          <w:szCs w:val="24"/>
        </w:rPr>
        <w:t>após</w:t>
      </w:r>
      <w:proofErr w:type="spellEnd"/>
      <w:r w:rsidRPr="00EB0BE3">
        <w:rPr>
          <w:rFonts w:ascii="Times New Roman" w:hAnsi="Times New Roman" w:cs="Times New Roman"/>
          <w:color w:val="000000" w:themeColor="text1"/>
          <w:szCs w:val="24"/>
        </w:rPr>
        <w:t xml:space="preserve"> </w:t>
      </w:r>
      <w:proofErr w:type="gramStart"/>
      <w:r w:rsidRPr="00EB0BE3">
        <w:rPr>
          <w:rFonts w:ascii="Times New Roman" w:hAnsi="Times New Roman" w:cs="Times New Roman"/>
          <w:color w:val="000000" w:themeColor="text1"/>
          <w:szCs w:val="24"/>
        </w:rPr>
        <w:t>a</w:t>
      </w:r>
      <w:proofErr w:type="gramEnd"/>
      <w:r w:rsidRPr="00EB0BE3">
        <w:rPr>
          <w:rFonts w:ascii="Times New Roman" w:hAnsi="Times New Roman" w:cs="Times New Roman"/>
          <w:color w:val="000000" w:themeColor="text1"/>
          <w:szCs w:val="24"/>
        </w:rPr>
        <w:t xml:space="preserve"> </w:t>
      </w:r>
      <w:proofErr w:type="spellStart"/>
      <w:r w:rsidRPr="00EB0BE3">
        <w:rPr>
          <w:rFonts w:ascii="Times New Roman" w:hAnsi="Times New Roman" w:cs="Times New Roman"/>
          <w:color w:val="000000" w:themeColor="text1"/>
          <w:szCs w:val="24"/>
        </w:rPr>
        <w:t>implementação</w:t>
      </w:r>
      <w:proofErr w:type="spellEnd"/>
      <w:r w:rsidRPr="00EB0BE3">
        <w:rPr>
          <w:rFonts w:ascii="Times New Roman" w:hAnsi="Times New Roman" w:cs="Times New Roman"/>
          <w:color w:val="000000" w:themeColor="text1"/>
          <w:szCs w:val="24"/>
        </w:rPr>
        <w:t xml:space="preserve"> do CSC. </w:t>
      </w:r>
      <w:r w:rsidRPr="00EB0BE3">
        <w:rPr>
          <w:rFonts w:ascii="Times New Roman" w:hAnsi="Times New Roman" w:cs="Times New Roman"/>
          <w:szCs w:val="24"/>
        </w:rPr>
        <w:t xml:space="preserve">De </w:t>
      </w:r>
      <w:proofErr w:type="spellStart"/>
      <w:r w:rsidRPr="00EB0BE3">
        <w:rPr>
          <w:rFonts w:ascii="Times New Roman" w:hAnsi="Times New Roman" w:cs="Times New Roman"/>
          <w:szCs w:val="24"/>
        </w:rPr>
        <w:t>acordo</w:t>
      </w:r>
      <w:proofErr w:type="spellEnd"/>
      <w:r w:rsidRPr="00EB0BE3">
        <w:rPr>
          <w:rFonts w:ascii="Times New Roman" w:hAnsi="Times New Roman" w:cs="Times New Roman"/>
          <w:szCs w:val="24"/>
        </w:rPr>
        <w:t xml:space="preserve"> com Bauer e Vargas (2018), </w:t>
      </w:r>
      <w:proofErr w:type="gramStart"/>
      <w:r w:rsidRPr="00EB0BE3">
        <w:rPr>
          <w:rFonts w:ascii="Times New Roman" w:hAnsi="Times New Roman" w:cs="Times New Roman"/>
          <w:szCs w:val="24"/>
        </w:rPr>
        <w:t>a</w:t>
      </w:r>
      <w:proofErr w:type="gram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economia</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escala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na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aquisição</w:t>
      </w:r>
      <w:proofErr w:type="spellEnd"/>
      <w:r w:rsidRPr="00EB0BE3">
        <w:rPr>
          <w:rFonts w:ascii="Times New Roman" w:hAnsi="Times New Roman" w:cs="Times New Roman"/>
          <w:szCs w:val="24"/>
        </w:rPr>
        <w:t xml:space="preserve"> e a </w:t>
      </w:r>
      <w:proofErr w:type="spellStart"/>
      <w:r w:rsidRPr="00EB0BE3">
        <w:rPr>
          <w:rFonts w:ascii="Times New Roman" w:hAnsi="Times New Roman" w:cs="Times New Roman"/>
          <w:szCs w:val="24"/>
        </w:rPr>
        <w:t>racionalização</w:t>
      </w:r>
      <w:proofErr w:type="spellEnd"/>
      <w:r w:rsidRPr="00EB0BE3">
        <w:rPr>
          <w:rFonts w:ascii="Times New Roman" w:hAnsi="Times New Roman" w:cs="Times New Roman"/>
          <w:szCs w:val="24"/>
        </w:rPr>
        <w:t xml:space="preserve"> de custos </w:t>
      </w:r>
      <w:proofErr w:type="spellStart"/>
      <w:r w:rsidRPr="00EB0BE3">
        <w:rPr>
          <w:rFonts w:ascii="Times New Roman" w:hAnsi="Times New Roman" w:cs="Times New Roman"/>
          <w:szCs w:val="24"/>
        </w:rPr>
        <w:t>permitem</w:t>
      </w:r>
      <w:proofErr w:type="spellEnd"/>
      <w:r w:rsidRPr="00EB0BE3">
        <w:rPr>
          <w:rFonts w:ascii="Times New Roman" w:hAnsi="Times New Roman" w:cs="Times New Roman"/>
          <w:szCs w:val="24"/>
        </w:rPr>
        <w:t xml:space="preserve"> que as </w:t>
      </w:r>
      <w:proofErr w:type="spellStart"/>
      <w:r w:rsidRPr="00EB0BE3">
        <w:rPr>
          <w:rFonts w:ascii="Times New Roman" w:hAnsi="Times New Roman" w:cs="Times New Roman"/>
          <w:szCs w:val="24"/>
        </w:rPr>
        <w:t>empresas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ofereçam</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produtos</w:t>
      </w:r>
      <w:proofErr w:type="spellEnd"/>
      <w:r w:rsidRPr="00EB0BE3">
        <w:rPr>
          <w:rFonts w:ascii="Times New Roman" w:hAnsi="Times New Roman" w:cs="Times New Roman"/>
          <w:szCs w:val="24"/>
        </w:rPr>
        <w:t xml:space="preserve"> ao mercado a </w:t>
      </w:r>
      <w:proofErr w:type="spellStart"/>
      <w:r w:rsidRPr="00EB0BE3">
        <w:rPr>
          <w:rFonts w:ascii="Times New Roman" w:hAnsi="Times New Roman" w:cs="Times New Roman"/>
          <w:szCs w:val="24"/>
        </w:rPr>
        <w:t>preços</w:t>
      </w:r>
      <w:proofErr w:type="spellEnd"/>
      <w:r w:rsidRPr="00EB0BE3">
        <w:rPr>
          <w:rFonts w:ascii="Times New Roman" w:hAnsi="Times New Roman" w:cs="Times New Roman"/>
          <w:szCs w:val="24"/>
        </w:rPr>
        <w:t xml:space="preserve"> mais </w:t>
      </w:r>
      <w:proofErr w:type="spellStart"/>
      <w:r w:rsidRPr="00EB0BE3">
        <w:rPr>
          <w:rFonts w:ascii="Times New Roman" w:hAnsi="Times New Roman" w:cs="Times New Roman"/>
          <w:szCs w:val="24"/>
        </w:rPr>
        <w:t>competitivos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Sendo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assim</w:t>
      </w:r>
      <w:proofErr w:type="spellEnd"/>
      <w:r w:rsidRPr="00EB0BE3">
        <w:rPr>
          <w:rFonts w:ascii="Times New Roman" w:hAnsi="Times New Roman" w:cs="Times New Roman"/>
          <w:szCs w:val="24"/>
        </w:rPr>
        <w:t xml:space="preserve"> as organizações que </w:t>
      </w:r>
      <w:proofErr w:type="spellStart"/>
      <w:r w:rsidRPr="00EB0BE3">
        <w:rPr>
          <w:rFonts w:ascii="Times New Roman" w:hAnsi="Times New Roman" w:cs="Times New Roman"/>
          <w:szCs w:val="24"/>
        </w:rPr>
        <w:t>aderiram</w:t>
      </w:r>
      <w:proofErr w:type="spellEnd"/>
      <w:r w:rsidRPr="00EB0BE3">
        <w:rPr>
          <w:rFonts w:ascii="Times New Roman" w:hAnsi="Times New Roman" w:cs="Times New Roman"/>
          <w:szCs w:val="24"/>
        </w:rPr>
        <w:t xml:space="preserve"> ao CSC, </w:t>
      </w:r>
      <w:proofErr w:type="spellStart"/>
      <w:r w:rsidRPr="00EB0BE3">
        <w:rPr>
          <w:rFonts w:ascii="Times New Roman" w:hAnsi="Times New Roman" w:cs="Times New Roman"/>
          <w:szCs w:val="24"/>
        </w:rPr>
        <w:t>melhoraram</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seu</w:t>
      </w:r>
      <w:proofErr w:type="spellEnd"/>
      <w:r w:rsidRPr="00EB0BE3">
        <w:rPr>
          <w:rFonts w:ascii="Times New Roman" w:hAnsi="Times New Roman" w:cs="Times New Roman"/>
          <w:szCs w:val="24"/>
        </w:rPr>
        <w:t xml:space="preserve"> desempenho, e </w:t>
      </w:r>
      <w:proofErr w:type="spellStart"/>
      <w:r w:rsidRPr="00EB0BE3">
        <w:rPr>
          <w:rFonts w:ascii="Times New Roman" w:hAnsi="Times New Roman" w:cs="Times New Roman"/>
          <w:szCs w:val="24"/>
        </w:rPr>
        <w:t>participação</w:t>
      </w:r>
      <w:proofErr w:type="spellEnd"/>
      <w:r w:rsidRPr="00EB0BE3">
        <w:rPr>
          <w:rFonts w:ascii="Times New Roman" w:hAnsi="Times New Roman" w:cs="Times New Roman"/>
          <w:szCs w:val="24"/>
        </w:rPr>
        <w:t xml:space="preserve"> de mercado, </w:t>
      </w:r>
      <w:proofErr w:type="spellStart"/>
      <w:r w:rsidRPr="00EB0BE3">
        <w:rPr>
          <w:rFonts w:ascii="Times New Roman" w:hAnsi="Times New Roman" w:cs="Times New Roman"/>
          <w:szCs w:val="24"/>
        </w:rPr>
        <w:t>isto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porque</w:t>
      </w:r>
      <w:proofErr w:type="spellEnd"/>
      <w:r w:rsidRPr="00EB0BE3">
        <w:rPr>
          <w:rFonts w:ascii="Times New Roman" w:hAnsi="Times New Roman" w:cs="Times New Roman"/>
          <w:szCs w:val="24"/>
        </w:rPr>
        <w:t xml:space="preserve">, </w:t>
      </w:r>
      <w:proofErr w:type="gramStart"/>
      <w:r w:rsidRPr="00EB0BE3">
        <w:rPr>
          <w:rFonts w:ascii="Times New Roman" w:hAnsi="Times New Roman" w:cs="Times New Roman"/>
          <w:szCs w:val="24"/>
        </w:rPr>
        <w:t>a</w:t>
      </w:r>
      <w:proofErr w:type="gram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estratégia</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compartilhamento</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serviços</w:t>
      </w:r>
      <w:proofErr w:type="spellEnd"/>
      <w:r w:rsidRPr="00EB0BE3">
        <w:rPr>
          <w:rFonts w:ascii="Times New Roman" w:hAnsi="Times New Roman" w:cs="Times New Roman"/>
          <w:szCs w:val="24"/>
        </w:rPr>
        <w:t xml:space="preserve"> visa </w:t>
      </w:r>
      <w:proofErr w:type="spellStart"/>
      <w:r w:rsidRPr="00EB0BE3">
        <w:rPr>
          <w:rFonts w:ascii="Times New Roman" w:hAnsi="Times New Roman" w:cs="Times New Roman"/>
          <w:szCs w:val="24"/>
        </w:rPr>
        <w:t>reorganizar</w:t>
      </w:r>
      <w:proofErr w:type="spellEnd"/>
      <w:r w:rsidRPr="00EB0BE3">
        <w:rPr>
          <w:rFonts w:ascii="Times New Roman" w:hAnsi="Times New Roman" w:cs="Times New Roman"/>
          <w:szCs w:val="24"/>
        </w:rPr>
        <w:t xml:space="preserve"> esses </w:t>
      </w:r>
      <w:proofErr w:type="spellStart"/>
      <w:r w:rsidRPr="00EB0BE3">
        <w:rPr>
          <w:rFonts w:ascii="Times New Roman" w:hAnsi="Times New Roman" w:cs="Times New Roman"/>
          <w:szCs w:val="24"/>
        </w:rPr>
        <w:t>processos</w:t>
      </w:r>
      <w:proofErr w:type="spellEnd"/>
      <w:r w:rsidRPr="00EB0BE3">
        <w:rPr>
          <w:rFonts w:ascii="Times New Roman" w:hAnsi="Times New Roman" w:cs="Times New Roman"/>
          <w:szCs w:val="24"/>
        </w:rPr>
        <w:t xml:space="preserve"> e </w:t>
      </w:r>
      <w:proofErr w:type="spellStart"/>
      <w:r w:rsidRPr="00EB0BE3">
        <w:rPr>
          <w:rFonts w:ascii="Times New Roman" w:hAnsi="Times New Roman" w:cs="Times New Roman"/>
          <w:szCs w:val="24"/>
        </w:rPr>
        <w:t>explorar</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maneira</w:t>
      </w:r>
      <w:proofErr w:type="spellEnd"/>
      <w:r w:rsidRPr="00EB0BE3">
        <w:rPr>
          <w:rFonts w:ascii="Times New Roman" w:hAnsi="Times New Roman" w:cs="Times New Roman"/>
          <w:szCs w:val="24"/>
        </w:rPr>
        <w:t xml:space="preserve"> mais </w:t>
      </w:r>
      <w:proofErr w:type="spellStart"/>
      <w:r w:rsidRPr="00EB0BE3">
        <w:rPr>
          <w:rFonts w:ascii="Times New Roman" w:hAnsi="Times New Roman" w:cs="Times New Roman"/>
          <w:szCs w:val="24"/>
        </w:rPr>
        <w:t>eficiente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recursos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dispersos</w:t>
      </w:r>
      <w:proofErr w:type="spellEnd"/>
      <w:r w:rsidRPr="00EB0BE3">
        <w:rPr>
          <w:rFonts w:ascii="Times New Roman" w:hAnsi="Times New Roman" w:cs="Times New Roman"/>
          <w:szCs w:val="24"/>
        </w:rPr>
        <w:t xml:space="preserve"> (Starling &amp; Porto, 2014).</w:t>
      </w:r>
    </w:p>
    <w:p w14:paraId="4F7C9640" w14:textId="77777777" w:rsidR="004C530D" w:rsidRPr="00EB0BE3" w:rsidRDefault="004C530D" w:rsidP="004C530D">
      <w:pPr>
        <w:spacing w:after="0" w:line="480" w:lineRule="auto"/>
        <w:ind w:firstLine="709"/>
        <w:jc w:val="both"/>
        <w:rPr>
          <w:rFonts w:ascii="Times New Roman" w:hAnsi="Times New Roman" w:cs="Times New Roman"/>
          <w:szCs w:val="24"/>
        </w:rPr>
      </w:pPr>
      <w:r w:rsidRPr="00EB0BE3">
        <w:rPr>
          <w:rFonts w:ascii="Times New Roman" w:hAnsi="Times New Roman" w:cs="Times New Roman"/>
          <w:szCs w:val="24"/>
        </w:rPr>
        <w:t xml:space="preserve">Este </w:t>
      </w:r>
      <w:proofErr w:type="spellStart"/>
      <w:r w:rsidRPr="00EB0BE3">
        <w:rPr>
          <w:rFonts w:ascii="Times New Roman" w:hAnsi="Times New Roman" w:cs="Times New Roman"/>
          <w:szCs w:val="24"/>
        </w:rPr>
        <w:t>resultado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contribui</w:t>
      </w:r>
      <w:proofErr w:type="spellEnd"/>
      <w:r w:rsidRPr="00EB0BE3">
        <w:rPr>
          <w:rFonts w:ascii="Times New Roman" w:hAnsi="Times New Roman" w:cs="Times New Roman"/>
          <w:szCs w:val="24"/>
        </w:rPr>
        <w:t xml:space="preserve"> para o </w:t>
      </w:r>
      <w:proofErr w:type="spellStart"/>
      <w:r w:rsidRPr="00EB0BE3">
        <w:rPr>
          <w:rFonts w:ascii="Times New Roman" w:hAnsi="Times New Roman" w:cs="Times New Roman"/>
          <w:szCs w:val="24"/>
        </w:rPr>
        <w:t>desenvolvimento</w:t>
      </w:r>
      <w:proofErr w:type="spellEnd"/>
      <w:r w:rsidRPr="00EB0BE3">
        <w:rPr>
          <w:rFonts w:ascii="Times New Roman" w:hAnsi="Times New Roman" w:cs="Times New Roman"/>
          <w:szCs w:val="24"/>
        </w:rPr>
        <w:t xml:space="preserve"> das </w:t>
      </w:r>
      <w:proofErr w:type="spellStart"/>
      <w:r w:rsidRPr="00EB0BE3">
        <w:rPr>
          <w:rFonts w:ascii="Times New Roman" w:hAnsi="Times New Roman" w:cs="Times New Roman"/>
          <w:szCs w:val="24"/>
        </w:rPr>
        <w:t>cooperativas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sejam</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aquelas</w:t>
      </w:r>
      <w:proofErr w:type="spellEnd"/>
      <w:r w:rsidRPr="00EB0BE3">
        <w:rPr>
          <w:rFonts w:ascii="Times New Roman" w:hAnsi="Times New Roman" w:cs="Times New Roman"/>
          <w:szCs w:val="24"/>
        </w:rPr>
        <w:t xml:space="preserve"> que se </w:t>
      </w:r>
      <w:proofErr w:type="spellStart"/>
      <w:r w:rsidRPr="00EB0BE3">
        <w:rPr>
          <w:rFonts w:ascii="Times New Roman" w:hAnsi="Times New Roman" w:cs="Times New Roman"/>
          <w:szCs w:val="24"/>
        </w:rPr>
        <w:t>encontram</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centralizadas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ou</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aquelas</w:t>
      </w:r>
      <w:proofErr w:type="spellEnd"/>
      <w:r w:rsidRPr="00EB0BE3">
        <w:rPr>
          <w:rFonts w:ascii="Times New Roman" w:hAnsi="Times New Roman" w:cs="Times New Roman"/>
          <w:szCs w:val="24"/>
        </w:rPr>
        <w:t xml:space="preserve"> que </w:t>
      </w:r>
      <w:proofErr w:type="spellStart"/>
      <w:r w:rsidRPr="00EB0BE3">
        <w:rPr>
          <w:rFonts w:ascii="Times New Roman" w:hAnsi="Times New Roman" w:cs="Times New Roman"/>
          <w:szCs w:val="24"/>
        </w:rPr>
        <w:t>desejam</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fazer</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parte</w:t>
      </w:r>
      <w:proofErr w:type="spellEnd"/>
      <w:r w:rsidRPr="00EB0BE3">
        <w:rPr>
          <w:rFonts w:ascii="Times New Roman" w:hAnsi="Times New Roman" w:cs="Times New Roman"/>
          <w:szCs w:val="24"/>
        </w:rPr>
        <w:t xml:space="preserve"> do CSC, de modo a </w:t>
      </w:r>
      <w:proofErr w:type="spellStart"/>
      <w:r w:rsidRPr="00EB0BE3">
        <w:rPr>
          <w:rFonts w:ascii="Times New Roman" w:hAnsi="Times New Roman" w:cs="Times New Roman"/>
          <w:szCs w:val="24"/>
        </w:rPr>
        <w:t>auxiliá</w:t>
      </w:r>
      <w:proofErr w:type="spellEnd"/>
      <w:r w:rsidRPr="00EB0BE3">
        <w:rPr>
          <w:rFonts w:ascii="Times New Roman" w:hAnsi="Times New Roman" w:cs="Times New Roman"/>
          <w:szCs w:val="24"/>
        </w:rPr>
        <w:t xml:space="preserve">-las a </w:t>
      </w:r>
      <w:proofErr w:type="spellStart"/>
      <w:r w:rsidRPr="00EB0BE3">
        <w:rPr>
          <w:rFonts w:ascii="Times New Roman" w:hAnsi="Times New Roman" w:cs="Times New Roman"/>
          <w:szCs w:val="24"/>
        </w:rPr>
        <w:t>obter</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melhor</w:t>
      </w:r>
      <w:proofErr w:type="spellEnd"/>
      <w:r w:rsidRPr="00EB0BE3">
        <w:rPr>
          <w:rFonts w:ascii="Times New Roman" w:hAnsi="Times New Roman" w:cs="Times New Roman"/>
          <w:szCs w:val="24"/>
        </w:rPr>
        <w:t xml:space="preserve"> desempenho financeiro </w:t>
      </w:r>
      <w:proofErr w:type="spellStart"/>
      <w:r w:rsidRPr="00EB0BE3">
        <w:rPr>
          <w:rFonts w:ascii="Times New Roman" w:hAnsi="Times New Roman" w:cs="Times New Roman"/>
          <w:szCs w:val="24"/>
        </w:rPr>
        <w:t>por</w:t>
      </w:r>
      <w:proofErr w:type="spellEnd"/>
      <w:r w:rsidRPr="00EB0BE3">
        <w:rPr>
          <w:rFonts w:ascii="Times New Roman" w:hAnsi="Times New Roman" w:cs="Times New Roman"/>
          <w:szCs w:val="24"/>
        </w:rPr>
        <w:t xml:space="preserve"> meio da </w:t>
      </w:r>
      <w:proofErr w:type="spellStart"/>
      <w:r w:rsidRPr="00EB0BE3">
        <w:rPr>
          <w:rFonts w:ascii="Times New Roman" w:hAnsi="Times New Roman" w:cs="Times New Roman"/>
          <w:szCs w:val="24"/>
        </w:rPr>
        <w:t>centralização</w:t>
      </w:r>
      <w:proofErr w:type="spellEnd"/>
      <w:r w:rsidRPr="00EB0BE3">
        <w:rPr>
          <w:rFonts w:ascii="Times New Roman" w:hAnsi="Times New Roman" w:cs="Times New Roman"/>
          <w:szCs w:val="24"/>
        </w:rPr>
        <w:t xml:space="preserve"> que </w:t>
      </w:r>
      <w:proofErr w:type="spellStart"/>
      <w:r w:rsidRPr="00EB0BE3">
        <w:rPr>
          <w:rFonts w:ascii="Times New Roman" w:hAnsi="Times New Roman" w:cs="Times New Roman"/>
          <w:szCs w:val="24"/>
        </w:rPr>
        <w:t>proporciona</w:t>
      </w:r>
      <w:proofErr w:type="spellEnd"/>
      <w:r w:rsidRPr="00EB0BE3">
        <w:rPr>
          <w:rFonts w:ascii="Times New Roman" w:hAnsi="Times New Roman" w:cs="Times New Roman"/>
          <w:szCs w:val="24"/>
        </w:rPr>
        <w:t xml:space="preserve"> a </w:t>
      </w:r>
      <w:proofErr w:type="spellStart"/>
      <w:r w:rsidRPr="00EB0BE3">
        <w:rPr>
          <w:rFonts w:ascii="Times New Roman" w:hAnsi="Times New Roman" w:cs="Times New Roman"/>
          <w:szCs w:val="24"/>
        </w:rPr>
        <w:t>padronização</w:t>
      </w:r>
      <w:proofErr w:type="spellEnd"/>
      <w:r w:rsidRPr="00EB0BE3">
        <w:rPr>
          <w:rFonts w:ascii="Times New Roman" w:hAnsi="Times New Roman" w:cs="Times New Roman"/>
          <w:szCs w:val="24"/>
        </w:rPr>
        <w:t xml:space="preserve"> dos </w:t>
      </w:r>
      <w:proofErr w:type="spellStart"/>
      <w:r w:rsidRPr="00EB0BE3">
        <w:rPr>
          <w:rFonts w:ascii="Times New Roman" w:hAnsi="Times New Roman" w:cs="Times New Roman"/>
          <w:szCs w:val="24"/>
        </w:rPr>
        <w:t>serviços</w:t>
      </w:r>
      <w:proofErr w:type="spellEnd"/>
      <w:r w:rsidRPr="00EB0BE3">
        <w:rPr>
          <w:rFonts w:ascii="Times New Roman" w:hAnsi="Times New Roman" w:cs="Times New Roman"/>
          <w:szCs w:val="24"/>
        </w:rPr>
        <w:t xml:space="preserve"> e </w:t>
      </w:r>
      <w:proofErr w:type="spellStart"/>
      <w:r w:rsidRPr="00EB0BE3">
        <w:rPr>
          <w:rFonts w:ascii="Times New Roman" w:hAnsi="Times New Roman" w:cs="Times New Roman"/>
          <w:szCs w:val="24"/>
        </w:rPr>
        <w:t>redução</w:t>
      </w:r>
      <w:proofErr w:type="spellEnd"/>
      <w:r w:rsidRPr="00EB0BE3">
        <w:rPr>
          <w:rFonts w:ascii="Times New Roman" w:hAnsi="Times New Roman" w:cs="Times New Roman"/>
          <w:szCs w:val="24"/>
        </w:rPr>
        <w:t xml:space="preserve"> de custos; bem </w:t>
      </w:r>
      <w:proofErr w:type="spellStart"/>
      <w:r w:rsidRPr="00EB0BE3">
        <w:rPr>
          <w:rFonts w:ascii="Times New Roman" w:hAnsi="Times New Roman" w:cs="Times New Roman"/>
          <w:szCs w:val="24"/>
        </w:rPr>
        <w:t>como</w:t>
      </w:r>
      <w:proofErr w:type="spellEnd"/>
      <w:r w:rsidRPr="00EB0BE3">
        <w:rPr>
          <w:rFonts w:ascii="Times New Roman" w:hAnsi="Times New Roman" w:cs="Times New Roman"/>
          <w:szCs w:val="24"/>
        </w:rPr>
        <w:t xml:space="preserve">, a </w:t>
      </w:r>
      <w:proofErr w:type="spellStart"/>
      <w:r w:rsidRPr="00EB0BE3">
        <w:rPr>
          <w:rFonts w:ascii="Times New Roman" w:hAnsi="Times New Roman" w:cs="Times New Roman"/>
          <w:szCs w:val="24"/>
        </w:rPr>
        <w:t>redução</w:t>
      </w:r>
      <w:proofErr w:type="spellEnd"/>
      <w:r w:rsidRPr="00EB0BE3">
        <w:rPr>
          <w:rFonts w:ascii="Times New Roman" w:hAnsi="Times New Roman" w:cs="Times New Roman"/>
          <w:szCs w:val="24"/>
        </w:rPr>
        <w:t xml:space="preserve"> dos </w:t>
      </w:r>
      <w:proofErr w:type="spellStart"/>
      <w:r w:rsidRPr="00EB0BE3">
        <w:rPr>
          <w:rFonts w:ascii="Times New Roman" w:hAnsi="Times New Roman" w:cs="Times New Roman"/>
          <w:szCs w:val="24"/>
        </w:rPr>
        <w:t>procedimentos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operacionais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relativos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serviços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centralizados</w:t>
      </w:r>
      <w:proofErr w:type="spellEnd"/>
      <w:r w:rsidRPr="00EB0BE3">
        <w:rPr>
          <w:rFonts w:ascii="Times New Roman" w:hAnsi="Times New Roman" w:cs="Times New Roman"/>
          <w:szCs w:val="24"/>
        </w:rPr>
        <w:t xml:space="preserve">, a </w:t>
      </w:r>
      <w:proofErr w:type="spellStart"/>
      <w:r w:rsidRPr="00EB0BE3">
        <w:rPr>
          <w:rFonts w:ascii="Times New Roman" w:hAnsi="Times New Roman" w:cs="Times New Roman"/>
          <w:szCs w:val="24"/>
        </w:rPr>
        <w:t>redução</w:t>
      </w:r>
      <w:proofErr w:type="spellEnd"/>
      <w:r w:rsidRPr="00EB0BE3">
        <w:rPr>
          <w:rFonts w:ascii="Times New Roman" w:hAnsi="Times New Roman" w:cs="Times New Roman"/>
          <w:szCs w:val="24"/>
        </w:rPr>
        <w:t xml:space="preserve"> dos </w:t>
      </w:r>
      <w:proofErr w:type="spellStart"/>
      <w:r w:rsidRPr="00EB0BE3">
        <w:rPr>
          <w:rFonts w:ascii="Times New Roman" w:hAnsi="Times New Roman" w:cs="Times New Roman"/>
          <w:szCs w:val="24"/>
        </w:rPr>
        <w:t>riscos</w:t>
      </w:r>
      <w:proofErr w:type="spellEnd"/>
      <w:r w:rsidRPr="00EB0BE3">
        <w:rPr>
          <w:rFonts w:ascii="Times New Roman" w:hAnsi="Times New Roman" w:cs="Times New Roman"/>
          <w:szCs w:val="24"/>
        </w:rPr>
        <w:t xml:space="preserve"> para a </w:t>
      </w:r>
      <w:proofErr w:type="spellStart"/>
      <w:r w:rsidRPr="00EB0BE3">
        <w:rPr>
          <w:rFonts w:ascii="Times New Roman" w:hAnsi="Times New Roman" w:cs="Times New Roman"/>
          <w:szCs w:val="24"/>
        </w:rPr>
        <w:t>cooperativa</w:t>
      </w:r>
      <w:proofErr w:type="spellEnd"/>
      <w:r w:rsidRPr="00EB0BE3">
        <w:rPr>
          <w:rFonts w:ascii="Times New Roman" w:hAnsi="Times New Roman" w:cs="Times New Roman"/>
          <w:szCs w:val="24"/>
        </w:rPr>
        <w:t xml:space="preserve"> no que </w:t>
      </w:r>
      <w:proofErr w:type="spellStart"/>
      <w:r w:rsidRPr="00EB0BE3">
        <w:rPr>
          <w:rFonts w:ascii="Times New Roman" w:hAnsi="Times New Roman" w:cs="Times New Roman"/>
          <w:szCs w:val="24"/>
        </w:rPr>
        <w:t>tange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recolhimentos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tributários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uniformizando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recolhimentos</w:t>
      </w:r>
      <w:proofErr w:type="spellEnd"/>
      <w:r w:rsidRPr="00EB0BE3">
        <w:rPr>
          <w:rFonts w:ascii="Times New Roman" w:hAnsi="Times New Roman" w:cs="Times New Roman"/>
          <w:szCs w:val="24"/>
        </w:rPr>
        <w:t xml:space="preserve"> e </w:t>
      </w:r>
      <w:proofErr w:type="spellStart"/>
      <w:r w:rsidRPr="00EB0BE3">
        <w:rPr>
          <w:rFonts w:ascii="Times New Roman" w:hAnsi="Times New Roman" w:cs="Times New Roman"/>
          <w:szCs w:val="24"/>
        </w:rPr>
        <w:t>acompanhamento</w:t>
      </w:r>
      <w:proofErr w:type="spellEnd"/>
      <w:r w:rsidRPr="00EB0BE3">
        <w:rPr>
          <w:rFonts w:ascii="Times New Roman" w:hAnsi="Times New Roman" w:cs="Times New Roman"/>
          <w:szCs w:val="24"/>
        </w:rPr>
        <w:t xml:space="preserve"> das </w:t>
      </w:r>
      <w:proofErr w:type="spellStart"/>
      <w:r w:rsidRPr="00EB0BE3">
        <w:rPr>
          <w:rFonts w:ascii="Times New Roman" w:hAnsi="Times New Roman" w:cs="Times New Roman"/>
          <w:szCs w:val="24"/>
        </w:rPr>
        <w:t>alterações</w:t>
      </w:r>
      <w:proofErr w:type="spellEnd"/>
      <w:r w:rsidRPr="00EB0BE3">
        <w:rPr>
          <w:rFonts w:ascii="Times New Roman" w:hAnsi="Times New Roman" w:cs="Times New Roman"/>
          <w:szCs w:val="24"/>
        </w:rPr>
        <w:t xml:space="preserve"> da </w:t>
      </w:r>
      <w:proofErr w:type="spellStart"/>
      <w:r w:rsidRPr="00EB0BE3">
        <w:rPr>
          <w:rFonts w:ascii="Times New Roman" w:hAnsi="Times New Roman" w:cs="Times New Roman"/>
          <w:szCs w:val="24"/>
        </w:rPr>
        <w:t>legislação</w:t>
      </w:r>
      <w:proofErr w:type="spellEnd"/>
      <w:r w:rsidRPr="00EB0BE3">
        <w:rPr>
          <w:rFonts w:ascii="Times New Roman" w:hAnsi="Times New Roman" w:cs="Times New Roman"/>
          <w:szCs w:val="24"/>
        </w:rPr>
        <w:t xml:space="preserve">, e </w:t>
      </w:r>
      <w:proofErr w:type="spellStart"/>
      <w:r w:rsidRPr="00EB0BE3">
        <w:rPr>
          <w:rFonts w:ascii="Times New Roman" w:hAnsi="Times New Roman" w:cs="Times New Roman"/>
          <w:szCs w:val="24"/>
        </w:rPr>
        <w:t>trazendo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uma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segurança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maior</w:t>
      </w:r>
      <w:proofErr w:type="spellEnd"/>
      <w:r w:rsidRPr="00EB0BE3">
        <w:rPr>
          <w:rFonts w:ascii="Times New Roman" w:hAnsi="Times New Roman" w:cs="Times New Roman"/>
          <w:szCs w:val="24"/>
        </w:rPr>
        <w:t xml:space="preserve"> as </w:t>
      </w:r>
      <w:proofErr w:type="spellStart"/>
      <w:r w:rsidRPr="00EB0BE3">
        <w:rPr>
          <w:rFonts w:ascii="Times New Roman" w:hAnsi="Times New Roman" w:cs="Times New Roman"/>
          <w:szCs w:val="24"/>
        </w:rPr>
        <w:t>cooperativas</w:t>
      </w:r>
      <w:proofErr w:type="spellEnd"/>
      <w:r w:rsidRPr="00EB0BE3">
        <w:rPr>
          <w:rFonts w:ascii="Times New Roman" w:hAnsi="Times New Roman" w:cs="Times New Roman"/>
          <w:szCs w:val="24"/>
        </w:rPr>
        <w:t xml:space="preserve">. </w:t>
      </w:r>
    </w:p>
    <w:p w14:paraId="799D0590" w14:textId="77777777" w:rsidR="004C530D" w:rsidRPr="00EB0BE3" w:rsidRDefault="004C530D" w:rsidP="004C530D">
      <w:pPr>
        <w:spacing w:after="0" w:line="480" w:lineRule="auto"/>
        <w:ind w:firstLine="709"/>
        <w:jc w:val="both"/>
        <w:rPr>
          <w:rFonts w:ascii="Times New Roman" w:hAnsi="Times New Roman" w:cs="Times New Roman"/>
          <w:szCs w:val="24"/>
        </w:rPr>
      </w:pPr>
      <w:proofErr w:type="spellStart"/>
      <w:r w:rsidRPr="00EB0BE3">
        <w:rPr>
          <w:rFonts w:ascii="Times New Roman" w:hAnsi="Times New Roman" w:cs="Times New Roman"/>
          <w:szCs w:val="24"/>
        </w:rPr>
        <w:t>Além</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disto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contribui</w:t>
      </w:r>
      <w:proofErr w:type="spellEnd"/>
      <w:r w:rsidRPr="00EB0BE3">
        <w:rPr>
          <w:rFonts w:ascii="Times New Roman" w:hAnsi="Times New Roman" w:cs="Times New Roman"/>
          <w:szCs w:val="24"/>
        </w:rPr>
        <w:t xml:space="preserve"> para </w:t>
      </w:r>
      <w:proofErr w:type="spellStart"/>
      <w:r w:rsidRPr="00EB0BE3">
        <w:rPr>
          <w:rFonts w:ascii="Times New Roman" w:hAnsi="Times New Roman" w:cs="Times New Roman"/>
          <w:szCs w:val="24"/>
        </w:rPr>
        <w:t>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centros</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serviço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compartilhado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existentes</w:t>
      </w:r>
      <w:proofErr w:type="spellEnd"/>
      <w:r w:rsidRPr="00EB0BE3">
        <w:rPr>
          <w:rFonts w:ascii="Times New Roman" w:hAnsi="Times New Roman" w:cs="Times New Roman"/>
          <w:szCs w:val="24"/>
        </w:rPr>
        <w:t xml:space="preserve">, o Sicoob, as </w:t>
      </w:r>
      <w:proofErr w:type="spellStart"/>
      <w:r w:rsidRPr="00EB0BE3">
        <w:rPr>
          <w:rFonts w:ascii="Times New Roman" w:hAnsi="Times New Roman" w:cs="Times New Roman"/>
          <w:szCs w:val="24"/>
        </w:rPr>
        <w:t>cooperativas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crédito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centralizadas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ou</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não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os</w:t>
      </w:r>
      <w:proofErr w:type="spellEnd"/>
      <w:r w:rsidRPr="00EB0BE3">
        <w:rPr>
          <w:rFonts w:ascii="Times New Roman" w:hAnsi="Times New Roman" w:cs="Times New Roman"/>
          <w:szCs w:val="24"/>
        </w:rPr>
        <w:t xml:space="preserve"> stakeholders, a </w:t>
      </w:r>
      <w:proofErr w:type="spellStart"/>
      <w:r w:rsidRPr="00EB0BE3">
        <w:rPr>
          <w:rFonts w:ascii="Times New Roman" w:hAnsi="Times New Roman" w:cs="Times New Roman"/>
          <w:szCs w:val="24"/>
        </w:rPr>
        <w:t>comunidade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posto</w:t>
      </w:r>
      <w:proofErr w:type="spellEnd"/>
      <w:r w:rsidRPr="00EB0BE3">
        <w:rPr>
          <w:rFonts w:ascii="Times New Roman" w:hAnsi="Times New Roman" w:cs="Times New Roman"/>
          <w:szCs w:val="24"/>
        </w:rPr>
        <w:t xml:space="preserve"> que, </w:t>
      </w:r>
      <w:proofErr w:type="spellStart"/>
      <w:r w:rsidRPr="00EB0BE3">
        <w:rPr>
          <w:rFonts w:ascii="Times New Roman" w:hAnsi="Times New Roman" w:cs="Times New Roman"/>
          <w:szCs w:val="24"/>
        </w:rPr>
        <w:t>os</w:t>
      </w:r>
      <w:proofErr w:type="spellEnd"/>
      <w:r w:rsidRPr="00EB0BE3">
        <w:rPr>
          <w:rFonts w:ascii="Times New Roman" w:hAnsi="Times New Roman" w:cs="Times New Roman"/>
          <w:szCs w:val="24"/>
        </w:rPr>
        <w:t xml:space="preserve"> resultados da </w:t>
      </w:r>
      <w:proofErr w:type="spellStart"/>
      <w:r w:rsidRPr="00EB0BE3">
        <w:rPr>
          <w:rFonts w:ascii="Times New Roman" w:hAnsi="Times New Roman" w:cs="Times New Roman"/>
          <w:szCs w:val="24"/>
        </w:rPr>
        <w:t>pesquisa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mostraram</w:t>
      </w:r>
      <w:proofErr w:type="spellEnd"/>
      <w:r w:rsidRPr="00EB0BE3">
        <w:rPr>
          <w:rFonts w:ascii="Times New Roman" w:hAnsi="Times New Roman" w:cs="Times New Roman"/>
          <w:szCs w:val="24"/>
        </w:rPr>
        <w:t xml:space="preserve"> que </w:t>
      </w:r>
      <w:proofErr w:type="spellStart"/>
      <w:r w:rsidRPr="00EB0BE3">
        <w:rPr>
          <w:rFonts w:ascii="Times New Roman" w:hAnsi="Times New Roman" w:cs="Times New Roman"/>
          <w:szCs w:val="24"/>
        </w:rPr>
        <w:t>centralização</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serviços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compartilhados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teve</w:t>
      </w:r>
      <w:proofErr w:type="spellEnd"/>
      <w:r w:rsidRPr="00EB0BE3">
        <w:rPr>
          <w:rFonts w:ascii="Times New Roman" w:hAnsi="Times New Roman" w:cs="Times New Roman"/>
          <w:szCs w:val="24"/>
        </w:rPr>
        <w:t xml:space="preserve"> um </w:t>
      </w:r>
      <w:proofErr w:type="spellStart"/>
      <w:r w:rsidRPr="00EB0BE3">
        <w:rPr>
          <w:rFonts w:ascii="Times New Roman" w:hAnsi="Times New Roman" w:cs="Times New Roman"/>
          <w:szCs w:val="24"/>
        </w:rPr>
        <w:t>impacto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positivo</w:t>
      </w:r>
      <w:proofErr w:type="spellEnd"/>
      <w:r w:rsidRPr="00EB0BE3">
        <w:rPr>
          <w:rFonts w:ascii="Times New Roman" w:hAnsi="Times New Roman" w:cs="Times New Roman"/>
          <w:szCs w:val="24"/>
        </w:rPr>
        <w:t xml:space="preserve"> no desempenho financeiro das </w:t>
      </w:r>
      <w:proofErr w:type="spellStart"/>
      <w:r w:rsidRPr="00EB0BE3">
        <w:rPr>
          <w:rFonts w:ascii="Times New Roman" w:hAnsi="Times New Roman" w:cs="Times New Roman"/>
          <w:szCs w:val="24"/>
        </w:rPr>
        <w:t>cooperativas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analisadas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este</w:t>
      </w:r>
      <w:proofErr w:type="spellEnd"/>
      <w:r w:rsidRPr="00EB0BE3">
        <w:rPr>
          <w:rFonts w:ascii="Times New Roman" w:hAnsi="Times New Roman" w:cs="Times New Roman"/>
          <w:szCs w:val="24"/>
        </w:rPr>
        <w:t xml:space="preserve"> dado, </w:t>
      </w:r>
      <w:proofErr w:type="spellStart"/>
      <w:r w:rsidRPr="00EB0BE3">
        <w:rPr>
          <w:rFonts w:ascii="Times New Roman" w:hAnsi="Times New Roman" w:cs="Times New Roman"/>
          <w:szCs w:val="24"/>
        </w:rPr>
        <w:t>servi</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incentivo</w:t>
      </w:r>
      <w:proofErr w:type="spellEnd"/>
      <w:r w:rsidRPr="00EB0BE3">
        <w:rPr>
          <w:rFonts w:ascii="Times New Roman" w:hAnsi="Times New Roman" w:cs="Times New Roman"/>
          <w:szCs w:val="24"/>
        </w:rPr>
        <w:t xml:space="preserve"> para </w:t>
      </w:r>
      <w:proofErr w:type="spellStart"/>
      <w:r w:rsidRPr="00EB0BE3">
        <w:rPr>
          <w:rFonts w:ascii="Times New Roman" w:hAnsi="Times New Roman" w:cs="Times New Roman"/>
          <w:szCs w:val="24"/>
        </w:rPr>
        <w:t>outras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cooperativas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adotarem</w:t>
      </w:r>
      <w:proofErr w:type="spellEnd"/>
      <w:r w:rsidRPr="00EB0BE3">
        <w:rPr>
          <w:rFonts w:ascii="Times New Roman" w:hAnsi="Times New Roman" w:cs="Times New Roman"/>
          <w:szCs w:val="24"/>
        </w:rPr>
        <w:t xml:space="preserve"> o CSC. </w:t>
      </w:r>
      <w:proofErr w:type="spellStart"/>
      <w:r w:rsidRPr="00EB0BE3">
        <w:rPr>
          <w:rFonts w:ascii="Times New Roman" w:hAnsi="Times New Roman" w:cs="Times New Roman"/>
          <w:szCs w:val="24"/>
        </w:rPr>
        <w:lastRenderedPageBreak/>
        <w:t>Outrossim</w:t>
      </w:r>
      <w:proofErr w:type="spellEnd"/>
      <w:r w:rsidRPr="00EB0BE3">
        <w:rPr>
          <w:rFonts w:ascii="Times New Roman" w:hAnsi="Times New Roman" w:cs="Times New Roman"/>
          <w:szCs w:val="24"/>
        </w:rPr>
        <w:t xml:space="preserve">, para </w:t>
      </w:r>
      <w:proofErr w:type="spellStart"/>
      <w:r w:rsidRPr="00EB0BE3">
        <w:rPr>
          <w:rFonts w:ascii="Times New Roman" w:hAnsi="Times New Roman" w:cs="Times New Roman"/>
          <w:szCs w:val="24"/>
        </w:rPr>
        <w:t>aquelas</w:t>
      </w:r>
      <w:proofErr w:type="spellEnd"/>
      <w:r w:rsidRPr="00EB0BE3">
        <w:rPr>
          <w:rFonts w:ascii="Times New Roman" w:hAnsi="Times New Roman" w:cs="Times New Roman"/>
          <w:szCs w:val="24"/>
        </w:rPr>
        <w:t xml:space="preserve"> que </w:t>
      </w:r>
      <w:proofErr w:type="spellStart"/>
      <w:r w:rsidRPr="00EB0BE3">
        <w:rPr>
          <w:rFonts w:ascii="Times New Roman" w:hAnsi="Times New Roman" w:cs="Times New Roman"/>
          <w:szCs w:val="24"/>
        </w:rPr>
        <w:t>já</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implementaram</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os</w:t>
      </w:r>
      <w:proofErr w:type="spellEnd"/>
      <w:r w:rsidRPr="00EB0BE3">
        <w:rPr>
          <w:rFonts w:ascii="Times New Roman" w:hAnsi="Times New Roman" w:cs="Times New Roman"/>
          <w:szCs w:val="24"/>
        </w:rPr>
        <w:t xml:space="preserve"> resultados do </w:t>
      </w:r>
      <w:proofErr w:type="spellStart"/>
      <w:r w:rsidRPr="00EB0BE3">
        <w:rPr>
          <w:rFonts w:ascii="Times New Roman" w:hAnsi="Times New Roman" w:cs="Times New Roman"/>
          <w:szCs w:val="24"/>
        </w:rPr>
        <w:t>estudo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podem</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fornecer</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informações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relevantes</w:t>
      </w:r>
      <w:proofErr w:type="spellEnd"/>
      <w:r w:rsidRPr="00EB0BE3">
        <w:rPr>
          <w:rFonts w:ascii="Times New Roman" w:hAnsi="Times New Roman" w:cs="Times New Roman"/>
          <w:szCs w:val="24"/>
        </w:rPr>
        <w:t xml:space="preserve"> para </w:t>
      </w:r>
      <w:proofErr w:type="spellStart"/>
      <w:r w:rsidRPr="00EB0BE3">
        <w:rPr>
          <w:rFonts w:ascii="Times New Roman" w:hAnsi="Times New Roman" w:cs="Times New Roman"/>
          <w:szCs w:val="24"/>
        </w:rPr>
        <w:t>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gestores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auxiliando-os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na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tomada</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decisões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estratégicas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relacionadas</w:t>
      </w:r>
      <w:proofErr w:type="spellEnd"/>
      <w:r w:rsidRPr="00EB0BE3">
        <w:rPr>
          <w:rFonts w:ascii="Times New Roman" w:hAnsi="Times New Roman" w:cs="Times New Roman"/>
          <w:szCs w:val="24"/>
        </w:rPr>
        <w:t xml:space="preserve"> à </w:t>
      </w:r>
      <w:proofErr w:type="spellStart"/>
      <w:r w:rsidRPr="00EB0BE3">
        <w:rPr>
          <w:rFonts w:ascii="Times New Roman" w:hAnsi="Times New Roman" w:cs="Times New Roman"/>
          <w:szCs w:val="24"/>
        </w:rPr>
        <w:t>implementação</w:t>
      </w:r>
      <w:proofErr w:type="spellEnd"/>
      <w:r w:rsidRPr="00EB0BE3">
        <w:rPr>
          <w:rFonts w:ascii="Times New Roman" w:hAnsi="Times New Roman" w:cs="Times New Roman"/>
          <w:szCs w:val="24"/>
        </w:rPr>
        <w:t xml:space="preserve"> e </w:t>
      </w:r>
      <w:proofErr w:type="spellStart"/>
      <w:r w:rsidRPr="00EB0BE3">
        <w:rPr>
          <w:rFonts w:ascii="Times New Roman" w:hAnsi="Times New Roman" w:cs="Times New Roman"/>
          <w:szCs w:val="24"/>
        </w:rPr>
        <w:t>gestão</w:t>
      </w:r>
      <w:proofErr w:type="spellEnd"/>
      <w:r w:rsidRPr="00EB0BE3">
        <w:rPr>
          <w:rFonts w:ascii="Times New Roman" w:hAnsi="Times New Roman" w:cs="Times New Roman"/>
          <w:szCs w:val="24"/>
        </w:rPr>
        <w:t xml:space="preserve"> de CSC para </w:t>
      </w:r>
      <w:proofErr w:type="spellStart"/>
      <w:r w:rsidRPr="00EB0BE3">
        <w:rPr>
          <w:rFonts w:ascii="Times New Roman" w:hAnsi="Times New Roman" w:cs="Times New Roman"/>
          <w:szCs w:val="24"/>
        </w:rPr>
        <w:t>otimizar</w:t>
      </w:r>
      <w:proofErr w:type="spellEnd"/>
      <w:r w:rsidRPr="00EB0BE3">
        <w:rPr>
          <w:rFonts w:ascii="Times New Roman" w:hAnsi="Times New Roman" w:cs="Times New Roman"/>
          <w:szCs w:val="24"/>
        </w:rPr>
        <w:t xml:space="preserve"> o desempenho financeiro da organização.</w:t>
      </w:r>
    </w:p>
    <w:p w14:paraId="17EB703B" w14:textId="77777777" w:rsidR="004C530D" w:rsidRPr="00EB0BE3" w:rsidRDefault="004C530D" w:rsidP="004C530D">
      <w:pPr>
        <w:spacing w:after="0" w:line="480" w:lineRule="auto"/>
        <w:ind w:firstLine="709"/>
        <w:jc w:val="both"/>
        <w:rPr>
          <w:rFonts w:ascii="Times New Roman" w:hAnsi="Times New Roman" w:cs="Times New Roman"/>
          <w:szCs w:val="24"/>
        </w:rPr>
      </w:pPr>
      <w:r w:rsidRPr="00EB0BE3">
        <w:rPr>
          <w:rFonts w:ascii="Times New Roman" w:hAnsi="Times New Roman" w:cs="Times New Roman"/>
          <w:szCs w:val="24"/>
        </w:rPr>
        <w:t xml:space="preserve">Este </w:t>
      </w:r>
      <w:proofErr w:type="spellStart"/>
      <w:r w:rsidRPr="00EB0BE3">
        <w:rPr>
          <w:rFonts w:ascii="Times New Roman" w:hAnsi="Times New Roman" w:cs="Times New Roman"/>
          <w:szCs w:val="24"/>
        </w:rPr>
        <w:t>estudo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contribui</w:t>
      </w:r>
      <w:proofErr w:type="spellEnd"/>
      <w:r w:rsidRPr="00EB0BE3">
        <w:rPr>
          <w:rFonts w:ascii="Times New Roman" w:hAnsi="Times New Roman" w:cs="Times New Roman"/>
          <w:szCs w:val="24"/>
        </w:rPr>
        <w:t xml:space="preserve"> para a </w:t>
      </w:r>
      <w:proofErr w:type="spellStart"/>
      <w:r w:rsidRPr="00EB0BE3">
        <w:rPr>
          <w:rFonts w:ascii="Times New Roman" w:hAnsi="Times New Roman" w:cs="Times New Roman"/>
          <w:szCs w:val="24"/>
        </w:rPr>
        <w:t>literatura</w:t>
      </w:r>
      <w:proofErr w:type="spellEnd"/>
      <w:r w:rsidRPr="00EB0BE3">
        <w:rPr>
          <w:rFonts w:ascii="Times New Roman" w:hAnsi="Times New Roman" w:cs="Times New Roman"/>
          <w:szCs w:val="24"/>
        </w:rPr>
        <w:t xml:space="preserve"> ao </w:t>
      </w:r>
      <w:proofErr w:type="spellStart"/>
      <w:r w:rsidRPr="00EB0BE3">
        <w:rPr>
          <w:rFonts w:ascii="Times New Roman" w:hAnsi="Times New Roman" w:cs="Times New Roman"/>
          <w:szCs w:val="24"/>
        </w:rPr>
        <w:t>oferecer</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uma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análise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aprofundada</w:t>
      </w:r>
      <w:proofErr w:type="spellEnd"/>
      <w:r w:rsidRPr="00EB0BE3">
        <w:rPr>
          <w:rFonts w:ascii="Times New Roman" w:hAnsi="Times New Roman" w:cs="Times New Roman"/>
          <w:szCs w:val="24"/>
        </w:rPr>
        <w:t xml:space="preserve"> dos proxies de desempenho financeiro, com </w:t>
      </w:r>
      <w:proofErr w:type="spellStart"/>
      <w:r w:rsidRPr="00EB0BE3">
        <w:rPr>
          <w:rFonts w:ascii="Times New Roman" w:hAnsi="Times New Roman" w:cs="Times New Roman"/>
          <w:szCs w:val="24"/>
        </w:rPr>
        <w:t>foco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na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rentabilidade</w:t>
      </w:r>
      <w:proofErr w:type="spellEnd"/>
      <w:r w:rsidRPr="00EB0BE3">
        <w:rPr>
          <w:rFonts w:ascii="Times New Roman" w:hAnsi="Times New Roman" w:cs="Times New Roman"/>
          <w:szCs w:val="24"/>
        </w:rPr>
        <w:t xml:space="preserve"> das </w:t>
      </w:r>
      <w:proofErr w:type="spellStart"/>
      <w:r w:rsidRPr="00EB0BE3">
        <w:rPr>
          <w:rFonts w:ascii="Times New Roman" w:hAnsi="Times New Roman" w:cs="Times New Roman"/>
          <w:szCs w:val="24"/>
        </w:rPr>
        <w:t>cooperativas</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crédito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após</w:t>
      </w:r>
      <w:proofErr w:type="spellEnd"/>
      <w:r w:rsidRPr="00EB0BE3">
        <w:rPr>
          <w:rFonts w:ascii="Times New Roman" w:hAnsi="Times New Roman" w:cs="Times New Roman"/>
          <w:szCs w:val="24"/>
        </w:rPr>
        <w:t xml:space="preserve"> a </w:t>
      </w:r>
      <w:proofErr w:type="spellStart"/>
      <w:r w:rsidRPr="00EB0BE3">
        <w:rPr>
          <w:rFonts w:ascii="Times New Roman" w:hAnsi="Times New Roman" w:cs="Times New Roman"/>
          <w:szCs w:val="24"/>
        </w:rPr>
        <w:t>centralização</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serviços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Considerando</w:t>
      </w:r>
      <w:proofErr w:type="spellEnd"/>
      <w:r w:rsidRPr="00EB0BE3">
        <w:rPr>
          <w:rFonts w:ascii="Times New Roman" w:hAnsi="Times New Roman" w:cs="Times New Roman"/>
          <w:szCs w:val="24"/>
        </w:rPr>
        <w:t xml:space="preserve"> que </w:t>
      </w:r>
      <w:proofErr w:type="spellStart"/>
      <w:r w:rsidRPr="00EB0BE3">
        <w:rPr>
          <w:rFonts w:ascii="Times New Roman" w:hAnsi="Times New Roman" w:cs="Times New Roman"/>
          <w:szCs w:val="24"/>
        </w:rPr>
        <w:t>esse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segmento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ainda</w:t>
      </w:r>
      <w:proofErr w:type="spellEnd"/>
      <w:r w:rsidRPr="00EB0BE3">
        <w:rPr>
          <w:rFonts w:ascii="Times New Roman" w:hAnsi="Times New Roman" w:cs="Times New Roman"/>
          <w:szCs w:val="24"/>
        </w:rPr>
        <w:t xml:space="preserve"> é </w:t>
      </w:r>
      <w:proofErr w:type="spellStart"/>
      <w:r w:rsidRPr="00EB0BE3">
        <w:rPr>
          <w:rFonts w:ascii="Times New Roman" w:hAnsi="Times New Roman" w:cs="Times New Roman"/>
          <w:szCs w:val="24"/>
        </w:rPr>
        <w:t>relativamente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menos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explorado</w:t>
      </w:r>
      <w:proofErr w:type="spellEnd"/>
      <w:r w:rsidRPr="00EB0BE3">
        <w:rPr>
          <w:rFonts w:ascii="Times New Roman" w:hAnsi="Times New Roman" w:cs="Times New Roman"/>
          <w:szCs w:val="24"/>
        </w:rPr>
        <w:t xml:space="preserve"> em </w:t>
      </w:r>
      <w:proofErr w:type="spellStart"/>
      <w:r w:rsidRPr="00EB0BE3">
        <w:rPr>
          <w:rFonts w:ascii="Times New Roman" w:hAnsi="Times New Roman" w:cs="Times New Roman"/>
          <w:szCs w:val="24"/>
        </w:rPr>
        <w:t>comparação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bancos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tradicionais</w:t>
      </w:r>
      <w:proofErr w:type="spellEnd"/>
      <w:r w:rsidRPr="00EB0BE3">
        <w:rPr>
          <w:rFonts w:ascii="Times New Roman" w:hAnsi="Times New Roman" w:cs="Times New Roman"/>
          <w:szCs w:val="24"/>
        </w:rPr>
        <w:t xml:space="preserve">, a </w:t>
      </w:r>
      <w:proofErr w:type="spellStart"/>
      <w:r w:rsidRPr="00EB0BE3">
        <w:rPr>
          <w:rFonts w:ascii="Times New Roman" w:hAnsi="Times New Roman" w:cs="Times New Roman"/>
          <w:szCs w:val="24"/>
        </w:rPr>
        <w:t>pesquisa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destaca</w:t>
      </w:r>
      <w:proofErr w:type="spellEnd"/>
      <w:r w:rsidRPr="00EB0BE3">
        <w:rPr>
          <w:rFonts w:ascii="Times New Roman" w:hAnsi="Times New Roman" w:cs="Times New Roman"/>
          <w:szCs w:val="24"/>
        </w:rPr>
        <w:t xml:space="preserve">-se </w:t>
      </w:r>
      <w:proofErr w:type="spellStart"/>
      <w:r w:rsidRPr="00EB0BE3">
        <w:rPr>
          <w:rFonts w:ascii="Times New Roman" w:hAnsi="Times New Roman" w:cs="Times New Roman"/>
          <w:szCs w:val="24"/>
        </w:rPr>
        <w:t>por</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testar</w:t>
      </w:r>
      <w:proofErr w:type="spellEnd"/>
      <w:r w:rsidRPr="00EB0BE3">
        <w:rPr>
          <w:rFonts w:ascii="Times New Roman" w:hAnsi="Times New Roman" w:cs="Times New Roman"/>
          <w:szCs w:val="24"/>
        </w:rPr>
        <w:t xml:space="preserve"> e </w:t>
      </w:r>
      <w:proofErr w:type="spellStart"/>
      <w:r w:rsidRPr="00EB0BE3">
        <w:rPr>
          <w:rFonts w:ascii="Times New Roman" w:hAnsi="Times New Roman" w:cs="Times New Roman"/>
          <w:szCs w:val="24"/>
        </w:rPr>
        <w:t>validar</w:t>
      </w:r>
      <w:proofErr w:type="spellEnd"/>
      <w:r w:rsidRPr="00EB0BE3">
        <w:rPr>
          <w:rFonts w:ascii="Times New Roman" w:hAnsi="Times New Roman" w:cs="Times New Roman"/>
          <w:szCs w:val="24"/>
        </w:rPr>
        <w:t xml:space="preserve"> a </w:t>
      </w:r>
      <w:proofErr w:type="spellStart"/>
      <w:r w:rsidRPr="00EB0BE3">
        <w:rPr>
          <w:rFonts w:ascii="Times New Roman" w:hAnsi="Times New Roman" w:cs="Times New Roman"/>
          <w:szCs w:val="24"/>
        </w:rPr>
        <w:t>relevância</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indicadores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amplamente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utilizados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na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mensuração</w:t>
      </w:r>
      <w:proofErr w:type="spellEnd"/>
      <w:r w:rsidRPr="00EB0BE3">
        <w:rPr>
          <w:rFonts w:ascii="Times New Roman" w:hAnsi="Times New Roman" w:cs="Times New Roman"/>
          <w:szCs w:val="24"/>
        </w:rPr>
        <w:t xml:space="preserve"> de desempenho, </w:t>
      </w:r>
      <w:proofErr w:type="spellStart"/>
      <w:r w:rsidRPr="00EB0BE3">
        <w:rPr>
          <w:rFonts w:ascii="Times New Roman" w:hAnsi="Times New Roman" w:cs="Times New Roman"/>
          <w:szCs w:val="24"/>
        </w:rPr>
        <w:t>além</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propor</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novas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formas</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interpretação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desses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indicadores</w:t>
      </w:r>
      <w:proofErr w:type="spellEnd"/>
      <w:r w:rsidRPr="00EB0BE3">
        <w:rPr>
          <w:rFonts w:ascii="Times New Roman" w:hAnsi="Times New Roman" w:cs="Times New Roman"/>
          <w:szCs w:val="24"/>
        </w:rPr>
        <w:t xml:space="preserve"> à luz das </w:t>
      </w:r>
      <w:proofErr w:type="spellStart"/>
      <w:r w:rsidRPr="00EB0BE3">
        <w:rPr>
          <w:rFonts w:ascii="Times New Roman" w:hAnsi="Times New Roman" w:cs="Times New Roman"/>
          <w:szCs w:val="24"/>
        </w:rPr>
        <w:t>especificidades</w:t>
      </w:r>
      <w:proofErr w:type="spellEnd"/>
      <w:r w:rsidRPr="00EB0BE3">
        <w:rPr>
          <w:rFonts w:ascii="Times New Roman" w:hAnsi="Times New Roman" w:cs="Times New Roman"/>
          <w:szCs w:val="24"/>
        </w:rPr>
        <w:t xml:space="preserve"> do </w:t>
      </w:r>
      <w:proofErr w:type="spellStart"/>
      <w:r w:rsidRPr="00EB0BE3">
        <w:rPr>
          <w:rFonts w:ascii="Times New Roman" w:hAnsi="Times New Roman" w:cs="Times New Roman"/>
          <w:szCs w:val="24"/>
        </w:rPr>
        <w:t>modelo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cooperativista</w:t>
      </w:r>
      <w:proofErr w:type="spellEnd"/>
      <w:r w:rsidRPr="00EB0BE3">
        <w:rPr>
          <w:rFonts w:ascii="Times New Roman" w:hAnsi="Times New Roman" w:cs="Times New Roman"/>
          <w:szCs w:val="24"/>
        </w:rPr>
        <w:t>.</w:t>
      </w:r>
    </w:p>
    <w:p w14:paraId="3E3D5848" w14:textId="77777777" w:rsidR="004C530D" w:rsidRPr="00EB0BE3" w:rsidRDefault="004C530D" w:rsidP="004C530D">
      <w:pPr>
        <w:spacing w:after="0" w:line="480" w:lineRule="auto"/>
        <w:ind w:firstLine="709"/>
        <w:jc w:val="both"/>
        <w:rPr>
          <w:rFonts w:ascii="Times New Roman" w:hAnsi="Times New Roman" w:cs="Times New Roman"/>
          <w:szCs w:val="24"/>
        </w:rPr>
      </w:pPr>
      <w:r w:rsidRPr="00EB0BE3">
        <w:rPr>
          <w:rFonts w:ascii="Times New Roman" w:hAnsi="Times New Roman" w:cs="Times New Roman"/>
          <w:szCs w:val="24"/>
        </w:rPr>
        <w:t xml:space="preserve">Ao </w:t>
      </w:r>
      <w:proofErr w:type="spellStart"/>
      <w:r w:rsidRPr="00EB0BE3">
        <w:rPr>
          <w:rFonts w:ascii="Times New Roman" w:hAnsi="Times New Roman" w:cs="Times New Roman"/>
          <w:szCs w:val="24"/>
        </w:rPr>
        <w:t>adotar</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uma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perspectiva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centrada</w:t>
      </w:r>
      <w:proofErr w:type="spellEnd"/>
      <w:r w:rsidRPr="00EB0BE3">
        <w:rPr>
          <w:rFonts w:ascii="Times New Roman" w:hAnsi="Times New Roman" w:cs="Times New Roman"/>
          <w:szCs w:val="24"/>
        </w:rPr>
        <w:t xml:space="preserve"> no desempenho financeiro, </w:t>
      </w:r>
      <w:proofErr w:type="gramStart"/>
      <w:r w:rsidRPr="00EB0BE3">
        <w:rPr>
          <w:rFonts w:ascii="Times New Roman" w:hAnsi="Times New Roman" w:cs="Times New Roman"/>
          <w:szCs w:val="24"/>
        </w:rPr>
        <w:t>a</w:t>
      </w:r>
      <w:proofErr w:type="gram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investigação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possibilita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compreender</w:t>
      </w:r>
      <w:proofErr w:type="spellEnd"/>
      <w:r w:rsidRPr="00EB0BE3">
        <w:rPr>
          <w:rFonts w:ascii="Times New Roman" w:hAnsi="Times New Roman" w:cs="Times New Roman"/>
          <w:szCs w:val="24"/>
        </w:rPr>
        <w:t xml:space="preserve"> de que forma as </w:t>
      </w:r>
      <w:proofErr w:type="spellStart"/>
      <w:r w:rsidRPr="00EB0BE3">
        <w:rPr>
          <w:rFonts w:ascii="Times New Roman" w:hAnsi="Times New Roman" w:cs="Times New Roman"/>
          <w:szCs w:val="24"/>
        </w:rPr>
        <w:t>variáveis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analisadas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são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influenciadas</w:t>
      </w:r>
      <w:proofErr w:type="spellEnd"/>
      <w:r w:rsidRPr="00EB0BE3">
        <w:rPr>
          <w:rFonts w:ascii="Times New Roman" w:hAnsi="Times New Roman" w:cs="Times New Roman"/>
          <w:szCs w:val="24"/>
        </w:rPr>
        <w:t xml:space="preserve"> pela </w:t>
      </w:r>
      <w:proofErr w:type="spellStart"/>
      <w:r w:rsidRPr="00EB0BE3">
        <w:rPr>
          <w:rFonts w:ascii="Times New Roman" w:hAnsi="Times New Roman" w:cs="Times New Roman"/>
          <w:szCs w:val="24"/>
        </w:rPr>
        <w:t>centralização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promovendo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uma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leitura</w:t>
      </w:r>
      <w:proofErr w:type="spellEnd"/>
      <w:r w:rsidRPr="00EB0BE3">
        <w:rPr>
          <w:rFonts w:ascii="Times New Roman" w:hAnsi="Times New Roman" w:cs="Times New Roman"/>
          <w:szCs w:val="24"/>
        </w:rPr>
        <w:t xml:space="preserve"> mais </w:t>
      </w:r>
      <w:proofErr w:type="spellStart"/>
      <w:r w:rsidRPr="00EB0BE3">
        <w:rPr>
          <w:rFonts w:ascii="Times New Roman" w:hAnsi="Times New Roman" w:cs="Times New Roman"/>
          <w:szCs w:val="24"/>
        </w:rPr>
        <w:t>refinada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sobre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efeitos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desse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processo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nas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estruturas</w:t>
      </w:r>
      <w:proofErr w:type="spellEnd"/>
      <w:r w:rsidRPr="00EB0BE3">
        <w:rPr>
          <w:rFonts w:ascii="Times New Roman" w:hAnsi="Times New Roman" w:cs="Times New Roman"/>
          <w:szCs w:val="24"/>
        </w:rPr>
        <w:t xml:space="preserve"> das </w:t>
      </w:r>
      <w:proofErr w:type="spellStart"/>
      <w:r w:rsidRPr="00EB0BE3">
        <w:rPr>
          <w:rFonts w:ascii="Times New Roman" w:hAnsi="Times New Roman" w:cs="Times New Roman"/>
          <w:szCs w:val="24"/>
        </w:rPr>
        <w:t>cooperativas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Além</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disso</w:t>
      </w:r>
      <w:proofErr w:type="spellEnd"/>
      <w:r w:rsidRPr="00EB0BE3">
        <w:rPr>
          <w:rFonts w:ascii="Times New Roman" w:hAnsi="Times New Roman" w:cs="Times New Roman"/>
          <w:szCs w:val="24"/>
        </w:rPr>
        <w:t xml:space="preserve">, </w:t>
      </w:r>
      <w:proofErr w:type="gramStart"/>
      <w:r w:rsidRPr="00EB0BE3">
        <w:rPr>
          <w:rFonts w:ascii="Times New Roman" w:hAnsi="Times New Roman" w:cs="Times New Roman"/>
          <w:szCs w:val="24"/>
        </w:rPr>
        <w:t>a</w:t>
      </w:r>
      <w:proofErr w:type="gram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escassez</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estudos</w:t>
      </w:r>
      <w:proofErr w:type="spellEnd"/>
      <w:r w:rsidRPr="00EB0BE3">
        <w:rPr>
          <w:rFonts w:ascii="Times New Roman" w:hAnsi="Times New Roman" w:cs="Times New Roman"/>
          <w:szCs w:val="24"/>
        </w:rPr>
        <w:t xml:space="preserve"> que </w:t>
      </w:r>
      <w:proofErr w:type="spellStart"/>
      <w:r w:rsidRPr="00EB0BE3">
        <w:rPr>
          <w:rFonts w:ascii="Times New Roman" w:hAnsi="Times New Roman" w:cs="Times New Roman"/>
          <w:szCs w:val="24"/>
        </w:rPr>
        <w:t>relacionam</w:t>
      </w:r>
      <w:proofErr w:type="spellEnd"/>
      <w:r w:rsidRPr="00EB0BE3">
        <w:rPr>
          <w:rFonts w:ascii="Times New Roman" w:hAnsi="Times New Roman" w:cs="Times New Roman"/>
          <w:szCs w:val="24"/>
        </w:rPr>
        <w:t xml:space="preserve"> a </w:t>
      </w:r>
      <w:proofErr w:type="spellStart"/>
      <w:r w:rsidRPr="00EB0BE3">
        <w:rPr>
          <w:rFonts w:ascii="Times New Roman" w:hAnsi="Times New Roman" w:cs="Times New Roman"/>
          <w:szCs w:val="24"/>
        </w:rPr>
        <w:t>centralização</w:t>
      </w:r>
      <w:proofErr w:type="spellEnd"/>
      <w:r w:rsidRPr="00EB0BE3">
        <w:rPr>
          <w:rFonts w:ascii="Times New Roman" w:hAnsi="Times New Roman" w:cs="Times New Roman"/>
          <w:szCs w:val="24"/>
        </w:rPr>
        <w:t xml:space="preserve"> dos </w:t>
      </w:r>
      <w:proofErr w:type="spellStart"/>
      <w:r w:rsidRPr="00EB0BE3">
        <w:rPr>
          <w:rFonts w:ascii="Times New Roman" w:hAnsi="Times New Roman" w:cs="Times New Roman"/>
          <w:szCs w:val="24"/>
        </w:rPr>
        <w:t>serviços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compartilhados</w:t>
      </w:r>
      <w:proofErr w:type="spellEnd"/>
      <w:r w:rsidRPr="00EB0BE3">
        <w:rPr>
          <w:rFonts w:ascii="Times New Roman" w:hAnsi="Times New Roman" w:cs="Times New Roman"/>
          <w:szCs w:val="24"/>
        </w:rPr>
        <w:t xml:space="preserve"> (CSC) ao desempenho financeiro no </w:t>
      </w:r>
      <w:proofErr w:type="spellStart"/>
      <w:r w:rsidRPr="00EB0BE3">
        <w:rPr>
          <w:rFonts w:ascii="Times New Roman" w:hAnsi="Times New Roman" w:cs="Times New Roman"/>
          <w:szCs w:val="24"/>
        </w:rPr>
        <w:t>contexto</w:t>
      </w:r>
      <w:proofErr w:type="spellEnd"/>
      <w:r w:rsidRPr="00EB0BE3">
        <w:rPr>
          <w:rFonts w:ascii="Times New Roman" w:hAnsi="Times New Roman" w:cs="Times New Roman"/>
          <w:szCs w:val="24"/>
        </w:rPr>
        <w:t xml:space="preserve"> das </w:t>
      </w:r>
      <w:proofErr w:type="spellStart"/>
      <w:r w:rsidRPr="00EB0BE3">
        <w:rPr>
          <w:rFonts w:ascii="Times New Roman" w:hAnsi="Times New Roman" w:cs="Times New Roman"/>
          <w:szCs w:val="24"/>
        </w:rPr>
        <w:t>cooperativas</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crédito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evidencia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uma</w:t>
      </w:r>
      <w:proofErr w:type="spellEnd"/>
      <w:r w:rsidRPr="00EB0BE3">
        <w:rPr>
          <w:rFonts w:ascii="Times New Roman" w:hAnsi="Times New Roman" w:cs="Times New Roman"/>
          <w:szCs w:val="24"/>
        </w:rPr>
        <w:t xml:space="preserve"> lacuna que </w:t>
      </w:r>
      <w:proofErr w:type="spellStart"/>
      <w:r w:rsidRPr="00EB0BE3">
        <w:rPr>
          <w:rFonts w:ascii="Times New Roman" w:hAnsi="Times New Roman" w:cs="Times New Roman"/>
          <w:szCs w:val="24"/>
        </w:rPr>
        <w:t>este</w:t>
      </w:r>
      <w:proofErr w:type="spellEnd"/>
      <w:r w:rsidRPr="00EB0BE3">
        <w:rPr>
          <w:rFonts w:ascii="Times New Roman" w:hAnsi="Times New Roman" w:cs="Times New Roman"/>
          <w:szCs w:val="24"/>
        </w:rPr>
        <w:t xml:space="preserve"> trabalho </w:t>
      </w:r>
      <w:proofErr w:type="spellStart"/>
      <w:r w:rsidRPr="00EB0BE3">
        <w:rPr>
          <w:rFonts w:ascii="Times New Roman" w:hAnsi="Times New Roman" w:cs="Times New Roman"/>
          <w:szCs w:val="24"/>
        </w:rPr>
        <w:t>busca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ajudar</w:t>
      </w:r>
      <w:proofErr w:type="spellEnd"/>
      <w:r w:rsidRPr="00EB0BE3">
        <w:rPr>
          <w:rFonts w:ascii="Times New Roman" w:hAnsi="Times New Roman" w:cs="Times New Roman"/>
          <w:szCs w:val="24"/>
        </w:rPr>
        <w:t xml:space="preserve"> a </w:t>
      </w:r>
      <w:proofErr w:type="spellStart"/>
      <w:r w:rsidRPr="00EB0BE3">
        <w:rPr>
          <w:rFonts w:ascii="Times New Roman" w:hAnsi="Times New Roman" w:cs="Times New Roman"/>
          <w:szCs w:val="24"/>
        </w:rPr>
        <w:t>preencher</w:t>
      </w:r>
      <w:proofErr w:type="spellEnd"/>
      <w:r w:rsidRPr="00EB0BE3">
        <w:rPr>
          <w:rFonts w:ascii="Times New Roman" w:hAnsi="Times New Roman" w:cs="Times New Roman"/>
          <w:szCs w:val="24"/>
        </w:rPr>
        <w:t>.</w:t>
      </w:r>
    </w:p>
    <w:p w14:paraId="52709B9F" w14:textId="77777777" w:rsidR="004C530D" w:rsidRPr="00B04893" w:rsidRDefault="004C530D" w:rsidP="004C530D">
      <w:pPr>
        <w:spacing w:after="0" w:line="480" w:lineRule="auto"/>
        <w:ind w:firstLine="709"/>
        <w:jc w:val="both"/>
        <w:rPr>
          <w:rFonts w:ascii="Times New Roman" w:hAnsi="Times New Roman" w:cs="Times New Roman"/>
          <w:szCs w:val="24"/>
        </w:rPr>
      </w:pPr>
      <w:r w:rsidRPr="00EB0BE3">
        <w:rPr>
          <w:rFonts w:ascii="Times New Roman" w:hAnsi="Times New Roman" w:cs="Times New Roman"/>
          <w:szCs w:val="24"/>
        </w:rPr>
        <w:t xml:space="preserve">Nesse </w:t>
      </w:r>
      <w:proofErr w:type="spellStart"/>
      <w:r w:rsidRPr="00EB0BE3">
        <w:rPr>
          <w:rFonts w:ascii="Times New Roman" w:hAnsi="Times New Roman" w:cs="Times New Roman"/>
          <w:szCs w:val="24"/>
        </w:rPr>
        <w:t>sentido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os</w:t>
      </w:r>
      <w:proofErr w:type="spellEnd"/>
      <w:r w:rsidRPr="00EB0BE3">
        <w:rPr>
          <w:rFonts w:ascii="Times New Roman" w:hAnsi="Times New Roman" w:cs="Times New Roman"/>
          <w:szCs w:val="24"/>
        </w:rPr>
        <w:t xml:space="preserve"> resultados </w:t>
      </w:r>
      <w:proofErr w:type="spellStart"/>
      <w:r w:rsidRPr="00EB0BE3">
        <w:rPr>
          <w:rFonts w:ascii="Times New Roman" w:hAnsi="Times New Roman" w:cs="Times New Roman"/>
          <w:szCs w:val="24"/>
        </w:rPr>
        <w:t>obtidos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oferecem</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subsídios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teóricos</w:t>
      </w:r>
      <w:proofErr w:type="spellEnd"/>
      <w:r w:rsidRPr="00EB0BE3">
        <w:rPr>
          <w:rFonts w:ascii="Times New Roman" w:hAnsi="Times New Roman" w:cs="Times New Roman"/>
          <w:szCs w:val="24"/>
        </w:rPr>
        <w:t xml:space="preserve"> e </w:t>
      </w:r>
      <w:proofErr w:type="spellStart"/>
      <w:r w:rsidRPr="00EB0BE3">
        <w:rPr>
          <w:rFonts w:ascii="Times New Roman" w:hAnsi="Times New Roman" w:cs="Times New Roman"/>
          <w:szCs w:val="24"/>
        </w:rPr>
        <w:t>práticos</w:t>
      </w:r>
      <w:proofErr w:type="spellEnd"/>
      <w:r w:rsidRPr="00EB0BE3">
        <w:rPr>
          <w:rFonts w:ascii="Times New Roman" w:hAnsi="Times New Roman" w:cs="Times New Roman"/>
          <w:szCs w:val="24"/>
        </w:rPr>
        <w:t xml:space="preserve">, ao </w:t>
      </w:r>
      <w:proofErr w:type="spellStart"/>
      <w:r w:rsidRPr="00EB0BE3">
        <w:rPr>
          <w:rFonts w:ascii="Times New Roman" w:hAnsi="Times New Roman" w:cs="Times New Roman"/>
          <w:szCs w:val="24"/>
        </w:rPr>
        <w:t>mesmo</w:t>
      </w:r>
      <w:proofErr w:type="spellEnd"/>
      <w:r w:rsidRPr="00EB0BE3">
        <w:rPr>
          <w:rFonts w:ascii="Times New Roman" w:hAnsi="Times New Roman" w:cs="Times New Roman"/>
          <w:szCs w:val="24"/>
        </w:rPr>
        <w:t xml:space="preserve"> tempo em que </w:t>
      </w:r>
      <w:proofErr w:type="spellStart"/>
      <w:r w:rsidRPr="00EB0BE3">
        <w:rPr>
          <w:rFonts w:ascii="Times New Roman" w:hAnsi="Times New Roman" w:cs="Times New Roman"/>
          <w:szCs w:val="24"/>
        </w:rPr>
        <w:t>incentivam</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novas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pesquisas</w:t>
      </w:r>
      <w:proofErr w:type="spellEnd"/>
      <w:r w:rsidRPr="00EB0BE3">
        <w:rPr>
          <w:rFonts w:ascii="Times New Roman" w:hAnsi="Times New Roman" w:cs="Times New Roman"/>
          <w:szCs w:val="24"/>
        </w:rPr>
        <w:t xml:space="preserve"> que </w:t>
      </w:r>
      <w:proofErr w:type="spellStart"/>
      <w:r w:rsidRPr="00EB0BE3">
        <w:rPr>
          <w:rFonts w:ascii="Times New Roman" w:hAnsi="Times New Roman" w:cs="Times New Roman"/>
          <w:szCs w:val="24"/>
        </w:rPr>
        <w:t>possam</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comparar</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diferentes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ramos</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atividade</w:t>
      </w:r>
      <w:proofErr w:type="spellEnd"/>
      <w:r w:rsidRPr="00EB0BE3">
        <w:rPr>
          <w:rFonts w:ascii="Times New Roman" w:hAnsi="Times New Roman" w:cs="Times New Roman"/>
          <w:szCs w:val="24"/>
        </w:rPr>
        <w:t xml:space="preserve">. Por </w:t>
      </w:r>
      <w:proofErr w:type="spellStart"/>
      <w:r w:rsidRPr="00EB0BE3">
        <w:rPr>
          <w:rFonts w:ascii="Times New Roman" w:hAnsi="Times New Roman" w:cs="Times New Roman"/>
          <w:szCs w:val="24"/>
        </w:rPr>
        <w:t>fim</w:t>
      </w:r>
      <w:proofErr w:type="spellEnd"/>
      <w:r w:rsidRPr="00EB0BE3">
        <w:rPr>
          <w:rFonts w:ascii="Times New Roman" w:hAnsi="Times New Roman" w:cs="Times New Roman"/>
          <w:szCs w:val="24"/>
        </w:rPr>
        <w:t xml:space="preserve">, o </w:t>
      </w:r>
      <w:proofErr w:type="spellStart"/>
      <w:r w:rsidRPr="00EB0BE3">
        <w:rPr>
          <w:rFonts w:ascii="Times New Roman" w:hAnsi="Times New Roman" w:cs="Times New Roman"/>
          <w:szCs w:val="24"/>
        </w:rPr>
        <w:t>estudo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proporciona</w:t>
      </w:r>
      <w:proofErr w:type="spellEnd"/>
      <w:r w:rsidRPr="00EB0BE3">
        <w:rPr>
          <w:rFonts w:ascii="Times New Roman" w:hAnsi="Times New Roman" w:cs="Times New Roman"/>
          <w:szCs w:val="24"/>
        </w:rPr>
        <w:t xml:space="preserve"> insights </w:t>
      </w:r>
      <w:proofErr w:type="spellStart"/>
      <w:r w:rsidRPr="00EB0BE3">
        <w:rPr>
          <w:rFonts w:ascii="Times New Roman" w:hAnsi="Times New Roman" w:cs="Times New Roman"/>
          <w:szCs w:val="24"/>
        </w:rPr>
        <w:t>significativos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sobre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práticas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eficazes</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centralização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associadas</w:t>
      </w:r>
      <w:proofErr w:type="spellEnd"/>
      <w:r w:rsidRPr="00EB0BE3">
        <w:rPr>
          <w:rFonts w:ascii="Times New Roman" w:hAnsi="Times New Roman" w:cs="Times New Roman"/>
          <w:szCs w:val="24"/>
        </w:rPr>
        <w:t xml:space="preserve"> à performance </w:t>
      </w:r>
      <w:proofErr w:type="spellStart"/>
      <w:r w:rsidRPr="00EB0BE3">
        <w:rPr>
          <w:rFonts w:ascii="Times New Roman" w:hAnsi="Times New Roman" w:cs="Times New Roman"/>
          <w:szCs w:val="24"/>
        </w:rPr>
        <w:t>financeira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oferecendo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mecanismos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úteis</w:t>
      </w:r>
      <w:proofErr w:type="spellEnd"/>
      <w:r w:rsidRPr="00EB0BE3">
        <w:rPr>
          <w:rFonts w:ascii="Times New Roman" w:hAnsi="Times New Roman" w:cs="Times New Roman"/>
          <w:szCs w:val="24"/>
        </w:rPr>
        <w:t xml:space="preserve"> para </w:t>
      </w:r>
      <w:proofErr w:type="spellStart"/>
      <w:r w:rsidRPr="00EB0BE3">
        <w:rPr>
          <w:rFonts w:ascii="Times New Roman" w:hAnsi="Times New Roman" w:cs="Times New Roman"/>
          <w:szCs w:val="24"/>
        </w:rPr>
        <w:t>cooperativas</w:t>
      </w:r>
      <w:proofErr w:type="spellEnd"/>
      <w:r w:rsidRPr="00EB0BE3">
        <w:rPr>
          <w:rFonts w:ascii="Times New Roman" w:hAnsi="Times New Roman" w:cs="Times New Roman"/>
          <w:szCs w:val="24"/>
        </w:rPr>
        <w:t xml:space="preserve"> que </w:t>
      </w:r>
      <w:proofErr w:type="spellStart"/>
      <w:r w:rsidRPr="00EB0BE3">
        <w:rPr>
          <w:rFonts w:ascii="Times New Roman" w:hAnsi="Times New Roman" w:cs="Times New Roman"/>
          <w:szCs w:val="24"/>
        </w:rPr>
        <w:t>almejam</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aprimorar</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sua</w:t>
      </w:r>
      <w:proofErr w:type="spellEnd"/>
      <w:r w:rsidRPr="00EB0BE3">
        <w:rPr>
          <w:rFonts w:ascii="Times New Roman" w:hAnsi="Times New Roman" w:cs="Times New Roman"/>
          <w:szCs w:val="24"/>
        </w:rPr>
        <w:t xml:space="preserve"> eficiência </w:t>
      </w:r>
      <w:proofErr w:type="spellStart"/>
      <w:r w:rsidRPr="00EB0BE3">
        <w:rPr>
          <w:rFonts w:ascii="Times New Roman" w:hAnsi="Times New Roman" w:cs="Times New Roman"/>
          <w:szCs w:val="24"/>
        </w:rPr>
        <w:t>operacional</w:t>
      </w:r>
      <w:proofErr w:type="spellEnd"/>
      <w:r w:rsidRPr="00EB0BE3">
        <w:rPr>
          <w:rFonts w:ascii="Times New Roman" w:hAnsi="Times New Roman" w:cs="Times New Roman"/>
          <w:szCs w:val="24"/>
        </w:rPr>
        <w:t xml:space="preserve"> e </w:t>
      </w:r>
      <w:proofErr w:type="spellStart"/>
      <w:r w:rsidRPr="00EB0BE3">
        <w:rPr>
          <w:rFonts w:ascii="Times New Roman" w:hAnsi="Times New Roman" w:cs="Times New Roman"/>
          <w:szCs w:val="24"/>
        </w:rPr>
        <w:t>financeira</w:t>
      </w:r>
      <w:proofErr w:type="spellEnd"/>
      <w:r w:rsidRPr="00EB0BE3">
        <w:rPr>
          <w:rFonts w:ascii="Times New Roman" w:hAnsi="Times New Roman" w:cs="Times New Roman"/>
          <w:szCs w:val="24"/>
        </w:rPr>
        <w:t>.</w:t>
      </w:r>
      <w:bookmarkStart w:id="1" w:name="_Toc188987891"/>
    </w:p>
    <w:p w14:paraId="450EF7F5" w14:textId="77777777" w:rsidR="004C530D" w:rsidRPr="00B04893" w:rsidRDefault="004C530D" w:rsidP="004C530D">
      <w:pPr>
        <w:pStyle w:val="Ttulo1"/>
        <w:rPr>
          <w:rFonts w:ascii="Times New Roman" w:hAnsi="Times New Roman" w:cs="Times New Roman"/>
          <w:sz w:val="24"/>
          <w:szCs w:val="24"/>
        </w:rPr>
      </w:pPr>
      <w:r w:rsidRPr="00B04893">
        <w:rPr>
          <w:rFonts w:ascii="Times New Roman" w:hAnsi="Times New Roman" w:cs="Times New Roman"/>
          <w:sz w:val="24"/>
          <w:szCs w:val="24"/>
        </w:rPr>
        <w:lastRenderedPageBreak/>
        <w:t>2. REFERENCIAL TEÓRICO</w:t>
      </w:r>
      <w:bookmarkEnd w:id="1"/>
    </w:p>
    <w:p w14:paraId="6A4B39A2" w14:textId="77777777" w:rsidR="004C530D" w:rsidRPr="00B04893" w:rsidRDefault="004C530D" w:rsidP="004C530D">
      <w:pPr>
        <w:pStyle w:val="Ttulo2"/>
        <w:spacing w:before="160" w:after="160"/>
        <w:rPr>
          <w:rFonts w:ascii="Times New Roman" w:hAnsi="Times New Roman" w:cs="Times New Roman"/>
          <w:sz w:val="24"/>
          <w:szCs w:val="24"/>
        </w:rPr>
      </w:pPr>
      <w:bookmarkStart w:id="2" w:name="_Toc188987892"/>
      <w:r w:rsidRPr="00B04893">
        <w:rPr>
          <w:rFonts w:ascii="Times New Roman" w:hAnsi="Times New Roman" w:cs="Times New Roman"/>
          <w:sz w:val="24"/>
          <w:szCs w:val="24"/>
        </w:rPr>
        <w:t>2.1. COOPERATIVAS DE CRÉDITO E O CENTRO DE SERVIÇOS COMPARTILHADOS (CSC)</w:t>
      </w:r>
      <w:bookmarkEnd w:id="2"/>
    </w:p>
    <w:p w14:paraId="62EEEE91" w14:textId="77777777" w:rsidR="004C530D" w:rsidRPr="00EB0BE3" w:rsidRDefault="004C530D" w:rsidP="004C530D">
      <w:pPr>
        <w:spacing w:after="0" w:line="480" w:lineRule="auto"/>
        <w:ind w:firstLine="709"/>
        <w:jc w:val="both"/>
        <w:rPr>
          <w:rFonts w:ascii="Times New Roman" w:hAnsi="Times New Roman" w:cs="Times New Roman"/>
          <w:szCs w:val="24"/>
        </w:rPr>
      </w:pPr>
      <w:r w:rsidRPr="00EB0BE3">
        <w:rPr>
          <w:rFonts w:ascii="Times New Roman" w:hAnsi="Times New Roman" w:cs="Times New Roman"/>
          <w:szCs w:val="24"/>
        </w:rPr>
        <w:t xml:space="preserve">Em um </w:t>
      </w:r>
      <w:proofErr w:type="spellStart"/>
      <w:r w:rsidRPr="00EB0BE3">
        <w:rPr>
          <w:rFonts w:ascii="Times New Roman" w:hAnsi="Times New Roman" w:cs="Times New Roman"/>
          <w:szCs w:val="24"/>
        </w:rPr>
        <w:t>ambiente</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concorrência</w:t>
      </w:r>
      <w:proofErr w:type="spellEnd"/>
      <w:r w:rsidRPr="00EB0BE3">
        <w:rPr>
          <w:rFonts w:ascii="Times New Roman" w:hAnsi="Times New Roman" w:cs="Times New Roman"/>
          <w:szCs w:val="24"/>
        </w:rPr>
        <w:t xml:space="preserve">, é crucial </w:t>
      </w:r>
      <w:proofErr w:type="spellStart"/>
      <w:r w:rsidRPr="00EB0BE3">
        <w:rPr>
          <w:rFonts w:ascii="Times New Roman" w:hAnsi="Times New Roman" w:cs="Times New Roman"/>
          <w:szCs w:val="24"/>
        </w:rPr>
        <w:t>buscar</w:t>
      </w:r>
      <w:proofErr w:type="spellEnd"/>
      <w:r w:rsidRPr="00EB0BE3">
        <w:rPr>
          <w:rFonts w:ascii="Times New Roman" w:hAnsi="Times New Roman" w:cs="Times New Roman"/>
          <w:szCs w:val="24"/>
        </w:rPr>
        <w:t xml:space="preserve"> </w:t>
      </w:r>
      <w:proofErr w:type="gramStart"/>
      <w:r w:rsidRPr="00EB0BE3">
        <w:rPr>
          <w:rFonts w:ascii="Times New Roman" w:hAnsi="Times New Roman" w:cs="Times New Roman"/>
          <w:szCs w:val="24"/>
        </w:rPr>
        <w:t>a</w:t>
      </w:r>
      <w:proofErr w:type="gram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otimização</w:t>
      </w:r>
      <w:proofErr w:type="spellEnd"/>
      <w:r w:rsidRPr="00EB0BE3">
        <w:rPr>
          <w:rFonts w:ascii="Times New Roman" w:hAnsi="Times New Roman" w:cs="Times New Roman"/>
          <w:szCs w:val="24"/>
        </w:rPr>
        <w:t xml:space="preserve"> dos </w:t>
      </w:r>
      <w:proofErr w:type="spellStart"/>
      <w:r w:rsidRPr="00EB0BE3">
        <w:rPr>
          <w:rFonts w:ascii="Times New Roman" w:hAnsi="Times New Roman" w:cs="Times New Roman"/>
          <w:szCs w:val="24"/>
        </w:rPr>
        <w:t>procedimentos</w:t>
      </w:r>
      <w:proofErr w:type="spellEnd"/>
      <w:r w:rsidRPr="00EB0BE3">
        <w:rPr>
          <w:rFonts w:ascii="Times New Roman" w:hAnsi="Times New Roman" w:cs="Times New Roman"/>
          <w:szCs w:val="24"/>
        </w:rPr>
        <w:t xml:space="preserve"> e a </w:t>
      </w:r>
      <w:proofErr w:type="spellStart"/>
      <w:r w:rsidRPr="00EB0BE3">
        <w:rPr>
          <w:rFonts w:ascii="Times New Roman" w:hAnsi="Times New Roman" w:cs="Times New Roman"/>
          <w:szCs w:val="24"/>
        </w:rPr>
        <w:t>minimização</w:t>
      </w:r>
      <w:proofErr w:type="spellEnd"/>
      <w:r w:rsidRPr="00EB0BE3">
        <w:rPr>
          <w:rFonts w:ascii="Times New Roman" w:hAnsi="Times New Roman" w:cs="Times New Roman"/>
          <w:szCs w:val="24"/>
        </w:rPr>
        <w:t xml:space="preserve"> de despesas, visando </w:t>
      </w:r>
      <w:proofErr w:type="spellStart"/>
      <w:r w:rsidRPr="00EB0BE3">
        <w:rPr>
          <w:rFonts w:ascii="Times New Roman" w:hAnsi="Times New Roman" w:cs="Times New Roman"/>
          <w:szCs w:val="24"/>
        </w:rPr>
        <w:t>aprimorar</w:t>
      </w:r>
      <w:proofErr w:type="spellEnd"/>
      <w:r w:rsidRPr="00EB0BE3">
        <w:rPr>
          <w:rFonts w:ascii="Times New Roman" w:hAnsi="Times New Roman" w:cs="Times New Roman"/>
          <w:szCs w:val="24"/>
        </w:rPr>
        <w:t xml:space="preserve"> </w:t>
      </w:r>
      <w:proofErr w:type="gramStart"/>
      <w:r w:rsidRPr="00EB0BE3">
        <w:rPr>
          <w:rFonts w:ascii="Times New Roman" w:hAnsi="Times New Roman" w:cs="Times New Roman"/>
          <w:szCs w:val="24"/>
        </w:rPr>
        <w:t>a</w:t>
      </w:r>
      <w:proofErr w:type="gram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eficácia</w:t>
      </w:r>
      <w:proofErr w:type="spellEnd"/>
      <w:r w:rsidRPr="00EB0BE3">
        <w:rPr>
          <w:rFonts w:ascii="Times New Roman" w:hAnsi="Times New Roman" w:cs="Times New Roman"/>
          <w:szCs w:val="24"/>
        </w:rPr>
        <w:t xml:space="preserve"> e </w:t>
      </w:r>
      <w:proofErr w:type="spellStart"/>
      <w:r w:rsidRPr="00EB0BE3">
        <w:rPr>
          <w:rFonts w:ascii="Times New Roman" w:hAnsi="Times New Roman" w:cs="Times New Roman"/>
          <w:szCs w:val="24"/>
        </w:rPr>
        <w:t>garantir</w:t>
      </w:r>
      <w:proofErr w:type="spellEnd"/>
      <w:r w:rsidRPr="00EB0BE3">
        <w:rPr>
          <w:rFonts w:ascii="Times New Roman" w:hAnsi="Times New Roman" w:cs="Times New Roman"/>
          <w:szCs w:val="24"/>
        </w:rPr>
        <w:t xml:space="preserve"> o </w:t>
      </w:r>
      <w:proofErr w:type="spellStart"/>
      <w:r w:rsidRPr="00EB0BE3">
        <w:rPr>
          <w:rFonts w:ascii="Times New Roman" w:hAnsi="Times New Roman" w:cs="Times New Roman"/>
          <w:szCs w:val="24"/>
        </w:rPr>
        <w:t>progresso</w:t>
      </w:r>
      <w:proofErr w:type="spellEnd"/>
      <w:r w:rsidRPr="00EB0BE3">
        <w:rPr>
          <w:rFonts w:ascii="Times New Roman" w:hAnsi="Times New Roman" w:cs="Times New Roman"/>
          <w:szCs w:val="24"/>
        </w:rPr>
        <w:t xml:space="preserve"> das organizações, </w:t>
      </w:r>
      <w:proofErr w:type="spellStart"/>
      <w:r w:rsidRPr="00EB0BE3">
        <w:rPr>
          <w:rFonts w:ascii="Times New Roman" w:hAnsi="Times New Roman" w:cs="Times New Roman"/>
          <w:szCs w:val="24"/>
        </w:rPr>
        <w:t>onde</w:t>
      </w:r>
      <w:proofErr w:type="spellEnd"/>
      <w:r w:rsidRPr="00EB0BE3">
        <w:rPr>
          <w:rFonts w:ascii="Times New Roman" w:hAnsi="Times New Roman" w:cs="Times New Roman"/>
          <w:szCs w:val="24"/>
        </w:rPr>
        <w:t xml:space="preserve"> </w:t>
      </w:r>
      <w:proofErr w:type="gramStart"/>
      <w:r w:rsidRPr="00EB0BE3">
        <w:rPr>
          <w:rFonts w:ascii="Times New Roman" w:hAnsi="Times New Roman" w:cs="Times New Roman"/>
          <w:szCs w:val="24"/>
        </w:rPr>
        <w:t>a</w:t>
      </w:r>
      <w:proofErr w:type="gram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implantação</w:t>
      </w:r>
      <w:proofErr w:type="spellEnd"/>
      <w:r w:rsidRPr="00EB0BE3">
        <w:rPr>
          <w:rFonts w:ascii="Times New Roman" w:hAnsi="Times New Roman" w:cs="Times New Roman"/>
          <w:szCs w:val="24"/>
        </w:rPr>
        <w:t xml:space="preserve"> do Centro de Serviços </w:t>
      </w:r>
      <w:proofErr w:type="spellStart"/>
      <w:r w:rsidRPr="00EB0BE3">
        <w:rPr>
          <w:rFonts w:ascii="Times New Roman" w:hAnsi="Times New Roman" w:cs="Times New Roman"/>
          <w:szCs w:val="24"/>
        </w:rPr>
        <w:t>Compartilhados</w:t>
      </w:r>
      <w:proofErr w:type="spellEnd"/>
      <w:r w:rsidRPr="00EB0BE3">
        <w:rPr>
          <w:rFonts w:ascii="Times New Roman" w:hAnsi="Times New Roman" w:cs="Times New Roman"/>
          <w:szCs w:val="24"/>
        </w:rPr>
        <w:t xml:space="preserve"> (CSC) </w:t>
      </w:r>
      <w:proofErr w:type="spellStart"/>
      <w:r w:rsidRPr="00EB0BE3">
        <w:rPr>
          <w:rFonts w:ascii="Times New Roman" w:hAnsi="Times New Roman" w:cs="Times New Roman"/>
          <w:szCs w:val="24"/>
        </w:rPr>
        <w:t>tem</w:t>
      </w:r>
      <w:proofErr w:type="spellEnd"/>
      <w:r w:rsidRPr="00EB0BE3">
        <w:rPr>
          <w:rFonts w:ascii="Times New Roman" w:hAnsi="Times New Roman" w:cs="Times New Roman"/>
          <w:szCs w:val="24"/>
        </w:rPr>
        <w:t xml:space="preserve"> o </w:t>
      </w:r>
      <w:proofErr w:type="spellStart"/>
      <w:r w:rsidRPr="00EB0BE3">
        <w:rPr>
          <w:rFonts w:ascii="Times New Roman" w:hAnsi="Times New Roman" w:cs="Times New Roman"/>
          <w:szCs w:val="24"/>
        </w:rPr>
        <w:t>intuito</w:t>
      </w:r>
      <w:proofErr w:type="spellEnd"/>
      <w:r w:rsidRPr="00EB0BE3">
        <w:rPr>
          <w:rFonts w:ascii="Times New Roman" w:hAnsi="Times New Roman" w:cs="Times New Roman"/>
          <w:szCs w:val="24"/>
        </w:rPr>
        <w:t xml:space="preserve"> de aumentar </w:t>
      </w:r>
      <w:proofErr w:type="gramStart"/>
      <w:r w:rsidRPr="00EB0BE3">
        <w:rPr>
          <w:rFonts w:ascii="Times New Roman" w:hAnsi="Times New Roman" w:cs="Times New Roman"/>
          <w:szCs w:val="24"/>
        </w:rPr>
        <w:t>a</w:t>
      </w:r>
      <w:proofErr w:type="gramEnd"/>
      <w:r w:rsidRPr="00EB0BE3">
        <w:rPr>
          <w:rFonts w:ascii="Times New Roman" w:hAnsi="Times New Roman" w:cs="Times New Roman"/>
          <w:szCs w:val="24"/>
        </w:rPr>
        <w:t xml:space="preserve"> eficiência </w:t>
      </w:r>
      <w:proofErr w:type="spellStart"/>
      <w:r w:rsidRPr="00EB0BE3">
        <w:rPr>
          <w:rFonts w:ascii="Times New Roman" w:hAnsi="Times New Roman" w:cs="Times New Roman"/>
          <w:szCs w:val="24"/>
        </w:rPr>
        <w:t>operacional</w:t>
      </w:r>
      <w:proofErr w:type="spellEnd"/>
      <w:r w:rsidRPr="00EB0BE3">
        <w:rPr>
          <w:rFonts w:ascii="Times New Roman" w:hAnsi="Times New Roman" w:cs="Times New Roman"/>
          <w:szCs w:val="24"/>
        </w:rPr>
        <w:t xml:space="preserve"> com </w:t>
      </w:r>
      <w:proofErr w:type="spellStart"/>
      <w:r w:rsidRPr="00EB0BE3">
        <w:rPr>
          <w:rFonts w:ascii="Times New Roman" w:hAnsi="Times New Roman" w:cs="Times New Roman"/>
          <w:szCs w:val="24"/>
        </w:rPr>
        <w:t>redução</w:t>
      </w:r>
      <w:proofErr w:type="spellEnd"/>
      <w:r w:rsidRPr="00EB0BE3">
        <w:rPr>
          <w:rFonts w:ascii="Times New Roman" w:hAnsi="Times New Roman" w:cs="Times New Roman"/>
          <w:szCs w:val="24"/>
        </w:rPr>
        <w:t xml:space="preserve"> dos custos (Sum &amp; Paula, 2011).</w:t>
      </w:r>
    </w:p>
    <w:p w14:paraId="03430E0A" w14:textId="77777777" w:rsidR="004C530D" w:rsidRPr="00EB0BE3" w:rsidRDefault="004C530D" w:rsidP="004C530D">
      <w:pPr>
        <w:spacing w:after="0" w:line="480" w:lineRule="auto"/>
        <w:ind w:firstLine="709"/>
        <w:jc w:val="both"/>
        <w:rPr>
          <w:rFonts w:ascii="Times New Roman" w:hAnsi="Times New Roman" w:cs="Times New Roman"/>
          <w:szCs w:val="24"/>
        </w:rPr>
      </w:pPr>
      <w:r w:rsidRPr="00EB0BE3">
        <w:rPr>
          <w:rFonts w:ascii="Times New Roman" w:hAnsi="Times New Roman" w:cs="Times New Roman"/>
          <w:szCs w:val="24"/>
        </w:rPr>
        <w:t xml:space="preserve">O CSC surge com </w:t>
      </w:r>
      <w:proofErr w:type="spellStart"/>
      <w:r w:rsidRPr="00EB0BE3">
        <w:rPr>
          <w:rFonts w:ascii="Times New Roman" w:hAnsi="Times New Roman" w:cs="Times New Roman"/>
          <w:szCs w:val="24"/>
        </w:rPr>
        <w:t>uma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estrutura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direcionada</w:t>
      </w:r>
      <w:proofErr w:type="spellEnd"/>
      <w:r w:rsidRPr="00EB0BE3">
        <w:rPr>
          <w:rFonts w:ascii="Times New Roman" w:hAnsi="Times New Roman" w:cs="Times New Roman"/>
          <w:szCs w:val="24"/>
        </w:rPr>
        <w:t xml:space="preserve"> para o </w:t>
      </w:r>
      <w:proofErr w:type="spellStart"/>
      <w:r w:rsidRPr="00EB0BE3">
        <w:rPr>
          <w:rFonts w:ascii="Times New Roman" w:hAnsi="Times New Roman" w:cs="Times New Roman"/>
          <w:szCs w:val="24"/>
        </w:rPr>
        <w:t>cliente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mediante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adoção</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novas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tecnologias</w:t>
      </w:r>
      <w:proofErr w:type="spellEnd"/>
      <w:r w:rsidRPr="00EB0BE3">
        <w:rPr>
          <w:rFonts w:ascii="Times New Roman" w:hAnsi="Times New Roman" w:cs="Times New Roman"/>
          <w:szCs w:val="24"/>
        </w:rPr>
        <w:t xml:space="preserve">, com melhores </w:t>
      </w:r>
      <w:proofErr w:type="spellStart"/>
      <w:r w:rsidRPr="00EB0BE3">
        <w:rPr>
          <w:rFonts w:ascii="Times New Roman" w:hAnsi="Times New Roman" w:cs="Times New Roman"/>
          <w:szCs w:val="24"/>
        </w:rPr>
        <w:t>práticas</w:t>
      </w:r>
      <w:proofErr w:type="spellEnd"/>
      <w:r w:rsidRPr="00EB0BE3">
        <w:rPr>
          <w:rFonts w:ascii="Times New Roman" w:hAnsi="Times New Roman" w:cs="Times New Roman"/>
          <w:szCs w:val="24"/>
        </w:rPr>
        <w:t xml:space="preserve"> do mercado, e </w:t>
      </w:r>
      <w:proofErr w:type="spellStart"/>
      <w:r w:rsidRPr="00EB0BE3">
        <w:rPr>
          <w:rFonts w:ascii="Times New Roman" w:hAnsi="Times New Roman" w:cs="Times New Roman"/>
          <w:szCs w:val="24"/>
        </w:rPr>
        <w:t>busca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obtenção</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ganhos</w:t>
      </w:r>
      <w:proofErr w:type="spellEnd"/>
      <w:r w:rsidRPr="00EB0BE3">
        <w:rPr>
          <w:rFonts w:ascii="Times New Roman" w:hAnsi="Times New Roman" w:cs="Times New Roman"/>
          <w:szCs w:val="24"/>
        </w:rPr>
        <w:t xml:space="preserve"> em </w:t>
      </w:r>
      <w:proofErr w:type="spellStart"/>
      <w:r w:rsidRPr="00EB0BE3">
        <w:rPr>
          <w:rFonts w:ascii="Times New Roman" w:hAnsi="Times New Roman" w:cs="Times New Roman"/>
          <w:szCs w:val="24"/>
        </w:rPr>
        <w:t>escala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assim</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como</w:t>
      </w:r>
      <w:proofErr w:type="spellEnd"/>
      <w:r w:rsidRPr="00EB0BE3">
        <w:rPr>
          <w:rFonts w:ascii="Times New Roman" w:hAnsi="Times New Roman" w:cs="Times New Roman"/>
          <w:szCs w:val="24"/>
        </w:rPr>
        <w:t xml:space="preserve">, a </w:t>
      </w:r>
      <w:proofErr w:type="spellStart"/>
      <w:r w:rsidRPr="00EB0BE3">
        <w:rPr>
          <w:rFonts w:ascii="Times New Roman" w:hAnsi="Times New Roman" w:cs="Times New Roman"/>
          <w:szCs w:val="24"/>
        </w:rPr>
        <w:t>redução</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tarefas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redundantes</w:t>
      </w:r>
      <w:proofErr w:type="spellEnd"/>
      <w:r w:rsidRPr="00EB0BE3">
        <w:rPr>
          <w:rFonts w:ascii="Times New Roman" w:hAnsi="Times New Roman" w:cs="Times New Roman"/>
          <w:szCs w:val="24"/>
        </w:rPr>
        <w:t xml:space="preserve"> e </w:t>
      </w:r>
      <w:proofErr w:type="spellStart"/>
      <w:r w:rsidRPr="00EB0BE3">
        <w:rPr>
          <w:rFonts w:ascii="Times New Roman" w:hAnsi="Times New Roman" w:cs="Times New Roman"/>
          <w:szCs w:val="24"/>
        </w:rPr>
        <w:t>não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essenciais</w:t>
      </w:r>
      <w:proofErr w:type="spellEnd"/>
      <w:r w:rsidRPr="00EB0BE3">
        <w:rPr>
          <w:rFonts w:ascii="Times New Roman" w:hAnsi="Times New Roman" w:cs="Times New Roman"/>
          <w:szCs w:val="24"/>
        </w:rPr>
        <w:t xml:space="preserve"> para o negócio (Forgiarini et al., 2023). Tendo </w:t>
      </w:r>
      <w:proofErr w:type="spellStart"/>
      <w:r w:rsidRPr="00EB0BE3">
        <w:rPr>
          <w:rFonts w:ascii="Times New Roman" w:hAnsi="Times New Roman" w:cs="Times New Roman"/>
          <w:szCs w:val="24"/>
        </w:rPr>
        <w:t>por</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intenção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aprimorar</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uniformizar</w:t>
      </w:r>
      <w:proofErr w:type="spellEnd"/>
      <w:r w:rsidRPr="00EB0BE3">
        <w:rPr>
          <w:rFonts w:ascii="Times New Roman" w:hAnsi="Times New Roman" w:cs="Times New Roman"/>
          <w:szCs w:val="24"/>
        </w:rPr>
        <w:t xml:space="preserve"> e </w:t>
      </w:r>
      <w:proofErr w:type="spellStart"/>
      <w:r w:rsidRPr="00EB0BE3">
        <w:rPr>
          <w:rFonts w:ascii="Times New Roman" w:hAnsi="Times New Roman" w:cs="Times New Roman"/>
          <w:szCs w:val="24"/>
        </w:rPr>
        <w:t>automatizar</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procedimentos</w:t>
      </w:r>
      <w:proofErr w:type="spellEnd"/>
      <w:r w:rsidRPr="00EB0BE3">
        <w:rPr>
          <w:rFonts w:ascii="Times New Roman" w:hAnsi="Times New Roman" w:cs="Times New Roman"/>
          <w:szCs w:val="24"/>
        </w:rPr>
        <w:t xml:space="preserve">, visando </w:t>
      </w:r>
      <w:proofErr w:type="gramStart"/>
      <w:r w:rsidRPr="00EB0BE3">
        <w:rPr>
          <w:rFonts w:ascii="Times New Roman" w:hAnsi="Times New Roman" w:cs="Times New Roman"/>
          <w:szCs w:val="24"/>
        </w:rPr>
        <w:t>a</w:t>
      </w:r>
      <w:proofErr w:type="gram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alcançar</w:t>
      </w:r>
      <w:proofErr w:type="spellEnd"/>
      <w:r w:rsidRPr="00EB0BE3">
        <w:rPr>
          <w:rFonts w:ascii="Times New Roman" w:hAnsi="Times New Roman" w:cs="Times New Roman"/>
          <w:szCs w:val="24"/>
        </w:rPr>
        <w:t xml:space="preserve"> o </w:t>
      </w:r>
      <w:proofErr w:type="spellStart"/>
      <w:r w:rsidRPr="00EB0BE3">
        <w:rPr>
          <w:rFonts w:ascii="Times New Roman" w:hAnsi="Times New Roman" w:cs="Times New Roman"/>
          <w:szCs w:val="24"/>
        </w:rPr>
        <w:t>contentamento</w:t>
      </w:r>
      <w:proofErr w:type="spellEnd"/>
      <w:r w:rsidRPr="00EB0BE3">
        <w:rPr>
          <w:rFonts w:ascii="Times New Roman" w:hAnsi="Times New Roman" w:cs="Times New Roman"/>
          <w:szCs w:val="24"/>
        </w:rPr>
        <w:t xml:space="preserve"> do </w:t>
      </w:r>
      <w:proofErr w:type="spellStart"/>
      <w:r w:rsidRPr="00EB0BE3">
        <w:rPr>
          <w:rFonts w:ascii="Times New Roman" w:hAnsi="Times New Roman" w:cs="Times New Roman"/>
          <w:szCs w:val="24"/>
        </w:rPr>
        <w:t>cliente</w:t>
      </w:r>
      <w:proofErr w:type="spellEnd"/>
      <w:r w:rsidRPr="00EB0BE3">
        <w:rPr>
          <w:rFonts w:ascii="Times New Roman" w:hAnsi="Times New Roman" w:cs="Times New Roman"/>
          <w:szCs w:val="24"/>
        </w:rPr>
        <w:t xml:space="preserve"> e, </w:t>
      </w:r>
      <w:proofErr w:type="spellStart"/>
      <w:r w:rsidRPr="00EB0BE3">
        <w:rPr>
          <w:rFonts w:ascii="Times New Roman" w:hAnsi="Times New Roman" w:cs="Times New Roman"/>
          <w:szCs w:val="24"/>
        </w:rPr>
        <w:t>por</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conseguinte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sustentar</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sua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posição</w:t>
      </w:r>
      <w:proofErr w:type="spellEnd"/>
      <w:r w:rsidRPr="00EB0BE3">
        <w:rPr>
          <w:rFonts w:ascii="Times New Roman" w:hAnsi="Times New Roman" w:cs="Times New Roman"/>
          <w:szCs w:val="24"/>
        </w:rPr>
        <w:t xml:space="preserve"> no mercado de </w:t>
      </w:r>
      <w:proofErr w:type="spellStart"/>
      <w:r w:rsidRPr="00EB0BE3">
        <w:rPr>
          <w:rFonts w:ascii="Times New Roman" w:hAnsi="Times New Roman" w:cs="Times New Roman"/>
          <w:szCs w:val="24"/>
        </w:rPr>
        <w:t>competição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acirrada</w:t>
      </w:r>
      <w:proofErr w:type="spellEnd"/>
      <w:r w:rsidRPr="00EB0BE3">
        <w:rPr>
          <w:rFonts w:ascii="Times New Roman" w:hAnsi="Times New Roman" w:cs="Times New Roman"/>
          <w:szCs w:val="24"/>
        </w:rPr>
        <w:t xml:space="preserve"> (Portulhak et al., 2013).</w:t>
      </w:r>
    </w:p>
    <w:p w14:paraId="3E7E558C" w14:textId="77777777" w:rsidR="004C530D" w:rsidRPr="00EB0BE3" w:rsidRDefault="004C530D" w:rsidP="004C530D">
      <w:pPr>
        <w:spacing w:after="0" w:line="480" w:lineRule="auto"/>
        <w:ind w:firstLine="709"/>
        <w:jc w:val="both"/>
        <w:rPr>
          <w:rFonts w:ascii="Times New Roman" w:hAnsi="Times New Roman" w:cs="Times New Roman"/>
          <w:szCs w:val="24"/>
        </w:rPr>
      </w:pPr>
      <w:r w:rsidRPr="00EB0BE3">
        <w:rPr>
          <w:rFonts w:ascii="Times New Roman" w:hAnsi="Times New Roman" w:cs="Times New Roman"/>
          <w:szCs w:val="24"/>
        </w:rPr>
        <w:t xml:space="preserve">Beuren et al. (2017), </w:t>
      </w:r>
      <w:proofErr w:type="spellStart"/>
      <w:r w:rsidRPr="00EB0BE3">
        <w:rPr>
          <w:rFonts w:ascii="Times New Roman" w:hAnsi="Times New Roman" w:cs="Times New Roman"/>
          <w:szCs w:val="24"/>
        </w:rPr>
        <w:t>sugerem</w:t>
      </w:r>
      <w:proofErr w:type="spellEnd"/>
      <w:r w:rsidRPr="00EB0BE3">
        <w:rPr>
          <w:rFonts w:ascii="Times New Roman" w:hAnsi="Times New Roman" w:cs="Times New Roman"/>
          <w:szCs w:val="24"/>
        </w:rPr>
        <w:t xml:space="preserve"> que as </w:t>
      </w:r>
      <w:proofErr w:type="spellStart"/>
      <w:r w:rsidRPr="00EB0BE3">
        <w:rPr>
          <w:rFonts w:ascii="Times New Roman" w:hAnsi="Times New Roman" w:cs="Times New Roman"/>
          <w:szCs w:val="24"/>
        </w:rPr>
        <w:t>vantagens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financeiras</w:t>
      </w:r>
      <w:proofErr w:type="spellEnd"/>
      <w:r w:rsidRPr="00EB0BE3">
        <w:rPr>
          <w:rFonts w:ascii="Times New Roman" w:hAnsi="Times New Roman" w:cs="Times New Roman"/>
          <w:szCs w:val="24"/>
        </w:rPr>
        <w:t xml:space="preserve"> dos </w:t>
      </w:r>
      <w:proofErr w:type="spellStart"/>
      <w:r w:rsidRPr="00EB0BE3">
        <w:rPr>
          <w:rFonts w:ascii="Times New Roman" w:hAnsi="Times New Roman" w:cs="Times New Roman"/>
          <w:szCs w:val="24"/>
        </w:rPr>
        <w:t>serviços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compartilhados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estão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associadas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às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diversas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unidades</w:t>
      </w:r>
      <w:proofErr w:type="spellEnd"/>
      <w:r w:rsidRPr="00EB0BE3">
        <w:rPr>
          <w:rFonts w:ascii="Times New Roman" w:hAnsi="Times New Roman" w:cs="Times New Roman"/>
          <w:szCs w:val="24"/>
        </w:rPr>
        <w:t xml:space="preserve"> de negócio da </w:t>
      </w:r>
      <w:proofErr w:type="spellStart"/>
      <w:r w:rsidRPr="00EB0BE3">
        <w:rPr>
          <w:rFonts w:ascii="Times New Roman" w:hAnsi="Times New Roman" w:cs="Times New Roman"/>
          <w:szCs w:val="24"/>
        </w:rPr>
        <w:t>empresa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sendo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obtidas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por</w:t>
      </w:r>
      <w:proofErr w:type="spellEnd"/>
      <w:r w:rsidRPr="00EB0BE3">
        <w:rPr>
          <w:rFonts w:ascii="Times New Roman" w:hAnsi="Times New Roman" w:cs="Times New Roman"/>
          <w:szCs w:val="24"/>
        </w:rPr>
        <w:t xml:space="preserve"> meio da </w:t>
      </w:r>
      <w:proofErr w:type="spellStart"/>
      <w:r w:rsidRPr="00EB0BE3">
        <w:rPr>
          <w:rFonts w:ascii="Times New Roman" w:hAnsi="Times New Roman" w:cs="Times New Roman"/>
          <w:szCs w:val="24"/>
        </w:rPr>
        <w:t>otimização</w:t>
      </w:r>
      <w:proofErr w:type="spellEnd"/>
      <w:r w:rsidRPr="00EB0BE3">
        <w:rPr>
          <w:rFonts w:ascii="Times New Roman" w:hAnsi="Times New Roman" w:cs="Times New Roman"/>
          <w:szCs w:val="24"/>
        </w:rPr>
        <w:t xml:space="preserve"> dos </w:t>
      </w:r>
      <w:proofErr w:type="spellStart"/>
      <w:r w:rsidRPr="00EB0BE3">
        <w:rPr>
          <w:rFonts w:ascii="Times New Roman" w:hAnsi="Times New Roman" w:cs="Times New Roman"/>
          <w:szCs w:val="24"/>
        </w:rPr>
        <w:t>processos</w:t>
      </w:r>
      <w:proofErr w:type="spellEnd"/>
      <w:r w:rsidRPr="00EB0BE3">
        <w:rPr>
          <w:rFonts w:ascii="Times New Roman" w:hAnsi="Times New Roman" w:cs="Times New Roman"/>
          <w:szCs w:val="24"/>
        </w:rPr>
        <w:t xml:space="preserve">, do </w:t>
      </w:r>
      <w:proofErr w:type="spellStart"/>
      <w:r w:rsidRPr="00EB0BE3">
        <w:rPr>
          <w:rFonts w:ascii="Times New Roman" w:hAnsi="Times New Roman" w:cs="Times New Roman"/>
          <w:szCs w:val="24"/>
        </w:rPr>
        <w:t>aumento</w:t>
      </w:r>
      <w:proofErr w:type="spellEnd"/>
      <w:r w:rsidRPr="00EB0BE3">
        <w:rPr>
          <w:rFonts w:ascii="Times New Roman" w:hAnsi="Times New Roman" w:cs="Times New Roman"/>
          <w:szCs w:val="24"/>
        </w:rPr>
        <w:t xml:space="preserve"> da </w:t>
      </w:r>
      <w:proofErr w:type="spellStart"/>
      <w:r w:rsidRPr="00EB0BE3">
        <w:rPr>
          <w:rFonts w:ascii="Times New Roman" w:hAnsi="Times New Roman" w:cs="Times New Roman"/>
          <w:szCs w:val="24"/>
        </w:rPr>
        <w:t>eficácia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operacional</w:t>
      </w:r>
      <w:proofErr w:type="spellEnd"/>
      <w:r w:rsidRPr="00EB0BE3">
        <w:rPr>
          <w:rFonts w:ascii="Times New Roman" w:hAnsi="Times New Roman" w:cs="Times New Roman"/>
          <w:szCs w:val="24"/>
        </w:rPr>
        <w:t xml:space="preserve">, da </w:t>
      </w:r>
      <w:proofErr w:type="spellStart"/>
      <w:r w:rsidRPr="00EB0BE3">
        <w:rPr>
          <w:rFonts w:ascii="Times New Roman" w:hAnsi="Times New Roman" w:cs="Times New Roman"/>
          <w:szCs w:val="24"/>
        </w:rPr>
        <w:t>exploração</w:t>
      </w:r>
      <w:proofErr w:type="spellEnd"/>
      <w:r w:rsidRPr="00EB0BE3">
        <w:rPr>
          <w:rFonts w:ascii="Times New Roman" w:hAnsi="Times New Roman" w:cs="Times New Roman"/>
          <w:szCs w:val="24"/>
        </w:rPr>
        <w:t xml:space="preserve"> das </w:t>
      </w:r>
      <w:proofErr w:type="spellStart"/>
      <w:r w:rsidRPr="00EB0BE3">
        <w:rPr>
          <w:rFonts w:ascii="Times New Roman" w:hAnsi="Times New Roman" w:cs="Times New Roman"/>
          <w:szCs w:val="24"/>
        </w:rPr>
        <w:t>economias</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escala</w:t>
      </w:r>
      <w:proofErr w:type="spellEnd"/>
      <w:r w:rsidRPr="00EB0BE3">
        <w:rPr>
          <w:rFonts w:ascii="Times New Roman" w:hAnsi="Times New Roman" w:cs="Times New Roman"/>
          <w:szCs w:val="24"/>
        </w:rPr>
        <w:t xml:space="preserve">, da </w:t>
      </w:r>
      <w:proofErr w:type="spellStart"/>
      <w:r w:rsidRPr="00EB0BE3">
        <w:rPr>
          <w:rFonts w:ascii="Times New Roman" w:hAnsi="Times New Roman" w:cs="Times New Roman"/>
          <w:szCs w:val="24"/>
        </w:rPr>
        <w:t>redução</w:t>
      </w:r>
      <w:proofErr w:type="spellEnd"/>
      <w:r w:rsidRPr="00EB0BE3">
        <w:rPr>
          <w:rFonts w:ascii="Times New Roman" w:hAnsi="Times New Roman" w:cs="Times New Roman"/>
          <w:szCs w:val="24"/>
        </w:rPr>
        <w:t xml:space="preserve"> da </w:t>
      </w:r>
      <w:proofErr w:type="spellStart"/>
      <w:r w:rsidRPr="00EB0BE3">
        <w:rPr>
          <w:rFonts w:ascii="Times New Roman" w:hAnsi="Times New Roman" w:cs="Times New Roman"/>
          <w:szCs w:val="24"/>
        </w:rPr>
        <w:t>demanda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por</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mão</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obra</w:t>
      </w:r>
      <w:proofErr w:type="spellEnd"/>
      <w:r w:rsidRPr="00EB0BE3">
        <w:rPr>
          <w:rFonts w:ascii="Times New Roman" w:hAnsi="Times New Roman" w:cs="Times New Roman"/>
          <w:szCs w:val="24"/>
        </w:rPr>
        <w:t xml:space="preserve">, da </w:t>
      </w:r>
      <w:proofErr w:type="spellStart"/>
      <w:r w:rsidRPr="00EB0BE3">
        <w:rPr>
          <w:rFonts w:ascii="Times New Roman" w:hAnsi="Times New Roman" w:cs="Times New Roman"/>
          <w:szCs w:val="24"/>
        </w:rPr>
        <w:t>consideração</w:t>
      </w:r>
      <w:proofErr w:type="spellEnd"/>
      <w:r w:rsidRPr="00EB0BE3">
        <w:rPr>
          <w:rFonts w:ascii="Times New Roman" w:hAnsi="Times New Roman" w:cs="Times New Roman"/>
          <w:szCs w:val="24"/>
        </w:rPr>
        <w:t xml:space="preserve"> das </w:t>
      </w:r>
      <w:proofErr w:type="spellStart"/>
      <w:r w:rsidRPr="00EB0BE3">
        <w:rPr>
          <w:rFonts w:ascii="Times New Roman" w:hAnsi="Times New Roman" w:cs="Times New Roman"/>
          <w:szCs w:val="24"/>
        </w:rPr>
        <w:t>diferenças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salariais</w:t>
      </w:r>
      <w:proofErr w:type="spellEnd"/>
      <w:r w:rsidRPr="00EB0BE3">
        <w:rPr>
          <w:rFonts w:ascii="Times New Roman" w:hAnsi="Times New Roman" w:cs="Times New Roman"/>
          <w:szCs w:val="24"/>
        </w:rPr>
        <w:t xml:space="preserve"> e da </w:t>
      </w:r>
      <w:proofErr w:type="spellStart"/>
      <w:r w:rsidRPr="00EB0BE3">
        <w:rPr>
          <w:rFonts w:ascii="Times New Roman" w:hAnsi="Times New Roman" w:cs="Times New Roman"/>
          <w:szCs w:val="24"/>
        </w:rPr>
        <w:t>reorganização</w:t>
      </w:r>
      <w:proofErr w:type="spellEnd"/>
      <w:r w:rsidRPr="00EB0BE3">
        <w:rPr>
          <w:rFonts w:ascii="Times New Roman" w:hAnsi="Times New Roman" w:cs="Times New Roman"/>
          <w:szCs w:val="24"/>
        </w:rPr>
        <w:t xml:space="preserve"> da </w:t>
      </w:r>
      <w:proofErr w:type="spellStart"/>
      <w:r w:rsidRPr="00EB0BE3">
        <w:rPr>
          <w:rFonts w:ascii="Times New Roman" w:hAnsi="Times New Roman" w:cs="Times New Roman"/>
          <w:szCs w:val="24"/>
        </w:rPr>
        <w:t>estrutura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hierárquica</w:t>
      </w:r>
      <w:proofErr w:type="spellEnd"/>
      <w:r w:rsidRPr="00EB0BE3">
        <w:rPr>
          <w:rFonts w:ascii="Times New Roman" w:hAnsi="Times New Roman" w:cs="Times New Roman"/>
          <w:szCs w:val="24"/>
        </w:rPr>
        <w:t>.</w:t>
      </w:r>
    </w:p>
    <w:p w14:paraId="0FA4B362" w14:textId="77777777" w:rsidR="004C530D" w:rsidRPr="00EB0BE3" w:rsidRDefault="004C530D" w:rsidP="004C530D">
      <w:pPr>
        <w:spacing w:after="0" w:line="480" w:lineRule="auto"/>
        <w:ind w:firstLine="709"/>
        <w:jc w:val="both"/>
        <w:rPr>
          <w:rFonts w:ascii="Times New Roman" w:hAnsi="Times New Roman" w:cs="Times New Roman"/>
          <w:szCs w:val="24"/>
        </w:rPr>
      </w:pPr>
      <w:r w:rsidRPr="00EB0BE3">
        <w:rPr>
          <w:rFonts w:ascii="Times New Roman" w:hAnsi="Times New Roman" w:cs="Times New Roman"/>
          <w:szCs w:val="24"/>
        </w:rPr>
        <w:t xml:space="preserve">Silva et al. (2023) </w:t>
      </w:r>
      <w:proofErr w:type="spellStart"/>
      <w:r w:rsidRPr="00EB0BE3">
        <w:rPr>
          <w:rFonts w:ascii="Times New Roman" w:hAnsi="Times New Roman" w:cs="Times New Roman"/>
          <w:szCs w:val="24"/>
        </w:rPr>
        <w:t>acrescenta</w:t>
      </w:r>
      <w:proofErr w:type="spellEnd"/>
      <w:r w:rsidRPr="00EB0BE3">
        <w:rPr>
          <w:rFonts w:ascii="Times New Roman" w:hAnsi="Times New Roman" w:cs="Times New Roman"/>
          <w:szCs w:val="24"/>
        </w:rPr>
        <w:t xml:space="preserve"> que </w:t>
      </w:r>
      <w:proofErr w:type="spellStart"/>
      <w:r w:rsidRPr="00EB0BE3">
        <w:rPr>
          <w:rFonts w:ascii="Times New Roman" w:hAnsi="Times New Roman" w:cs="Times New Roman"/>
          <w:szCs w:val="24"/>
        </w:rPr>
        <w:t>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serviços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compartilhados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representam</w:t>
      </w:r>
      <w:proofErr w:type="spellEnd"/>
      <w:r w:rsidRPr="00EB0BE3">
        <w:rPr>
          <w:rFonts w:ascii="Times New Roman" w:hAnsi="Times New Roman" w:cs="Times New Roman"/>
          <w:szCs w:val="24"/>
        </w:rPr>
        <w:t xml:space="preserve"> um </w:t>
      </w:r>
      <w:proofErr w:type="spellStart"/>
      <w:r w:rsidRPr="00EB0BE3">
        <w:rPr>
          <w:rFonts w:ascii="Times New Roman" w:hAnsi="Times New Roman" w:cs="Times New Roman"/>
          <w:szCs w:val="24"/>
        </w:rPr>
        <w:t>cenário</w:t>
      </w:r>
      <w:proofErr w:type="spellEnd"/>
      <w:r w:rsidRPr="00EB0BE3">
        <w:rPr>
          <w:rFonts w:ascii="Times New Roman" w:hAnsi="Times New Roman" w:cs="Times New Roman"/>
          <w:szCs w:val="24"/>
        </w:rPr>
        <w:t xml:space="preserve"> no qual </w:t>
      </w:r>
      <w:proofErr w:type="spellStart"/>
      <w:r w:rsidRPr="00EB0BE3">
        <w:rPr>
          <w:rFonts w:ascii="Times New Roman" w:hAnsi="Times New Roman" w:cs="Times New Roman"/>
          <w:szCs w:val="24"/>
        </w:rPr>
        <w:t>uma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empresa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específica</w:t>
      </w:r>
      <w:proofErr w:type="spellEnd"/>
      <w:r w:rsidRPr="00EB0BE3">
        <w:rPr>
          <w:rFonts w:ascii="Times New Roman" w:hAnsi="Times New Roman" w:cs="Times New Roman"/>
          <w:szCs w:val="24"/>
        </w:rPr>
        <w:t xml:space="preserve"> é </w:t>
      </w:r>
      <w:proofErr w:type="spellStart"/>
      <w:r w:rsidRPr="00EB0BE3">
        <w:rPr>
          <w:rFonts w:ascii="Times New Roman" w:hAnsi="Times New Roman" w:cs="Times New Roman"/>
          <w:szCs w:val="24"/>
        </w:rPr>
        <w:t>capaz</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incorporar</w:t>
      </w:r>
      <w:proofErr w:type="spellEnd"/>
      <w:r w:rsidRPr="00EB0BE3">
        <w:rPr>
          <w:rFonts w:ascii="Times New Roman" w:hAnsi="Times New Roman" w:cs="Times New Roman"/>
          <w:szCs w:val="24"/>
        </w:rPr>
        <w:t xml:space="preserve"> as </w:t>
      </w:r>
      <w:proofErr w:type="spellStart"/>
      <w:r w:rsidRPr="00EB0BE3">
        <w:rPr>
          <w:rFonts w:ascii="Times New Roman" w:hAnsi="Times New Roman" w:cs="Times New Roman"/>
          <w:szCs w:val="24"/>
        </w:rPr>
        <w:t>tarefas</w:t>
      </w:r>
      <w:proofErr w:type="spellEnd"/>
      <w:r w:rsidRPr="00EB0BE3">
        <w:rPr>
          <w:rFonts w:ascii="Times New Roman" w:hAnsi="Times New Roman" w:cs="Times New Roman"/>
          <w:szCs w:val="24"/>
        </w:rPr>
        <w:t xml:space="preserve"> que </w:t>
      </w:r>
      <w:proofErr w:type="spellStart"/>
      <w:r w:rsidRPr="00EB0BE3">
        <w:rPr>
          <w:rFonts w:ascii="Times New Roman" w:hAnsi="Times New Roman" w:cs="Times New Roman"/>
          <w:szCs w:val="24"/>
        </w:rPr>
        <w:t>sustentam</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processos-chave</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cada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uma</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suas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diferentes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unidades</w:t>
      </w:r>
      <w:proofErr w:type="spellEnd"/>
      <w:r w:rsidRPr="00EB0BE3">
        <w:rPr>
          <w:rFonts w:ascii="Times New Roman" w:hAnsi="Times New Roman" w:cs="Times New Roman"/>
          <w:szCs w:val="24"/>
        </w:rPr>
        <w:t xml:space="preserve"> de negócio. </w:t>
      </w:r>
      <w:proofErr w:type="spellStart"/>
      <w:r w:rsidRPr="00EB0BE3">
        <w:rPr>
          <w:rFonts w:ascii="Times New Roman" w:hAnsi="Times New Roman" w:cs="Times New Roman"/>
          <w:szCs w:val="24"/>
        </w:rPr>
        <w:t>Essas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atividades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são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centralizadas</w:t>
      </w:r>
      <w:proofErr w:type="spellEnd"/>
      <w:r w:rsidRPr="00EB0BE3">
        <w:rPr>
          <w:rFonts w:ascii="Times New Roman" w:hAnsi="Times New Roman" w:cs="Times New Roman"/>
          <w:szCs w:val="24"/>
        </w:rPr>
        <w:t xml:space="preserve"> em </w:t>
      </w:r>
      <w:proofErr w:type="spellStart"/>
      <w:r w:rsidRPr="00EB0BE3">
        <w:rPr>
          <w:rFonts w:ascii="Times New Roman" w:hAnsi="Times New Roman" w:cs="Times New Roman"/>
          <w:szCs w:val="24"/>
        </w:rPr>
        <w:t>uma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unidade</w:t>
      </w:r>
      <w:proofErr w:type="spellEnd"/>
      <w:r w:rsidRPr="00EB0BE3">
        <w:rPr>
          <w:rFonts w:ascii="Times New Roman" w:hAnsi="Times New Roman" w:cs="Times New Roman"/>
          <w:szCs w:val="24"/>
        </w:rPr>
        <w:t xml:space="preserve"> principal de </w:t>
      </w:r>
      <w:proofErr w:type="spellStart"/>
      <w:r w:rsidRPr="00EB0BE3">
        <w:rPr>
          <w:rFonts w:ascii="Times New Roman" w:hAnsi="Times New Roman" w:cs="Times New Roman"/>
          <w:szCs w:val="24"/>
        </w:rPr>
        <w:t>operações</w:t>
      </w:r>
      <w:proofErr w:type="spellEnd"/>
      <w:r w:rsidRPr="00EB0BE3">
        <w:rPr>
          <w:rFonts w:ascii="Times New Roman" w:hAnsi="Times New Roman" w:cs="Times New Roman"/>
          <w:szCs w:val="24"/>
        </w:rPr>
        <w:t xml:space="preserve">, visando à </w:t>
      </w:r>
      <w:proofErr w:type="spellStart"/>
      <w:r w:rsidRPr="00EB0BE3">
        <w:rPr>
          <w:rFonts w:ascii="Times New Roman" w:hAnsi="Times New Roman" w:cs="Times New Roman"/>
          <w:szCs w:val="24"/>
        </w:rPr>
        <w:t>consolidação</w:t>
      </w:r>
      <w:proofErr w:type="spellEnd"/>
      <w:r w:rsidRPr="00EB0BE3">
        <w:rPr>
          <w:rFonts w:ascii="Times New Roman" w:hAnsi="Times New Roman" w:cs="Times New Roman"/>
          <w:szCs w:val="24"/>
        </w:rPr>
        <w:t>.</w:t>
      </w:r>
    </w:p>
    <w:p w14:paraId="3C8260B6" w14:textId="77777777" w:rsidR="004C530D" w:rsidRPr="00EB0BE3" w:rsidRDefault="004C530D" w:rsidP="004C530D">
      <w:pPr>
        <w:spacing w:after="0" w:line="480" w:lineRule="auto"/>
        <w:ind w:firstLine="709"/>
        <w:jc w:val="both"/>
        <w:rPr>
          <w:rFonts w:ascii="Times New Roman" w:hAnsi="Times New Roman" w:cs="Times New Roman"/>
          <w:szCs w:val="24"/>
        </w:rPr>
      </w:pPr>
      <w:proofErr w:type="spellStart"/>
      <w:r w:rsidRPr="00EB0BE3">
        <w:rPr>
          <w:rFonts w:ascii="Times New Roman" w:hAnsi="Times New Roman" w:cs="Times New Roman"/>
          <w:szCs w:val="24"/>
        </w:rPr>
        <w:t>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estudos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realizados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acerca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deste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tema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concorre</w:t>
      </w:r>
      <w:proofErr w:type="spellEnd"/>
      <w:r w:rsidRPr="00EB0BE3">
        <w:rPr>
          <w:rFonts w:ascii="Times New Roman" w:hAnsi="Times New Roman" w:cs="Times New Roman"/>
          <w:szCs w:val="24"/>
        </w:rPr>
        <w:t xml:space="preserve"> para </w:t>
      </w:r>
      <w:proofErr w:type="spellStart"/>
      <w:r w:rsidRPr="00EB0BE3">
        <w:rPr>
          <w:rFonts w:ascii="Times New Roman" w:hAnsi="Times New Roman" w:cs="Times New Roman"/>
          <w:szCs w:val="24"/>
        </w:rPr>
        <w:t>elaboração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desta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pesquisa</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acordo</w:t>
      </w:r>
      <w:proofErr w:type="spellEnd"/>
      <w:r w:rsidRPr="00EB0BE3">
        <w:rPr>
          <w:rFonts w:ascii="Times New Roman" w:hAnsi="Times New Roman" w:cs="Times New Roman"/>
          <w:szCs w:val="24"/>
        </w:rPr>
        <w:t xml:space="preserve"> com a </w:t>
      </w:r>
      <w:proofErr w:type="spellStart"/>
      <w:r w:rsidRPr="00EB0BE3">
        <w:rPr>
          <w:rFonts w:ascii="Times New Roman" w:hAnsi="Times New Roman" w:cs="Times New Roman"/>
          <w:szCs w:val="24"/>
        </w:rPr>
        <w:t>pesquisa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realizado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por</w:t>
      </w:r>
      <w:proofErr w:type="spellEnd"/>
      <w:r w:rsidRPr="00EB0BE3">
        <w:rPr>
          <w:rFonts w:ascii="Times New Roman" w:hAnsi="Times New Roman" w:cs="Times New Roman"/>
          <w:szCs w:val="24"/>
        </w:rPr>
        <w:t xml:space="preserve"> Beuren et al. (2017) </w:t>
      </w:r>
      <w:proofErr w:type="spellStart"/>
      <w:r w:rsidRPr="00EB0BE3">
        <w:rPr>
          <w:rFonts w:ascii="Times New Roman" w:hAnsi="Times New Roman" w:cs="Times New Roman"/>
          <w:szCs w:val="24"/>
        </w:rPr>
        <w:t>sobre</w:t>
      </w:r>
      <w:proofErr w:type="spellEnd"/>
      <w:r w:rsidRPr="00EB0BE3">
        <w:rPr>
          <w:rFonts w:ascii="Times New Roman" w:hAnsi="Times New Roman" w:cs="Times New Roman"/>
          <w:szCs w:val="24"/>
        </w:rPr>
        <w:t xml:space="preserve"> as </w:t>
      </w:r>
      <w:proofErr w:type="spellStart"/>
      <w:r w:rsidRPr="00EB0BE3">
        <w:rPr>
          <w:rFonts w:ascii="Times New Roman" w:hAnsi="Times New Roman" w:cs="Times New Roman"/>
          <w:szCs w:val="24"/>
        </w:rPr>
        <w:lastRenderedPageBreak/>
        <w:t>implicações</w:t>
      </w:r>
      <w:proofErr w:type="spellEnd"/>
      <w:r w:rsidRPr="00EB0BE3">
        <w:rPr>
          <w:rFonts w:ascii="Times New Roman" w:hAnsi="Times New Roman" w:cs="Times New Roman"/>
          <w:szCs w:val="24"/>
        </w:rPr>
        <w:t xml:space="preserve"> de um </w:t>
      </w:r>
      <w:proofErr w:type="spellStart"/>
      <w:r w:rsidRPr="00EB0BE3">
        <w:rPr>
          <w:rFonts w:ascii="Times New Roman" w:hAnsi="Times New Roman" w:cs="Times New Roman"/>
          <w:szCs w:val="24"/>
        </w:rPr>
        <w:t>centro</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serviço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compartilhado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na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contabilidade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gerencial</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constatou</w:t>
      </w:r>
      <w:proofErr w:type="spellEnd"/>
      <w:r w:rsidRPr="00EB0BE3">
        <w:rPr>
          <w:rFonts w:ascii="Times New Roman" w:hAnsi="Times New Roman" w:cs="Times New Roman"/>
          <w:szCs w:val="24"/>
        </w:rPr>
        <w:t xml:space="preserve"> que </w:t>
      </w:r>
      <w:proofErr w:type="gramStart"/>
      <w:r w:rsidRPr="00EB0BE3">
        <w:rPr>
          <w:rFonts w:ascii="Times New Roman" w:hAnsi="Times New Roman" w:cs="Times New Roman"/>
          <w:szCs w:val="24"/>
        </w:rPr>
        <w:t>a</w:t>
      </w:r>
      <w:proofErr w:type="gram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implementação</w:t>
      </w:r>
      <w:proofErr w:type="spellEnd"/>
      <w:r w:rsidRPr="00EB0BE3">
        <w:rPr>
          <w:rFonts w:ascii="Times New Roman" w:hAnsi="Times New Roman" w:cs="Times New Roman"/>
          <w:szCs w:val="24"/>
        </w:rPr>
        <w:t xml:space="preserve"> do CSC </w:t>
      </w:r>
      <w:proofErr w:type="spellStart"/>
      <w:r w:rsidRPr="00EB0BE3">
        <w:rPr>
          <w:rFonts w:ascii="Times New Roman" w:hAnsi="Times New Roman" w:cs="Times New Roman"/>
          <w:szCs w:val="24"/>
        </w:rPr>
        <w:t>provocou</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consequências</w:t>
      </w:r>
      <w:proofErr w:type="spellEnd"/>
      <w:r w:rsidRPr="00EB0BE3">
        <w:rPr>
          <w:rFonts w:ascii="Times New Roman" w:hAnsi="Times New Roman" w:cs="Times New Roman"/>
          <w:szCs w:val="24"/>
        </w:rPr>
        <w:t xml:space="preserve"> tanto </w:t>
      </w:r>
      <w:proofErr w:type="spellStart"/>
      <w:r w:rsidRPr="00EB0BE3">
        <w:rPr>
          <w:rFonts w:ascii="Times New Roman" w:hAnsi="Times New Roman" w:cs="Times New Roman"/>
          <w:szCs w:val="24"/>
        </w:rPr>
        <w:t>diretas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quanto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indiretas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nas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atribuições</w:t>
      </w:r>
      <w:proofErr w:type="spellEnd"/>
      <w:r w:rsidRPr="00EB0BE3">
        <w:rPr>
          <w:rFonts w:ascii="Times New Roman" w:hAnsi="Times New Roman" w:cs="Times New Roman"/>
          <w:szCs w:val="24"/>
        </w:rPr>
        <w:t xml:space="preserve"> da </w:t>
      </w:r>
      <w:proofErr w:type="spellStart"/>
      <w:r w:rsidRPr="00EB0BE3">
        <w:rPr>
          <w:rFonts w:ascii="Times New Roman" w:hAnsi="Times New Roman" w:cs="Times New Roman"/>
          <w:szCs w:val="24"/>
        </w:rPr>
        <w:t>contabilidade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gerencial</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resultando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na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necessidade</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modificar</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diversas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funções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tarefas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estruturas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departamentais</w:t>
      </w:r>
      <w:proofErr w:type="spellEnd"/>
      <w:r w:rsidRPr="00EB0BE3">
        <w:rPr>
          <w:rFonts w:ascii="Times New Roman" w:hAnsi="Times New Roman" w:cs="Times New Roman"/>
          <w:szCs w:val="24"/>
        </w:rPr>
        <w:t xml:space="preserve"> e </w:t>
      </w:r>
      <w:proofErr w:type="spellStart"/>
      <w:r w:rsidRPr="00EB0BE3">
        <w:rPr>
          <w:rFonts w:ascii="Times New Roman" w:hAnsi="Times New Roman" w:cs="Times New Roman"/>
          <w:szCs w:val="24"/>
        </w:rPr>
        <w:t>até</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mesmo</w:t>
      </w:r>
      <w:proofErr w:type="spellEnd"/>
      <w:r w:rsidRPr="00EB0BE3">
        <w:rPr>
          <w:rFonts w:ascii="Times New Roman" w:hAnsi="Times New Roman" w:cs="Times New Roman"/>
          <w:szCs w:val="24"/>
        </w:rPr>
        <w:t xml:space="preserve"> a </w:t>
      </w:r>
      <w:proofErr w:type="spellStart"/>
      <w:r w:rsidRPr="00EB0BE3">
        <w:rPr>
          <w:rFonts w:ascii="Times New Roman" w:hAnsi="Times New Roman" w:cs="Times New Roman"/>
          <w:szCs w:val="24"/>
        </w:rPr>
        <w:t>composição</w:t>
      </w:r>
      <w:proofErr w:type="spellEnd"/>
      <w:r w:rsidRPr="00EB0BE3">
        <w:rPr>
          <w:rFonts w:ascii="Times New Roman" w:hAnsi="Times New Roman" w:cs="Times New Roman"/>
          <w:szCs w:val="24"/>
        </w:rPr>
        <w:t xml:space="preserve"> da equipe, </w:t>
      </w:r>
      <w:proofErr w:type="spellStart"/>
      <w:r w:rsidRPr="00EB0BE3">
        <w:rPr>
          <w:rFonts w:ascii="Times New Roman" w:hAnsi="Times New Roman" w:cs="Times New Roman"/>
          <w:szCs w:val="24"/>
        </w:rPr>
        <w:t>culminando</w:t>
      </w:r>
      <w:proofErr w:type="spellEnd"/>
      <w:r w:rsidRPr="00EB0BE3">
        <w:rPr>
          <w:rFonts w:ascii="Times New Roman" w:hAnsi="Times New Roman" w:cs="Times New Roman"/>
          <w:szCs w:val="24"/>
        </w:rPr>
        <w:t xml:space="preserve"> em </w:t>
      </w:r>
      <w:proofErr w:type="spellStart"/>
      <w:r w:rsidRPr="00EB0BE3">
        <w:rPr>
          <w:rFonts w:ascii="Times New Roman" w:hAnsi="Times New Roman" w:cs="Times New Roman"/>
          <w:szCs w:val="24"/>
        </w:rPr>
        <w:t>uma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reestruturação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abrangente</w:t>
      </w:r>
      <w:proofErr w:type="spellEnd"/>
      <w:r w:rsidRPr="00EB0BE3">
        <w:rPr>
          <w:rFonts w:ascii="Times New Roman" w:hAnsi="Times New Roman" w:cs="Times New Roman"/>
          <w:szCs w:val="24"/>
        </w:rPr>
        <w:t xml:space="preserve"> e </w:t>
      </w:r>
      <w:proofErr w:type="spellStart"/>
      <w:r w:rsidRPr="00EB0BE3">
        <w:rPr>
          <w:rFonts w:ascii="Times New Roman" w:hAnsi="Times New Roman" w:cs="Times New Roman"/>
          <w:szCs w:val="24"/>
        </w:rPr>
        <w:t>substancial</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todo</w:t>
      </w:r>
      <w:proofErr w:type="spellEnd"/>
      <w:r w:rsidRPr="00EB0BE3">
        <w:rPr>
          <w:rFonts w:ascii="Times New Roman" w:hAnsi="Times New Roman" w:cs="Times New Roman"/>
          <w:szCs w:val="24"/>
        </w:rPr>
        <w:t xml:space="preserve"> o </w:t>
      </w:r>
      <w:proofErr w:type="spellStart"/>
      <w:r w:rsidRPr="00EB0BE3">
        <w:rPr>
          <w:rFonts w:ascii="Times New Roman" w:hAnsi="Times New Roman" w:cs="Times New Roman"/>
          <w:szCs w:val="24"/>
        </w:rPr>
        <w:t>setor</w:t>
      </w:r>
      <w:proofErr w:type="spellEnd"/>
      <w:r w:rsidRPr="00EB0BE3">
        <w:rPr>
          <w:rFonts w:ascii="Times New Roman" w:hAnsi="Times New Roman" w:cs="Times New Roman"/>
          <w:szCs w:val="24"/>
        </w:rPr>
        <w:t>.</w:t>
      </w:r>
    </w:p>
    <w:p w14:paraId="70C5031A" w14:textId="77777777" w:rsidR="004C530D" w:rsidRPr="00EB0BE3" w:rsidRDefault="004C530D" w:rsidP="004C530D">
      <w:pPr>
        <w:spacing w:after="0" w:line="480" w:lineRule="auto"/>
        <w:ind w:firstLine="709"/>
        <w:jc w:val="both"/>
        <w:rPr>
          <w:rFonts w:ascii="Times New Roman" w:hAnsi="Times New Roman" w:cs="Times New Roman"/>
          <w:szCs w:val="24"/>
        </w:rPr>
      </w:pPr>
      <w:r w:rsidRPr="00EB0BE3">
        <w:rPr>
          <w:rFonts w:ascii="Times New Roman" w:hAnsi="Times New Roman" w:cs="Times New Roman"/>
          <w:szCs w:val="24"/>
        </w:rPr>
        <w:t xml:space="preserve">Bauer e Vargas (2018) </w:t>
      </w:r>
      <w:proofErr w:type="spellStart"/>
      <w:r w:rsidRPr="00EB0BE3">
        <w:rPr>
          <w:rFonts w:ascii="Times New Roman" w:hAnsi="Times New Roman" w:cs="Times New Roman"/>
          <w:szCs w:val="24"/>
        </w:rPr>
        <w:t>estudaram</w:t>
      </w:r>
      <w:proofErr w:type="spellEnd"/>
      <w:r w:rsidRPr="00EB0BE3">
        <w:rPr>
          <w:rFonts w:ascii="Times New Roman" w:hAnsi="Times New Roman" w:cs="Times New Roman"/>
          <w:szCs w:val="24"/>
        </w:rPr>
        <w:t xml:space="preserve"> a </w:t>
      </w:r>
      <w:proofErr w:type="spellStart"/>
      <w:r w:rsidRPr="00EB0BE3">
        <w:rPr>
          <w:rFonts w:ascii="Times New Roman" w:hAnsi="Times New Roman" w:cs="Times New Roman"/>
          <w:szCs w:val="24"/>
        </w:rPr>
        <w:t>respeito</w:t>
      </w:r>
      <w:proofErr w:type="spellEnd"/>
      <w:r w:rsidRPr="00EB0BE3">
        <w:rPr>
          <w:rFonts w:ascii="Times New Roman" w:hAnsi="Times New Roman" w:cs="Times New Roman"/>
          <w:szCs w:val="24"/>
        </w:rPr>
        <w:t xml:space="preserve"> dos </w:t>
      </w:r>
      <w:proofErr w:type="spellStart"/>
      <w:r w:rsidRPr="00EB0BE3">
        <w:rPr>
          <w:rFonts w:ascii="Times New Roman" w:hAnsi="Times New Roman" w:cs="Times New Roman"/>
          <w:szCs w:val="24"/>
        </w:rPr>
        <w:t>impactos</w:t>
      </w:r>
      <w:proofErr w:type="spellEnd"/>
      <w:r w:rsidRPr="00EB0BE3">
        <w:rPr>
          <w:rFonts w:ascii="Times New Roman" w:hAnsi="Times New Roman" w:cs="Times New Roman"/>
          <w:szCs w:val="24"/>
        </w:rPr>
        <w:t xml:space="preserve"> da </w:t>
      </w:r>
      <w:proofErr w:type="spellStart"/>
      <w:r w:rsidRPr="00EB0BE3">
        <w:rPr>
          <w:rFonts w:ascii="Times New Roman" w:hAnsi="Times New Roman" w:cs="Times New Roman"/>
          <w:szCs w:val="24"/>
        </w:rPr>
        <w:t>implementação</w:t>
      </w:r>
      <w:proofErr w:type="spellEnd"/>
      <w:r w:rsidRPr="00EB0BE3">
        <w:rPr>
          <w:rFonts w:ascii="Times New Roman" w:hAnsi="Times New Roman" w:cs="Times New Roman"/>
          <w:szCs w:val="24"/>
        </w:rPr>
        <w:t xml:space="preserve"> de um CSC de </w:t>
      </w:r>
      <w:proofErr w:type="spellStart"/>
      <w:r w:rsidRPr="00EB0BE3">
        <w:rPr>
          <w:rFonts w:ascii="Times New Roman" w:hAnsi="Times New Roman" w:cs="Times New Roman"/>
          <w:szCs w:val="24"/>
        </w:rPr>
        <w:t>compras</w:t>
      </w:r>
      <w:proofErr w:type="spellEnd"/>
      <w:r w:rsidRPr="00EB0BE3">
        <w:rPr>
          <w:rFonts w:ascii="Times New Roman" w:hAnsi="Times New Roman" w:cs="Times New Roman"/>
          <w:szCs w:val="24"/>
        </w:rPr>
        <w:t xml:space="preserve"> em </w:t>
      </w:r>
      <w:proofErr w:type="spellStart"/>
      <w:r w:rsidRPr="00EB0BE3">
        <w:rPr>
          <w:rFonts w:ascii="Times New Roman" w:hAnsi="Times New Roman" w:cs="Times New Roman"/>
          <w:szCs w:val="24"/>
        </w:rPr>
        <w:t>uma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indústria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automotiva</w:t>
      </w:r>
      <w:proofErr w:type="spellEnd"/>
      <w:r w:rsidRPr="00EB0BE3">
        <w:rPr>
          <w:rFonts w:ascii="Times New Roman" w:hAnsi="Times New Roman" w:cs="Times New Roman"/>
          <w:szCs w:val="24"/>
        </w:rPr>
        <w:t xml:space="preserve"> e </w:t>
      </w:r>
      <w:proofErr w:type="spellStart"/>
      <w:r w:rsidRPr="00EB0BE3">
        <w:rPr>
          <w:rFonts w:ascii="Times New Roman" w:hAnsi="Times New Roman" w:cs="Times New Roman"/>
          <w:szCs w:val="24"/>
        </w:rPr>
        <w:t>concluíram</w:t>
      </w:r>
      <w:proofErr w:type="spellEnd"/>
      <w:r w:rsidRPr="00EB0BE3">
        <w:rPr>
          <w:rFonts w:ascii="Times New Roman" w:hAnsi="Times New Roman" w:cs="Times New Roman"/>
          <w:szCs w:val="24"/>
        </w:rPr>
        <w:t xml:space="preserve"> que com </w:t>
      </w:r>
      <w:proofErr w:type="gramStart"/>
      <w:r w:rsidRPr="00EB0BE3">
        <w:rPr>
          <w:rFonts w:ascii="Times New Roman" w:hAnsi="Times New Roman" w:cs="Times New Roman"/>
          <w:szCs w:val="24"/>
        </w:rPr>
        <w:t>a</w:t>
      </w:r>
      <w:proofErr w:type="gram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implementação</w:t>
      </w:r>
      <w:proofErr w:type="spellEnd"/>
      <w:r w:rsidRPr="00EB0BE3">
        <w:rPr>
          <w:rFonts w:ascii="Times New Roman" w:hAnsi="Times New Roman" w:cs="Times New Roman"/>
          <w:szCs w:val="24"/>
        </w:rPr>
        <w:t xml:space="preserve"> do CSC, </w:t>
      </w:r>
      <w:proofErr w:type="spellStart"/>
      <w:r w:rsidRPr="00EB0BE3">
        <w:rPr>
          <w:rFonts w:ascii="Times New Roman" w:hAnsi="Times New Roman" w:cs="Times New Roman"/>
          <w:szCs w:val="24"/>
        </w:rPr>
        <w:t>verificou</w:t>
      </w:r>
      <w:proofErr w:type="spellEnd"/>
      <w:r w:rsidRPr="00EB0BE3">
        <w:rPr>
          <w:rFonts w:ascii="Times New Roman" w:hAnsi="Times New Roman" w:cs="Times New Roman"/>
          <w:szCs w:val="24"/>
        </w:rPr>
        <w:t xml:space="preserve">-se um </w:t>
      </w:r>
      <w:proofErr w:type="spellStart"/>
      <w:r w:rsidRPr="00EB0BE3">
        <w:rPr>
          <w:rFonts w:ascii="Times New Roman" w:hAnsi="Times New Roman" w:cs="Times New Roman"/>
          <w:szCs w:val="24"/>
        </w:rPr>
        <w:t>aumento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notável</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na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disponibilidade</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materiais</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produção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caracterizados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por</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sua</w:t>
      </w:r>
      <w:proofErr w:type="spellEnd"/>
      <w:r w:rsidRPr="00EB0BE3">
        <w:rPr>
          <w:rFonts w:ascii="Times New Roman" w:hAnsi="Times New Roman" w:cs="Times New Roman"/>
          <w:szCs w:val="24"/>
        </w:rPr>
        <w:t xml:space="preserve"> qualidade e </w:t>
      </w:r>
      <w:proofErr w:type="spellStart"/>
      <w:r w:rsidRPr="00EB0BE3">
        <w:rPr>
          <w:rFonts w:ascii="Times New Roman" w:hAnsi="Times New Roman" w:cs="Times New Roman"/>
          <w:szCs w:val="24"/>
        </w:rPr>
        <w:t>garantia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Além</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disso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foi</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possível</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conquistar</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economias</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escala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na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aquisição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desses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materiais</w:t>
      </w:r>
      <w:proofErr w:type="spellEnd"/>
      <w:r w:rsidRPr="00EB0BE3">
        <w:rPr>
          <w:rFonts w:ascii="Times New Roman" w:hAnsi="Times New Roman" w:cs="Times New Roman"/>
          <w:szCs w:val="24"/>
        </w:rPr>
        <w:t xml:space="preserve">, o que </w:t>
      </w:r>
      <w:proofErr w:type="spellStart"/>
      <w:r w:rsidRPr="00EB0BE3">
        <w:rPr>
          <w:rFonts w:ascii="Times New Roman" w:hAnsi="Times New Roman" w:cs="Times New Roman"/>
          <w:szCs w:val="24"/>
        </w:rPr>
        <w:t>permitiu</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uma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otimização</w:t>
      </w:r>
      <w:proofErr w:type="spellEnd"/>
      <w:r w:rsidRPr="00EB0BE3">
        <w:rPr>
          <w:rFonts w:ascii="Times New Roman" w:hAnsi="Times New Roman" w:cs="Times New Roman"/>
          <w:szCs w:val="24"/>
        </w:rPr>
        <w:t xml:space="preserve"> dos </w:t>
      </w:r>
      <w:proofErr w:type="spellStart"/>
      <w:r w:rsidRPr="00EB0BE3">
        <w:rPr>
          <w:rFonts w:ascii="Times New Roman" w:hAnsi="Times New Roman" w:cs="Times New Roman"/>
          <w:szCs w:val="24"/>
        </w:rPr>
        <w:t>gastos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resultando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na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oferta</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produtos</w:t>
      </w:r>
      <w:proofErr w:type="spellEnd"/>
      <w:r w:rsidRPr="00EB0BE3">
        <w:rPr>
          <w:rFonts w:ascii="Times New Roman" w:hAnsi="Times New Roman" w:cs="Times New Roman"/>
          <w:szCs w:val="24"/>
        </w:rPr>
        <w:t xml:space="preserve"> no mercado a </w:t>
      </w:r>
      <w:proofErr w:type="spellStart"/>
      <w:r w:rsidRPr="00EB0BE3">
        <w:rPr>
          <w:rFonts w:ascii="Times New Roman" w:hAnsi="Times New Roman" w:cs="Times New Roman"/>
          <w:szCs w:val="24"/>
        </w:rPr>
        <w:t>preços</w:t>
      </w:r>
      <w:proofErr w:type="spellEnd"/>
      <w:r w:rsidRPr="00EB0BE3">
        <w:rPr>
          <w:rFonts w:ascii="Times New Roman" w:hAnsi="Times New Roman" w:cs="Times New Roman"/>
          <w:szCs w:val="24"/>
        </w:rPr>
        <w:t xml:space="preserve"> mais </w:t>
      </w:r>
      <w:proofErr w:type="spellStart"/>
      <w:r w:rsidRPr="00EB0BE3">
        <w:rPr>
          <w:rFonts w:ascii="Times New Roman" w:hAnsi="Times New Roman" w:cs="Times New Roman"/>
          <w:szCs w:val="24"/>
        </w:rPr>
        <w:t>competitivos</w:t>
      </w:r>
      <w:proofErr w:type="spellEnd"/>
      <w:r w:rsidRPr="00EB0BE3">
        <w:rPr>
          <w:rFonts w:ascii="Times New Roman" w:hAnsi="Times New Roman" w:cs="Times New Roman"/>
          <w:szCs w:val="24"/>
        </w:rPr>
        <w:t>.</w:t>
      </w:r>
    </w:p>
    <w:p w14:paraId="5114E63E" w14:textId="77777777" w:rsidR="004C530D" w:rsidRPr="00EB0BE3" w:rsidRDefault="004C530D" w:rsidP="004C530D">
      <w:pPr>
        <w:spacing w:after="0" w:line="480" w:lineRule="auto"/>
        <w:ind w:firstLine="709"/>
        <w:jc w:val="both"/>
        <w:rPr>
          <w:rFonts w:ascii="Times New Roman" w:hAnsi="Times New Roman" w:cs="Times New Roman"/>
          <w:szCs w:val="24"/>
        </w:rPr>
      </w:pPr>
      <w:r w:rsidRPr="00EB0BE3">
        <w:rPr>
          <w:rFonts w:ascii="Times New Roman" w:hAnsi="Times New Roman" w:cs="Times New Roman"/>
          <w:szCs w:val="24"/>
        </w:rPr>
        <w:t xml:space="preserve">Agazzi (218) </w:t>
      </w:r>
      <w:proofErr w:type="spellStart"/>
      <w:r w:rsidRPr="00EB0BE3">
        <w:rPr>
          <w:rFonts w:ascii="Times New Roman" w:hAnsi="Times New Roman" w:cs="Times New Roman"/>
          <w:szCs w:val="24"/>
        </w:rPr>
        <w:t>sugere</w:t>
      </w:r>
      <w:proofErr w:type="spellEnd"/>
      <w:r w:rsidRPr="00EB0BE3">
        <w:rPr>
          <w:rFonts w:ascii="Times New Roman" w:hAnsi="Times New Roman" w:cs="Times New Roman"/>
          <w:szCs w:val="24"/>
        </w:rPr>
        <w:t xml:space="preserve"> que o CSC </w:t>
      </w:r>
      <w:proofErr w:type="spellStart"/>
      <w:r w:rsidRPr="00EB0BE3">
        <w:rPr>
          <w:rFonts w:ascii="Times New Roman" w:hAnsi="Times New Roman" w:cs="Times New Roman"/>
          <w:szCs w:val="24"/>
        </w:rPr>
        <w:t>pode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melhorar</w:t>
      </w:r>
      <w:proofErr w:type="spellEnd"/>
      <w:r w:rsidRPr="00EB0BE3">
        <w:rPr>
          <w:rFonts w:ascii="Times New Roman" w:hAnsi="Times New Roman" w:cs="Times New Roman"/>
          <w:szCs w:val="24"/>
        </w:rPr>
        <w:t xml:space="preserve"> a qualidade dos </w:t>
      </w:r>
      <w:proofErr w:type="spellStart"/>
      <w:r w:rsidRPr="00EB0BE3">
        <w:rPr>
          <w:rFonts w:ascii="Times New Roman" w:hAnsi="Times New Roman" w:cs="Times New Roman"/>
          <w:szCs w:val="24"/>
        </w:rPr>
        <w:t>relatórios</w:t>
      </w:r>
      <w:proofErr w:type="spellEnd"/>
      <w:r w:rsidRPr="00EB0BE3">
        <w:rPr>
          <w:rFonts w:ascii="Times New Roman" w:hAnsi="Times New Roman" w:cs="Times New Roman"/>
          <w:szCs w:val="24"/>
        </w:rPr>
        <w:t xml:space="preserve"> financeiros </w:t>
      </w:r>
      <w:proofErr w:type="spellStart"/>
      <w:r w:rsidRPr="00EB0BE3">
        <w:rPr>
          <w:rFonts w:ascii="Times New Roman" w:hAnsi="Times New Roman" w:cs="Times New Roman"/>
          <w:szCs w:val="24"/>
        </w:rPr>
        <w:t>por</w:t>
      </w:r>
      <w:proofErr w:type="spellEnd"/>
      <w:r w:rsidRPr="00EB0BE3">
        <w:rPr>
          <w:rFonts w:ascii="Times New Roman" w:hAnsi="Times New Roman" w:cs="Times New Roman"/>
          <w:szCs w:val="24"/>
        </w:rPr>
        <w:t xml:space="preserve"> meio da </w:t>
      </w:r>
      <w:proofErr w:type="spellStart"/>
      <w:r w:rsidRPr="00EB0BE3">
        <w:rPr>
          <w:rFonts w:ascii="Times New Roman" w:hAnsi="Times New Roman" w:cs="Times New Roman"/>
          <w:szCs w:val="24"/>
        </w:rPr>
        <w:t>padronização</w:t>
      </w:r>
      <w:proofErr w:type="spellEnd"/>
      <w:r w:rsidRPr="00EB0BE3">
        <w:rPr>
          <w:rFonts w:ascii="Times New Roman" w:hAnsi="Times New Roman" w:cs="Times New Roman"/>
          <w:szCs w:val="24"/>
        </w:rPr>
        <w:t xml:space="preserve"> e </w:t>
      </w:r>
      <w:proofErr w:type="spellStart"/>
      <w:r w:rsidRPr="00EB0BE3">
        <w:rPr>
          <w:rFonts w:ascii="Times New Roman" w:hAnsi="Times New Roman" w:cs="Times New Roman"/>
          <w:szCs w:val="24"/>
        </w:rPr>
        <w:t>consistência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nos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relatórios</w:t>
      </w:r>
      <w:proofErr w:type="spellEnd"/>
      <w:r w:rsidRPr="00EB0BE3">
        <w:rPr>
          <w:rFonts w:ascii="Times New Roman" w:hAnsi="Times New Roman" w:cs="Times New Roman"/>
          <w:szCs w:val="24"/>
        </w:rPr>
        <w:t xml:space="preserve"> financeiros </w:t>
      </w:r>
      <w:proofErr w:type="spellStart"/>
      <w:r w:rsidRPr="00EB0BE3">
        <w:rPr>
          <w:rFonts w:ascii="Times New Roman" w:hAnsi="Times New Roman" w:cs="Times New Roman"/>
          <w:szCs w:val="24"/>
        </w:rPr>
        <w:t>facilitando</w:t>
      </w:r>
      <w:proofErr w:type="spellEnd"/>
      <w:r w:rsidRPr="00EB0BE3">
        <w:rPr>
          <w:rFonts w:ascii="Times New Roman" w:hAnsi="Times New Roman" w:cs="Times New Roman"/>
          <w:szCs w:val="24"/>
        </w:rPr>
        <w:t xml:space="preserve"> a </w:t>
      </w:r>
      <w:proofErr w:type="spellStart"/>
      <w:r w:rsidRPr="00EB0BE3">
        <w:rPr>
          <w:rFonts w:ascii="Times New Roman" w:hAnsi="Times New Roman" w:cs="Times New Roman"/>
          <w:szCs w:val="24"/>
        </w:rPr>
        <w:t>gestão</w:t>
      </w:r>
      <w:proofErr w:type="spellEnd"/>
      <w:r w:rsidRPr="00EB0BE3">
        <w:rPr>
          <w:rFonts w:ascii="Times New Roman" w:hAnsi="Times New Roman" w:cs="Times New Roman"/>
          <w:szCs w:val="24"/>
        </w:rPr>
        <w:t xml:space="preserve"> (Bergeron, 2003). </w:t>
      </w:r>
      <w:proofErr w:type="spellStart"/>
      <w:r w:rsidRPr="00EB0BE3">
        <w:rPr>
          <w:rFonts w:ascii="Times New Roman" w:hAnsi="Times New Roman" w:cs="Times New Roman"/>
          <w:szCs w:val="24"/>
        </w:rPr>
        <w:t>Isso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por</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sua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vez</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pode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levar</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gestão</w:t>
      </w:r>
      <w:proofErr w:type="spellEnd"/>
      <w:r w:rsidRPr="00EB0BE3">
        <w:rPr>
          <w:rFonts w:ascii="Times New Roman" w:hAnsi="Times New Roman" w:cs="Times New Roman"/>
          <w:szCs w:val="24"/>
        </w:rPr>
        <w:t xml:space="preserve"> e o desempenho financeiro das </w:t>
      </w:r>
      <w:proofErr w:type="spellStart"/>
      <w:r w:rsidRPr="00EB0BE3">
        <w:rPr>
          <w:rFonts w:ascii="Times New Roman" w:hAnsi="Times New Roman" w:cs="Times New Roman"/>
          <w:szCs w:val="24"/>
        </w:rPr>
        <w:t>cooperativas</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crédito</w:t>
      </w:r>
      <w:proofErr w:type="spellEnd"/>
      <w:r w:rsidRPr="00EB0BE3">
        <w:rPr>
          <w:rFonts w:ascii="Times New Roman" w:hAnsi="Times New Roman" w:cs="Times New Roman"/>
          <w:szCs w:val="24"/>
        </w:rPr>
        <w:t xml:space="preserve"> ao </w:t>
      </w:r>
      <w:proofErr w:type="spellStart"/>
      <w:r w:rsidRPr="00EB0BE3">
        <w:rPr>
          <w:rFonts w:ascii="Times New Roman" w:hAnsi="Times New Roman" w:cs="Times New Roman"/>
          <w:szCs w:val="24"/>
        </w:rPr>
        <w:t>diligenciar</w:t>
      </w:r>
      <w:proofErr w:type="spellEnd"/>
      <w:r w:rsidRPr="00EB0BE3">
        <w:rPr>
          <w:rFonts w:ascii="Times New Roman" w:hAnsi="Times New Roman" w:cs="Times New Roman"/>
          <w:szCs w:val="24"/>
        </w:rPr>
        <w:t xml:space="preserve"> </w:t>
      </w:r>
      <w:proofErr w:type="gramStart"/>
      <w:r w:rsidRPr="00EB0BE3">
        <w:rPr>
          <w:rFonts w:ascii="Times New Roman" w:hAnsi="Times New Roman" w:cs="Times New Roman"/>
          <w:szCs w:val="24"/>
        </w:rPr>
        <w:t>a</w:t>
      </w:r>
      <w:proofErr w:type="gramEnd"/>
      <w:r w:rsidRPr="00EB0BE3">
        <w:rPr>
          <w:rFonts w:ascii="Times New Roman" w:hAnsi="Times New Roman" w:cs="Times New Roman"/>
          <w:szCs w:val="24"/>
        </w:rPr>
        <w:t xml:space="preserve"> eficiência </w:t>
      </w:r>
      <w:proofErr w:type="spellStart"/>
      <w:r w:rsidRPr="00EB0BE3">
        <w:rPr>
          <w:rFonts w:ascii="Times New Roman" w:hAnsi="Times New Roman" w:cs="Times New Roman"/>
          <w:szCs w:val="24"/>
        </w:rPr>
        <w:t>operacional</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reduzir</w:t>
      </w:r>
      <w:proofErr w:type="spellEnd"/>
      <w:r w:rsidRPr="00EB0BE3">
        <w:rPr>
          <w:rFonts w:ascii="Times New Roman" w:hAnsi="Times New Roman" w:cs="Times New Roman"/>
          <w:szCs w:val="24"/>
        </w:rPr>
        <w:t xml:space="preserve"> custos e </w:t>
      </w:r>
      <w:proofErr w:type="spellStart"/>
      <w:r w:rsidRPr="00EB0BE3">
        <w:rPr>
          <w:rFonts w:ascii="Times New Roman" w:hAnsi="Times New Roman" w:cs="Times New Roman"/>
          <w:szCs w:val="24"/>
        </w:rPr>
        <w:t>aproveitar</w:t>
      </w:r>
      <w:proofErr w:type="spellEnd"/>
      <w:r w:rsidRPr="00EB0BE3">
        <w:rPr>
          <w:rFonts w:ascii="Times New Roman" w:hAnsi="Times New Roman" w:cs="Times New Roman"/>
          <w:szCs w:val="24"/>
        </w:rPr>
        <w:t xml:space="preserve"> </w:t>
      </w:r>
      <w:proofErr w:type="gramStart"/>
      <w:r w:rsidRPr="00EB0BE3">
        <w:rPr>
          <w:rFonts w:ascii="Times New Roman" w:hAnsi="Times New Roman" w:cs="Times New Roman"/>
          <w:szCs w:val="24"/>
        </w:rPr>
        <w:t>a</w:t>
      </w:r>
      <w:proofErr w:type="gram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economia</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escala</w:t>
      </w:r>
      <w:proofErr w:type="spellEnd"/>
      <w:r w:rsidRPr="00EB0BE3">
        <w:rPr>
          <w:rFonts w:ascii="Times New Roman" w:hAnsi="Times New Roman" w:cs="Times New Roman"/>
          <w:szCs w:val="24"/>
        </w:rPr>
        <w:t>.</w:t>
      </w:r>
    </w:p>
    <w:p w14:paraId="29D1C4A6" w14:textId="77777777" w:rsidR="004C530D" w:rsidRPr="00EB0BE3" w:rsidRDefault="004C530D" w:rsidP="004C530D">
      <w:pPr>
        <w:spacing w:after="0" w:line="480" w:lineRule="auto"/>
        <w:ind w:firstLine="709"/>
        <w:jc w:val="both"/>
        <w:rPr>
          <w:rFonts w:ascii="Times New Roman" w:hAnsi="Times New Roman" w:cs="Times New Roman"/>
          <w:szCs w:val="24"/>
        </w:rPr>
      </w:pPr>
      <w:r w:rsidRPr="00EB0BE3">
        <w:rPr>
          <w:rFonts w:ascii="Times New Roman" w:hAnsi="Times New Roman" w:cs="Times New Roman"/>
          <w:szCs w:val="24"/>
        </w:rPr>
        <w:t xml:space="preserve">A </w:t>
      </w:r>
      <w:proofErr w:type="spellStart"/>
      <w:r w:rsidRPr="00EB0BE3">
        <w:rPr>
          <w:rFonts w:ascii="Times New Roman" w:hAnsi="Times New Roman" w:cs="Times New Roman"/>
          <w:szCs w:val="24"/>
        </w:rPr>
        <w:t>pesquisa</w:t>
      </w:r>
      <w:proofErr w:type="spellEnd"/>
      <w:r w:rsidRPr="00EB0BE3">
        <w:rPr>
          <w:rFonts w:ascii="Times New Roman" w:hAnsi="Times New Roman" w:cs="Times New Roman"/>
          <w:szCs w:val="24"/>
        </w:rPr>
        <w:t xml:space="preserve"> de Forgiarini et al. (2023) </w:t>
      </w:r>
      <w:proofErr w:type="spellStart"/>
      <w:r w:rsidRPr="00EB0BE3">
        <w:rPr>
          <w:rFonts w:ascii="Times New Roman" w:hAnsi="Times New Roman" w:cs="Times New Roman"/>
          <w:szCs w:val="24"/>
        </w:rPr>
        <w:t>teve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por</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objetivo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indicar</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diretrizes</w:t>
      </w:r>
      <w:proofErr w:type="spellEnd"/>
      <w:r w:rsidRPr="00EB0BE3">
        <w:rPr>
          <w:rFonts w:ascii="Times New Roman" w:hAnsi="Times New Roman" w:cs="Times New Roman"/>
          <w:szCs w:val="24"/>
        </w:rPr>
        <w:t xml:space="preserve"> para </w:t>
      </w:r>
      <w:proofErr w:type="spellStart"/>
      <w:r w:rsidRPr="00EB0BE3">
        <w:rPr>
          <w:rFonts w:ascii="Times New Roman" w:hAnsi="Times New Roman" w:cs="Times New Roman"/>
          <w:szCs w:val="24"/>
        </w:rPr>
        <w:t>examinar</w:t>
      </w:r>
      <w:proofErr w:type="spellEnd"/>
      <w:r w:rsidRPr="00EB0BE3">
        <w:rPr>
          <w:rFonts w:ascii="Times New Roman" w:hAnsi="Times New Roman" w:cs="Times New Roman"/>
          <w:szCs w:val="24"/>
        </w:rPr>
        <w:t xml:space="preserve"> as </w:t>
      </w:r>
      <w:proofErr w:type="spellStart"/>
      <w:r w:rsidRPr="00EB0BE3">
        <w:rPr>
          <w:rFonts w:ascii="Times New Roman" w:hAnsi="Times New Roman" w:cs="Times New Roman"/>
          <w:szCs w:val="24"/>
        </w:rPr>
        <w:t>possíveis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vantagens</w:t>
      </w:r>
      <w:proofErr w:type="spellEnd"/>
      <w:r w:rsidRPr="00EB0BE3">
        <w:rPr>
          <w:rFonts w:ascii="Times New Roman" w:hAnsi="Times New Roman" w:cs="Times New Roman"/>
          <w:szCs w:val="24"/>
        </w:rPr>
        <w:t xml:space="preserve"> de um CSC intra e interorganizacional em </w:t>
      </w:r>
      <w:proofErr w:type="spellStart"/>
      <w:r w:rsidRPr="00EB0BE3">
        <w:rPr>
          <w:rFonts w:ascii="Times New Roman" w:hAnsi="Times New Roman" w:cs="Times New Roman"/>
          <w:szCs w:val="24"/>
        </w:rPr>
        <w:t>cooperativas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expandindo</w:t>
      </w:r>
      <w:proofErr w:type="spellEnd"/>
      <w:r w:rsidRPr="00EB0BE3">
        <w:rPr>
          <w:rFonts w:ascii="Times New Roman" w:hAnsi="Times New Roman" w:cs="Times New Roman"/>
          <w:szCs w:val="24"/>
        </w:rPr>
        <w:t xml:space="preserve"> para </w:t>
      </w:r>
      <w:proofErr w:type="spellStart"/>
      <w:r w:rsidRPr="00EB0BE3">
        <w:rPr>
          <w:rFonts w:ascii="Times New Roman" w:hAnsi="Times New Roman" w:cs="Times New Roman"/>
          <w:szCs w:val="24"/>
        </w:rPr>
        <w:t>além</w:t>
      </w:r>
      <w:proofErr w:type="spellEnd"/>
      <w:r w:rsidRPr="00EB0BE3">
        <w:rPr>
          <w:rFonts w:ascii="Times New Roman" w:hAnsi="Times New Roman" w:cs="Times New Roman"/>
          <w:szCs w:val="24"/>
        </w:rPr>
        <w:t xml:space="preserve"> da </w:t>
      </w:r>
      <w:proofErr w:type="spellStart"/>
      <w:r w:rsidRPr="00EB0BE3">
        <w:rPr>
          <w:rFonts w:ascii="Times New Roman" w:hAnsi="Times New Roman" w:cs="Times New Roman"/>
          <w:szCs w:val="24"/>
        </w:rPr>
        <w:t>evidente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diminuição</w:t>
      </w:r>
      <w:proofErr w:type="spellEnd"/>
      <w:r w:rsidRPr="00EB0BE3">
        <w:rPr>
          <w:rFonts w:ascii="Times New Roman" w:hAnsi="Times New Roman" w:cs="Times New Roman"/>
          <w:szCs w:val="24"/>
        </w:rPr>
        <w:t xml:space="preserve"> de despesas </w:t>
      </w:r>
      <w:proofErr w:type="spellStart"/>
      <w:r w:rsidRPr="00EB0BE3">
        <w:rPr>
          <w:rFonts w:ascii="Times New Roman" w:hAnsi="Times New Roman" w:cs="Times New Roman"/>
          <w:szCs w:val="24"/>
        </w:rPr>
        <w:t>proporcionada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por</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essa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abordagem</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Os</w:t>
      </w:r>
      <w:proofErr w:type="spellEnd"/>
      <w:r w:rsidRPr="00EB0BE3">
        <w:rPr>
          <w:rFonts w:ascii="Times New Roman" w:hAnsi="Times New Roman" w:cs="Times New Roman"/>
          <w:szCs w:val="24"/>
        </w:rPr>
        <w:t xml:space="preserve"> resultados </w:t>
      </w:r>
      <w:proofErr w:type="spellStart"/>
      <w:r w:rsidRPr="00EB0BE3">
        <w:rPr>
          <w:rFonts w:ascii="Times New Roman" w:hAnsi="Times New Roman" w:cs="Times New Roman"/>
          <w:szCs w:val="24"/>
        </w:rPr>
        <w:t>destacaram</w:t>
      </w:r>
      <w:proofErr w:type="spellEnd"/>
      <w:r w:rsidRPr="00EB0BE3">
        <w:rPr>
          <w:rFonts w:ascii="Times New Roman" w:hAnsi="Times New Roman" w:cs="Times New Roman"/>
          <w:szCs w:val="24"/>
        </w:rPr>
        <w:t xml:space="preserve"> </w:t>
      </w:r>
      <w:proofErr w:type="gramStart"/>
      <w:r w:rsidRPr="00EB0BE3">
        <w:rPr>
          <w:rFonts w:ascii="Times New Roman" w:hAnsi="Times New Roman" w:cs="Times New Roman"/>
          <w:szCs w:val="24"/>
        </w:rPr>
        <w:t>a</w:t>
      </w:r>
      <w:proofErr w:type="gram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importância</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direcionar</w:t>
      </w:r>
      <w:proofErr w:type="spellEnd"/>
      <w:r w:rsidRPr="00EB0BE3">
        <w:rPr>
          <w:rFonts w:ascii="Times New Roman" w:hAnsi="Times New Roman" w:cs="Times New Roman"/>
          <w:szCs w:val="24"/>
        </w:rPr>
        <w:t xml:space="preserve"> as avaliações dos CSC’s em </w:t>
      </w:r>
      <w:proofErr w:type="spellStart"/>
      <w:r w:rsidRPr="00EB0BE3">
        <w:rPr>
          <w:rFonts w:ascii="Times New Roman" w:hAnsi="Times New Roman" w:cs="Times New Roman"/>
          <w:szCs w:val="24"/>
        </w:rPr>
        <w:t>cooperativas</w:t>
      </w:r>
      <w:proofErr w:type="spellEnd"/>
      <w:r w:rsidRPr="00EB0BE3">
        <w:rPr>
          <w:rFonts w:ascii="Times New Roman" w:hAnsi="Times New Roman" w:cs="Times New Roman"/>
          <w:szCs w:val="24"/>
        </w:rPr>
        <w:t xml:space="preserve"> para </w:t>
      </w:r>
      <w:proofErr w:type="spellStart"/>
      <w:r w:rsidRPr="00EB0BE3">
        <w:rPr>
          <w:rFonts w:ascii="Times New Roman" w:hAnsi="Times New Roman" w:cs="Times New Roman"/>
          <w:szCs w:val="24"/>
        </w:rPr>
        <w:t>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efeitos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benéficos</w:t>
      </w:r>
      <w:proofErr w:type="spellEnd"/>
      <w:r w:rsidRPr="00EB0BE3">
        <w:rPr>
          <w:rFonts w:ascii="Times New Roman" w:hAnsi="Times New Roman" w:cs="Times New Roman"/>
          <w:szCs w:val="24"/>
        </w:rPr>
        <w:t xml:space="preserve"> do CSC </w:t>
      </w:r>
      <w:proofErr w:type="spellStart"/>
      <w:r w:rsidRPr="00EB0BE3">
        <w:rPr>
          <w:rFonts w:ascii="Times New Roman" w:hAnsi="Times New Roman" w:cs="Times New Roman"/>
          <w:szCs w:val="24"/>
        </w:rPr>
        <w:t>como</w:t>
      </w:r>
      <w:proofErr w:type="spellEnd"/>
      <w:r w:rsidRPr="00EB0BE3">
        <w:rPr>
          <w:rFonts w:ascii="Times New Roman" w:hAnsi="Times New Roman" w:cs="Times New Roman"/>
          <w:szCs w:val="24"/>
        </w:rPr>
        <w:t xml:space="preserve"> um </w:t>
      </w:r>
      <w:proofErr w:type="spellStart"/>
      <w:r w:rsidRPr="00EB0BE3">
        <w:rPr>
          <w:rFonts w:ascii="Times New Roman" w:hAnsi="Times New Roman" w:cs="Times New Roman"/>
          <w:szCs w:val="24"/>
        </w:rPr>
        <w:t>agente</w:t>
      </w:r>
      <w:proofErr w:type="spellEnd"/>
      <w:r w:rsidRPr="00EB0BE3">
        <w:rPr>
          <w:rFonts w:ascii="Times New Roman" w:hAnsi="Times New Roman" w:cs="Times New Roman"/>
          <w:szCs w:val="24"/>
        </w:rPr>
        <w:t xml:space="preserve"> propulsor de </w:t>
      </w:r>
      <w:proofErr w:type="spellStart"/>
      <w:r w:rsidRPr="00EB0BE3">
        <w:rPr>
          <w:rFonts w:ascii="Times New Roman" w:hAnsi="Times New Roman" w:cs="Times New Roman"/>
          <w:szCs w:val="24"/>
        </w:rPr>
        <w:t>inovação</w:t>
      </w:r>
      <w:proofErr w:type="spellEnd"/>
      <w:r w:rsidRPr="00EB0BE3">
        <w:rPr>
          <w:rFonts w:ascii="Times New Roman" w:hAnsi="Times New Roman" w:cs="Times New Roman"/>
          <w:szCs w:val="24"/>
        </w:rPr>
        <w:t xml:space="preserve">. No que </w:t>
      </w:r>
      <w:proofErr w:type="spellStart"/>
      <w:r w:rsidRPr="00EB0BE3">
        <w:rPr>
          <w:rFonts w:ascii="Times New Roman" w:hAnsi="Times New Roman" w:cs="Times New Roman"/>
          <w:szCs w:val="24"/>
        </w:rPr>
        <w:t>apresenta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uma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diferença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sutil</w:t>
      </w:r>
      <w:proofErr w:type="spellEnd"/>
      <w:r w:rsidRPr="00EB0BE3">
        <w:rPr>
          <w:rFonts w:ascii="Times New Roman" w:hAnsi="Times New Roman" w:cs="Times New Roman"/>
          <w:szCs w:val="24"/>
        </w:rPr>
        <w:t xml:space="preserve"> em </w:t>
      </w:r>
      <w:proofErr w:type="spellStart"/>
      <w:r w:rsidRPr="00EB0BE3">
        <w:rPr>
          <w:rFonts w:ascii="Times New Roman" w:hAnsi="Times New Roman" w:cs="Times New Roman"/>
          <w:szCs w:val="24"/>
        </w:rPr>
        <w:t>relação</w:t>
      </w:r>
      <w:proofErr w:type="spellEnd"/>
      <w:r w:rsidRPr="00EB0BE3">
        <w:rPr>
          <w:rFonts w:ascii="Times New Roman" w:hAnsi="Times New Roman" w:cs="Times New Roman"/>
          <w:szCs w:val="24"/>
        </w:rPr>
        <w:t xml:space="preserve"> ao </w:t>
      </w:r>
      <w:proofErr w:type="spellStart"/>
      <w:r w:rsidRPr="00EB0BE3">
        <w:rPr>
          <w:rFonts w:ascii="Times New Roman" w:hAnsi="Times New Roman" w:cs="Times New Roman"/>
          <w:szCs w:val="24"/>
        </w:rPr>
        <w:lastRenderedPageBreak/>
        <w:t>contexto</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empresas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comerciais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nas</w:t>
      </w:r>
      <w:proofErr w:type="spellEnd"/>
      <w:r w:rsidRPr="00EB0BE3">
        <w:rPr>
          <w:rFonts w:ascii="Times New Roman" w:hAnsi="Times New Roman" w:cs="Times New Roman"/>
          <w:szCs w:val="24"/>
        </w:rPr>
        <w:t xml:space="preserve"> quais a </w:t>
      </w:r>
      <w:proofErr w:type="spellStart"/>
      <w:r w:rsidRPr="00EB0BE3">
        <w:rPr>
          <w:rFonts w:ascii="Times New Roman" w:hAnsi="Times New Roman" w:cs="Times New Roman"/>
          <w:szCs w:val="24"/>
        </w:rPr>
        <w:t>ênfase</w:t>
      </w:r>
      <w:proofErr w:type="spellEnd"/>
      <w:r w:rsidRPr="00EB0BE3">
        <w:rPr>
          <w:rFonts w:ascii="Times New Roman" w:hAnsi="Times New Roman" w:cs="Times New Roman"/>
          <w:szCs w:val="24"/>
        </w:rPr>
        <w:t xml:space="preserve"> das </w:t>
      </w:r>
      <w:proofErr w:type="spellStart"/>
      <w:r w:rsidRPr="00EB0BE3">
        <w:rPr>
          <w:rFonts w:ascii="Times New Roman" w:hAnsi="Times New Roman" w:cs="Times New Roman"/>
          <w:szCs w:val="24"/>
        </w:rPr>
        <w:t>discussões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tende</w:t>
      </w:r>
      <w:proofErr w:type="spellEnd"/>
      <w:r w:rsidRPr="00EB0BE3">
        <w:rPr>
          <w:rFonts w:ascii="Times New Roman" w:hAnsi="Times New Roman" w:cs="Times New Roman"/>
          <w:szCs w:val="24"/>
        </w:rPr>
        <w:t xml:space="preserve"> </w:t>
      </w:r>
      <w:proofErr w:type="gramStart"/>
      <w:r w:rsidRPr="00EB0BE3">
        <w:rPr>
          <w:rFonts w:ascii="Times New Roman" w:hAnsi="Times New Roman" w:cs="Times New Roman"/>
          <w:szCs w:val="24"/>
        </w:rPr>
        <w:t>a</w:t>
      </w:r>
      <w:proofErr w:type="gram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estar</w:t>
      </w:r>
      <w:proofErr w:type="spellEnd"/>
      <w:r w:rsidRPr="00EB0BE3">
        <w:rPr>
          <w:rFonts w:ascii="Times New Roman" w:hAnsi="Times New Roman" w:cs="Times New Roman"/>
          <w:szCs w:val="24"/>
        </w:rPr>
        <w:t xml:space="preserve"> mais </w:t>
      </w:r>
      <w:proofErr w:type="spellStart"/>
      <w:r w:rsidRPr="00EB0BE3">
        <w:rPr>
          <w:rFonts w:ascii="Times New Roman" w:hAnsi="Times New Roman" w:cs="Times New Roman"/>
          <w:szCs w:val="24"/>
        </w:rPr>
        <w:t>voltada</w:t>
      </w:r>
      <w:proofErr w:type="spellEnd"/>
      <w:r w:rsidRPr="00EB0BE3">
        <w:rPr>
          <w:rFonts w:ascii="Times New Roman" w:hAnsi="Times New Roman" w:cs="Times New Roman"/>
          <w:szCs w:val="24"/>
        </w:rPr>
        <w:t xml:space="preserve"> para a </w:t>
      </w:r>
      <w:proofErr w:type="spellStart"/>
      <w:r w:rsidRPr="00EB0BE3">
        <w:rPr>
          <w:rFonts w:ascii="Times New Roman" w:hAnsi="Times New Roman" w:cs="Times New Roman"/>
          <w:szCs w:val="24"/>
        </w:rPr>
        <w:t>redução</w:t>
      </w:r>
      <w:proofErr w:type="spellEnd"/>
      <w:r w:rsidRPr="00EB0BE3">
        <w:rPr>
          <w:rFonts w:ascii="Times New Roman" w:hAnsi="Times New Roman" w:cs="Times New Roman"/>
          <w:szCs w:val="24"/>
        </w:rPr>
        <w:t xml:space="preserve"> de custos.</w:t>
      </w:r>
    </w:p>
    <w:p w14:paraId="6F71CBE6" w14:textId="77777777" w:rsidR="004C530D" w:rsidRPr="00EB0BE3" w:rsidRDefault="004C530D" w:rsidP="004C530D">
      <w:pPr>
        <w:spacing w:after="0" w:line="480" w:lineRule="auto"/>
        <w:ind w:firstLine="709"/>
        <w:jc w:val="both"/>
        <w:rPr>
          <w:rFonts w:ascii="Times New Roman" w:hAnsi="Times New Roman" w:cs="Times New Roman"/>
          <w:szCs w:val="24"/>
        </w:rPr>
      </w:pPr>
      <w:r w:rsidRPr="00EB0BE3">
        <w:rPr>
          <w:rFonts w:ascii="Times New Roman" w:hAnsi="Times New Roman" w:cs="Times New Roman"/>
          <w:szCs w:val="24"/>
        </w:rPr>
        <w:t xml:space="preserve">Dado o </w:t>
      </w:r>
      <w:proofErr w:type="spellStart"/>
      <w:r w:rsidRPr="00EB0BE3">
        <w:rPr>
          <w:rFonts w:ascii="Times New Roman" w:hAnsi="Times New Roman" w:cs="Times New Roman"/>
          <w:szCs w:val="24"/>
        </w:rPr>
        <w:t>caráter</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emergente</w:t>
      </w:r>
      <w:proofErr w:type="spellEnd"/>
      <w:r w:rsidRPr="00EB0BE3">
        <w:rPr>
          <w:rFonts w:ascii="Times New Roman" w:hAnsi="Times New Roman" w:cs="Times New Roman"/>
          <w:szCs w:val="24"/>
        </w:rPr>
        <w:t xml:space="preserve"> da </w:t>
      </w:r>
      <w:proofErr w:type="spellStart"/>
      <w:r w:rsidRPr="00EB0BE3">
        <w:rPr>
          <w:rFonts w:ascii="Times New Roman" w:hAnsi="Times New Roman" w:cs="Times New Roman"/>
          <w:szCs w:val="24"/>
        </w:rPr>
        <w:t>literatura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acadêmica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abordando</w:t>
      </w:r>
      <w:proofErr w:type="spellEnd"/>
      <w:r w:rsidRPr="00EB0BE3">
        <w:rPr>
          <w:rFonts w:ascii="Times New Roman" w:hAnsi="Times New Roman" w:cs="Times New Roman"/>
          <w:szCs w:val="24"/>
        </w:rPr>
        <w:t xml:space="preserve"> o </w:t>
      </w:r>
      <w:proofErr w:type="spellStart"/>
      <w:r w:rsidRPr="00EB0BE3">
        <w:rPr>
          <w:rFonts w:ascii="Times New Roman" w:hAnsi="Times New Roman" w:cs="Times New Roman"/>
          <w:szCs w:val="24"/>
        </w:rPr>
        <w:t>tema</w:t>
      </w:r>
      <w:proofErr w:type="spellEnd"/>
      <w:r w:rsidRPr="00EB0BE3">
        <w:rPr>
          <w:rFonts w:ascii="Times New Roman" w:hAnsi="Times New Roman" w:cs="Times New Roman"/>
          <w:szCs w:val="24"/>
        </w:rPr>
        <w:t xml:space="preserve"> em </w:t>
      </w:r>
      <w:proofErr w:type="spellStart"/>
      <w:r w:rsidRPr="00EB0BE3">
        <w:rPr>
          <w:rFonts w:ascii="Times New Roman" w:hAnsi="Times New Roman" w:cs="Times New Roman"/>
          <w:szCs w:val="24"/>
        </w:rPr>
        <w:t>análise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pesquisadores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propõem</w:t>
      </w:r>
      <w:proofErr w:type="spellEnd"/>
      <w:r w:rsidRPr="00EB0BE3">
        <w:rPr>
          <w:rFonts w:ascii="Times New Roman" w:hAnsi="Times New Roman" w:cs="Times New Roman"/>
          <w:szCs w:val="24"/>
        </w:rPr>
        <w:t xml:space="preserve"> </w:t>
      </w:r>
      <w:proofErr w:type="gramStart"/>
      <w:r w:rsidRPr="00EB0BE3">
        <w:rPr>
          <w:rFonts w:ascii="Times New Roman" w:hAnsi="Times New Roman" w:cs="Times New Roman"/>
          <w:szCs w:val="24"/>
        </w:rPr>
        <w:t>a</w:t>
      </w:r>
      <w:proofErr w:type="gram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exploração</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novas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investigações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abrangendo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áreas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como</w:t>
      </w:r>
      <w:proofErr w:type="spellEnd"/>
      <w:r w:rsidRPr="00EB0BE3">
        <w:rPr>
          <w:rFonts w:ascii="Times New Roman" w:hAnsi="Times New Roman" w:cs="Times New Roman"/>
          <w:szCs w:val="24"/>
        </w:rPr>
        <w:t xml:space="preserve"> a </w:t>
      </w:r>
      <w:proofErr w:type="spellStart"/>
      <w:r w:rsidRPr="00EB0BE3">
        <w:rPr>
          <w:rFonts w:ascii="Times New Roman" w:hAnsi="Times New Roman" w:cs="Times New Roman"/>
          <w:szCs w:val="24"/>
        </w:rPr>
        <w:t>perspectiva</w:t>
      </w:r>
      <w:proofErr w:type="spellEnd"/>
      <w:r w:rsidRPr="00EB0BE3">
        <w:rPr>
          <w:rFonts w:ascii="Times New Roman" w:hAnsi="Times New Roman" w:cs="Times New Roman"/>
          <w:szCs w:val="24"/>
        </w:rPr>
        <w:t xml:space="preserve"> dos </w:t>
      </w:r>
      <w:proofErr w:type="spellStart"/>
      <w:r w:rsidRPr="00EB0BE3">
        <w:rPr>
          <w:rFonts w:ascii="Times New Roman" w:hAnsi="Times New Roman" w:cs="Times New Roman"/>
          <w:szCs w:val="24"/>
        </w:rPr>
        <w:t>clientes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internos</w:t>
      </w:r>
      <w:proofErr w:type="spellEnd"/>
      <w:r w:rsidRPr="00EB0BE3">
        <w:rPr>
          <w:rFonts w:ascii="Times New Roman" w:hAnsi="Times New Roman" w:cs="Times New Roman"/>
          <w:szCs w:val="24"/>
        </w:rPr>
        <w:t xml:space="preserve"> no </w:t>
      </w:r>
      <w:proofErr w:type="spellStart"/>
      <w:r w:rsidRPr="00EB0BE3">
        <w:rPr>
          <w:rFonts w:ascii="Times New Roman" w:hAnsi="Times New Roman" w:cs="Times New Roman"/>
          <w:szCs w:val="24"/>
        </w:rPr>
        <w:t>contexto</w:t>
      </w:r>
      <w:proofErr w:type="spellEnd"/>
      <w:r w:rsidRPr="00EB0BE3">
        <w:rPr>
          <w:rFonts w:ascii="Times New Roman" w:hAnsi="Times New Roman" w:cs="Times New Roman"/>
          <w:szCs w:val="24"/>
        </w:rPr>
        <w:t xml:space="preserve"> do </w:t>
      </w:r>
      <w:proofErr w:type="spellStart"/>
      <w:r w:rsidRPr="00EB0BE3">
        <w:rPr>
          <w:rFonts w:ascii="Times New Roman" w:hAnsi="Times New Roman" w:cs="Times New Roman"/>
          <w:szCs w:val="24"/>
        </w:rPr>
        <w:t>modelo</w:t>
      </w:r>
      <w:proofErr w:type="spellEnd"/>
      <w:r w:rsidRPr="00EB0BE3">
        <w:rPr>
          <w:rFonts w:ascii="Times New Roman" w:hAnsi="Times New Roman" w:cs="Times New Roman"/>
          <w:szCs w:val="24"/>
        </w:rPr>
        <w:t xml:space="preserve"> de CSC, </w:t>
      </w:r>
      <w:proofErr w:type="gramStart"/>
      <w:r w:rsidRPr="00EB0BE3">
        <w:rPr>
          <w:rFonts w:ascii="Times New Roman" w:hAnsi="Times New Roman" w:cs="Times New Roman"/>
          <w:szCs w:val="24"/>
        </w:rPr>
        <w:t>a</w:t>
      </w:r>
      <w:proofErr w:type="gram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avaliação</w:t>
      </w:r>
      <w:proofErr w:type="spellEnd"/>
      <w:r w:rsidRPr="00EB0BE3">
        <w:rPr>
          <w:rFonts w:ascii="Times New Roman" w:hAnsi="Times New Roman" w:cs="Times New Roman"/>
          <w:szCs w:val="24"/>
        </w:rPr>
        <w:t xml:space="preserve"> da </w:t>
      </w:r>
      <w:proofErr w:type="spellStart"/>
      <w:r w:rsidRPr="00EB0BE3">
        <w:rPr>
          <w:rFonts w:ascii="Times New Roman" w:hAnsi="Times New Roman" w:cs="Times New Roman"/>
          <w:szCs w:val="24"/>
        </w:rPr>
        <w:t>confiança</w:t>
      </w:r>
      <w:proofErr w:type="spellEnd"/>
      <w:r w:rsidRPr="00EB0BE3">
        <w:rPr>
          <w:rFonts w:ascii="Times New Roman" w:hAnsi="Times New Roman" w:cs="Times New Roman"/>
          <w:szCs w:val="24"/>
        </w:rPr>
        <w:t xml:space="preserve"> em </w:t>
      </w:r>
      <w:proofErr w:type="spellStart"/>
      <w:r w:rsidRPr="00EB0BE3">
        <w:rPr>
          <w:rFonts w:ascii="Times New Roman" w:hAnsi="Times New Roman" w:cs="Times New Roman"/>
          <w:szCs w:val="24"/>
        </w:rPr>
        <w:t>arranjos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híbridos</w:t>
      </w:r>
      <w:proofErr w:type="spellEnd"/>
      <w:r w:rsidRPr="00EB0BE3">
        <w:rPr>
          <w:rFonts w:ascii="Times New Roman" w:hAnsi="Times New Roman" w:cs="Times New Roman"/>
          <w:szCs w:val="24"/>
        </w:rPr>
        <w:t xml:space="preserve"> em </w:t>
      </w:r>
      <w:proofErr w:type="spellStart"/>
      <w:r w:rsidRPr="00EB0BE3">
        <w:rPr>
          <w:rFonts w:ascii="Times New Roman" w:hAnsi="Times New Roman" w:cs="Times New Roman"/>
          <w:szCs w:val="24"/>
        </w:rPr>
        <w:t>comparação</w:t>
      </w:r>
      <w:proofErr w:type="spellEnd"/>
      <w:r w:rsidRPr="00EB0BE3">
        <w:rPr>
          <w:rFonts w:ascii="Times New Roman" w:hAnsi="Times New Roman" w:cs="Times New Roman"/>
          <w:szCs w:val="24"/>
        </w:rPr>
        <w:t xml:space="preserve"> com a </w:t>
      </w:r>
      <w:proofErr w:type="spellStart"/>
      <w:r w:rsidRPr="00EB0BE3">
        <w:rPr>
          <w:rFonts w:ascii="Times New Roman" w:hAnsi="Times New Roman" w:cs="Times New Roman"/>
          <w:szCs w:val="24"/>
        </w:rPr>
        <w:t>terceirização</w:t>
      </w:r>
      <w:proofErr w:type="spellEnd"/>
      <w:r w:rsidRPr="00EB0BE3">
        <w:rPr>
          <w:rFonts w:ascii="Times New Roman" w:hAnsi="Times New Roman" w:cs="Times New Roman"/>
          <w:szCs w:val="24"/>
        </w:rPr>
        <w:t xml:space="preserve">, bem </w:t>
      </w:r>
      <w:proofErr w:type="spellStart"/>
      <w:r w:rsidRPr="00EB0BE3">
        <w:rPr>
          <w:rFonts w:ascii="Times New Roman" w:hAnsi="Times New Roman" w:cs="Times New Roman"/>
          <w:szCs w:val="24"/>
        </w:rPr>
        <w:t>como</w:t>
      </w:r>
      <w:proofErr w:type="spellEnd"/>
      <w:r w:rsidRPr="00EB0BE3">
        <w:rPr>
          <w:rFonts w:ascii="Times New Roman" w:hAnsi="Times New Roman" w:cs="Times New Roman"/>
          <w:szCs w:val="24"/>
        </w:rPr>
        <w:t xml:space="preserve"> </w:t>
      </w:r>
      <w:proofErr w:type="gramStart"/>
      <w:r w:rsidRPr="00EB0BE3">
        <w:rPr>
          <w:rFonts w:ascii="Times New Roman" w:hAnsi="Times New Roman" w:cs="Times New Roman"/>
          <w:szCs w:val="24"/>
        </w:rPr>
        <w:t>a</w:t>
      </w:r>
      <w:proofErr w:type="gram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análise</w:t>
      </w:r>
      <w:proofErr w:type="spellEnd"/>
      <w:r w:rsidRPr="00EB0BE3">
        <w:rPr>
          <w:rFonts w:ascii="Times New Roman" w:hAnsi="Times New Roman" w:cs="Times New Roman"/>
          <w:szCs w:val="24"/>
        </w:rPr>
        <w:t xml:space="preserve"> das </w:t>
      </w:r>
      <w:proofErr w:type="spellStart"/>
      <w:r w:rsidRPr="00EB0BE3">
        <w:rPr>
          <w:rFonts w:ascii="Times New Roman" w:hAnsi="Times New Roman" w:cs="Times New Roman"/>
          <w:szCs w:val="24"/>
        </w:rPr>
        <w:t>ramificações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desse</w:t>
      </w:r>
      <w:proofErr w:type="spellEnd"/>
      <w:r w:rsidRPr="00EB0BE3">
        <w:rPr>
          <w:rFonts w:ascii="Times New Roman" w:hAnsi="Times New Roman" w:cs="Times New Roman"/>
          <w:szCs w:val="24"/>
        </w:rPr>
        <w:t xml:space="preserve"> novo </w:t>
      </w:r>
      <w:proofErr w:type="spellStart"/>
      <w:r w:rsidRPr="00EB0BE3">
        <w:rPr>
          <w:rFonts w:ascii="Times New Roman" w:hAnsi="Times New Roman" w:cs="Times New Roman"/>
          <w:szCs w:val="24"/>
        </w:rPr>
        <w:t>modelo</w:t>
      </w:r>
      <w:proofErr w:type="spellEnd"/>
      <w:r w:rsidRPr="00EB0BE3">
        <w:rPr>
          <w:rFonts w:ascii="Times New Roman" w:hAnsi="Times New Roman" w:cs="Times New Roman"/>
          <w:szCs w:val="24"/>
        </w:rPr>
        <w:t xml:space="preserve"> em </w:t>
      </w:r>
      <w:proofErr w:type="spellStart"/>
      <w:r w:rsidRPr="00EB0BE3">
        <w:rPr>
          <w:rFonts w:ascii="Times New Roman" w:hAnsi="Times New Roman" w:cs="Times New Roman"/>
          <w:szCs w:val="24"/>
        </w:rPr>
        <w:t>relação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às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ameaças</w:t>
      </w:r>
      <w:proofErr w:type="spellEnd"/>
      <w:r w:rsidRPr="00EB0BE3">
        <w:rPr>
          <w:rFonts w:ascii="Times New Roman" w:hAnsi="Times New Roman" w:cs="Times New Roman"/>
          <w:szCs w:val="24"/>
        </w:rPr>
        <w:t xml:space="preserve"> e oportunidades </w:t>
      </w:r>
      <w:proofErr w:type="spellStart"/>
      <w:r w:rsidRPr="00EB0BE3">
        <w:rPr>
          <w:rFonts w:ascii="Times New Roman" w:hAnsi="Times New Roman" w:cs="Times New Roman"/>
          <w:szCs w:val="24"/>
        </w:rPr>
        <w:t>enfrentadas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por</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contadores</w:t>
      </w:r>
      <w:proofErr w:type="spellEnd"/>
      <w:r w:rsidRPr="00EB0BE3">
        <w:rPr>
          <w:rFonts w:ascii="Times New Roman" w:hAnsi="Times New Roman" w:cs="Times New Roman"/>
          <w:szCs w:val="24"/>
        </w:rPr>
        <w:t xml:space="preserve"> e </w:t>
      </w:r>
      <w:proofErr w:type="spellStart"/>
      <w:r w:rsidRPr="00EB0BE3">
        <w:rPr>
          <w:rFonts w:ascii="Times New Roman" w:hAnsi="Times New Roman" w:cs="Times New Roman"/>
          <w:szCs w:val="24"/>
        </w:rPr>
        <w:t>suas</w:t>
      </w:r>
      <w:proofErr w:type="spellEnd"/>
      <w:r w:rsidRPr="00EB0BE3">
        <w:rPr>
          <w:rFonts w:ascii="Times New Roman" w:hAnsi="Times New Roman" w:cs="Times New Roman"/>
          <w:szCs w:val="24"/>
        </w:rPr>
        <w:t xml:space="preserve"> organizações </w:t>
      </w:r>
      <w:proofErr w:type="spellStart"/>
      <w:r w:rsidRPr="00EB0BE3">
        <w:rPr>
          <w:rFonts w:ascii="Times New Roman" w:hAnsi="Times New Roman" w:cs="Times New Roman"/>
          <w:szCs w:val="24"/>
        </w:rPr>
        <w:t>profissionais</w:t>
      </w:r>
      <w:proofErr w:type="spellEnd"/>
      <w:r w:rsidRPr="00EB0BE3">
        <w:rPr>
          <w:rFonts w:ascii="Times New Roman" w:hAnsi="Times New Roman" w:cs="Times New Roman"/>
          <w:szCs w:val="24"/>
        </w:rPr>
        <w:t xml:space="preserve"> (Beuren et al., 2017).</w:t>
      </w:r>
    </w:p>
    <w:p w14:paraId="7BA82E36" w14:textId="77777777" w:rsidR="004C530D" w:rsidRPr="00B04893" w:rsidRDefault="004C530D" w:rsidP="004C530D">
      <w:pPr>
        <w:pStyle w:val="Ttulo2"/>
        <w:spacing w:before="160" w:after="160"/>
        <w:rPr>
          <w:rFonts w:ascii="Times New Roman" w:hAnsi="Times New Roman" w:cs="Times New Roman"/>
          <w:sz w:val="24"/>
          <w:szCs w:val="24"/>
        </w:rPr>
      </w:pPr>
      <w:bookmarkStart w:id="3" w:name="_Toc188987894"/>
      <w:r w:rsidRPr="00B04893">
        <w:rPr>
          <w:rFonts w:ascii="Times New Roman" w:hAnsi="Times New Roman" w:cs="Times New Roman"/>
          <w:sz w:val="24"/>
          <w:szCs w:val="24"/>
        </w:rPr>
        <w:t>2.2. DESEMPENHO FINANCEIRO DAS COOPERATIVAS DE CRÉDITO</w:t>
      </w:r>
      <w:bookmarkEnd w:id="3"/>
    </w:p>
    <w:p w14:paraId="7E01D0F7" w14:textId="77777777" w:rsidR="004C530D" w:rsidRPr="00EB0BE3" w:rsidRDefault="004C530D" w:rsidP="004C530D">
      <w:pPr>
        <w:spacing w:after="0" w:line="480" w:lineRule="auto"/>
        <w:ind w:firstLine="709"/>
        <w:jc w:val="both"/>
        <w:rPr>
          <w:rFonts w:ascii="Times New Roman" w:hAnsi="Times New Roman" w:cs="Times New Roman"/>
          <w:szCs w:val="24"/>
        </w:rPr>
      </w:pPr>
      <w:r w:rsidRPr="00EB0BE3">
        <w:rPr>
          <w:rFonts w:ascii="Times New Roman" w:hAnsi="Times New Roman" w:cs="Times New Roman"/>
          <w:szCs w:val="24"/>
        </w:rPr>
        <w:t xml:space="preserve">No </w:t>
      </w:r>
      <w:proofErr w:type="spellStart"/>
      <w:r w:rsidRPr="00EB0BE3">
        <w:rPr>
          <w:rFonts w:ascii="Times New Roman" w:hAnsi="Times New Roman" w:cs="Times New Roman"/>
          <w:szCs w:val="24"/>
        </w:rPr>
        <w:t>Brasil</w:t>
      </w:r>
      <w:proofErr w:type="spellEnd"/>
      <w:r w:rsidRPr="00EB0BE3">
        <w:rPr>
          <w:rFonts w:ascii="Times New Roman" w:hAnsi="Times New Roman" w:cs="Times New Roman"/>
          <w:szCs w:val="24"/>
        </w:rPr>
        <w:t xml:space="preserve">, as </w:t>
      </w:r>
      <w:proofErr w:type="spellStart"/>
      <w:r w:rsidRPr="00EB0BE3">
        <w:rPr>
          <w:rFonts w:ascii="Times New Roman" w:hAnsi="Times New Roman" w:cs="Times New Roman"/>
          <w:szCs w:val="24"/>
        </w:rPr>
        <w:t>cooperativas</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crédito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fazem</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parte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integrante</w:t>
      </w:r>
      <w:proofErr w:type="spellEnd"/>
      <w:r w:rsidRPr="00EB0BE3">
        <w:rPr>
          <w:rFonts w:ascii="Times New Roman" w:hAnsi="Times New Roman" w:cs="Times New Roman"/>
          <w:szCs w:val="24"/>
        </w:rPr>
        <w:t xml:space="preserve"> do Sistema Financeiro Nacional (SFN), </w:t>
      </w:r>
      <w:proofErr w:type="spellStart"/>
      <w:r w:rsidRPr="00EB0BE3">
        <w:rPr>
          <w:rFonts w:ascii="Times New Roman" w:hAnsi="Times New Roman" w:cs="Times New Roman"/>
          <w:szCs w:val="24"/>
        </w:rPr>
        <w:t>desempenhando</w:t>
      </w:r>
      <w:proofErr w:type="spellEnd"/>
      <w:r w:rsidRPr="00EB0BE3">
        <w:rPr>
          <w:rFonts w:ascii="Times New Roman" w:hAnsi="Times New Roman" w:cs="Times New Roman"/>
          <w:szCs w:val="24"/>
        </w:rPr>
        <w:t xml:space="preserve"> um </w:t>
      </w:r>
      <w:proofErr w:type="spellStart"/>
      <w:r w:rsidRPr="00EB0BE3">
        <w:rPr>
          <w:rFonts w:ascii="Times New Roman" w:hAnsi="Times New Roman" w:cs="Times New Roman"/>
          <w:szCs w:val="24"/>
        </w:rPr>
        <w:t>papel</w:t>
      </w:r>
      <w:proofErr w:type="spellEnd"/>
      <w:r w:rsidRPr="00EB0BE3">
        <w:rPr>
          <w:rFonts w:ascii="Times New Roman" w:hAnsi="Times New Roman" w:cs="Times New Roman"/>
          <w:szCs w:val="24"/>
        </w:rPr>
        <w:t xml:space="preserve"> crucial no </w:t>
      </w:r>
      <w:proofErr w:type="spellStart"/>
      <w:r w:rsidRPr="00EB0BE3">
        <w:rPr>
          <w:rFonts w:ascii="Times New Roman" w:hAnsi="Times New Roman" w:cs="Times New Roman"/>
          <w:szCs w:val="24"/>
        </w:rPr>
        <w:t>fomento</w:t>
      </w:r>
      <w:proofErr w:type="spellEnd"/>
      <w:r w:rsidRPr="00EB0BE3">
        <w:rPr>
          <w:rFonts w:ascii="Times New Roman" w:hAnsi="Times New Roman" w:cs="Times New Roman"/>
          <w:szCs w:val="24"/>
        </w:rPr>
        <w:t xml:space="preserve"> do </w:t>
      </w:r>
      <w:proofErr w:type="spellStart"/>
      <w:r w:rsidRPr="00EB0BE3">
        <w:rPr>
          <w:rFonts w:ascii="Times New Roman" w:hAnsi="Times New Roman" w:cs="Times New Roman"/>
          <w:szCs w:val="24"/>
        </w:rPr>
        <w:t>desenvolvimento</w:t>
      </w:r>
      <w:proofErr w:type="spellEnd"/>
      <w:r w:rsidRPr="00EB0BE3">
        <w:rPr>
          <w:rFonts w:ascii="Times New Roman" w:hAnsi="Times New Roman" w:cs="Times New Roman"/>
          <w:szCs w:val="24"/>
        </w:rPr>
        <w:t xml:space="preserve"> sociocultural e </w:t>
      </w:r>
      <w:proofErr w:type="spellStart"/>
      <w:r w:rsidRPr="00EB0BE3">
        <w:rPr>
          <w:rFonts w:ascii="Times New Roman" w:hAnsi="Times New Roman" w:cs="Times New Roman"/>
          <w:szCs w:val="24"/>
        </w:rPr>
        <w:t>econômico</w:t>
      </w:r>
      <w:proofErr w:type="spellEnd"/>
      <w:r w:rsidRPr="00EB0BE3">
        <w:rPr>
          <w:rFonts w:ascii="Times New Roman" w:hAnsi="Times New Roman" w:cs="Times New Roman"/>
          <w:szCs w:val="24"/>
        </w:rPr>
        <w:t xml:space="preserve"> das </w:t>
      </w:r>
      <w:proofErr w:type="spellStart"/>
      <w:r w:rsidRPr="00EB0BE3">
        <w:rPr>
          <w:rFonts w:ascii="Times New Roman" w:hAnsi="Times New Roman" w:cs="Times New Roman"/>
          <w:szCs w:val="24"/>
        </w:rPr>
        <w:t>áreas</w:t>
      </w:r>
      <w:proofErr w:type="spellEnd"/>
      <w:r w:rsidRPr="00EB0BE3">
        <w:rPr>
          <w:rFonts w:ascii="Times New Roman" w:hAnsi="Times New Roman" w:cs="Times New Roman"/>
          <w:szCs w:val="24"/>
        </w:rPr>
        <w:t xml:space="preserve"> em que </w:t>
      </w:r>
      <w:proofErr w:type="spellStart"/>
      <w:r w:rsidRPr="00EB0BE3">
        <w:rPr>
          <w:rFonts w:ascii="Times New Roman" w:hAnsi="Times New Roman" w:cs="Times New Roman"/>
          <w:szCs w:val="24"/>
        </w:rPr>
        <w:t>operam</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contribuindo</w:t>
      </w:r>
      <w:proofErr w:type="spellEnd"/>
      <w:r w:rsidRPr="00EB0BE3">
        <w:rPr>
          <w:rFonts w:ascii="Times New Roman" w:hAnsi="Times New Roman" w:cs="Times New Roman"/>
          <w:szCs w:val="24"/>
        </w:rPr>
        <w:t xml:space="preserve"> para </w:t>
      </w:r>
      <w:proofErr w:type="spellStart"/>
      <w:r w:rsidRPr="00EB0BE3">
        <w:rPr>
          <w:rFonts w:ascii="Times New Roman" w:hAnsi="Times New Roman" w:cs="Times New Roman"/>
          <w:szCs w:val="24"/>
        </w:rPr>
        <w:t>seu</w:t>
      </w:r>
      <w:proofErr w:type="spellEnd"/>
      <w:r w:rsidRPr="00EB0BE3">
        <w:rPr>
          <w:rFonts w:ascii="Times New Roman" w:hAnsi="Times New Roman" w:cs="Times New Roman"/>
          <w:szCs w:val="24"/>
        </w:rPr>
        <w:t xml:space="preserve"> crescimento (Paiva &amp; Santos, 2017). Elas </w:t>
      </w:r>
      <w:proofErr w:type="spellStart"/>
      <w:r w:rsidRPr="00EB0BE3">
        <w:rPr>
          <w:rFonts w:ascii="Times New Roman" w:hAnsi="Times New Roman" w:cs="Times New Roman"/>
          <w:szCs w:val="24"/>
        </w:rPr>
        <w:t>são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regidas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por</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princípios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fundamentais</w:t>
      </w:r>
      <w:proofErr w:type="spellEnd"/>
      <w:r w:rsidRPr="00EB0BE3">
        <w:rPr>
          <w:rFonts w:ascii="Times New Roman" w:hAnsi="Times New Roman" w:cs="Times New Roman"/>
          <w:szCs w:val="24"/>
        </w:rPr>
        <w:t xml:space="preserve">, tais </w:t>
      </w:r>
      <w:proofErr w:type="spellStart"/>
      <w:r w:rsidRPr="00EB0BE3">
        <w:rPr>
          <w:rFonts w:ascii="Times New Roman" w:hAnsi="Times New Roman" w:cs="Times New Roman"/>
          <w:szCs w:val="24"/>
        </w:rPr>
        <w:t>como</w:t>
      </w:r>
      <w:proofErr w:type="spellEnd"/>
      <w:r w:rsidRPr="00EB0BE3">
        <w:rPr>
          <w:rFonts w:ascii="Times New Roman" w:hAnsi="Times New Roman" w:cs="Times New Roman"/>
          <w:szCs w:val="24"/>
        </w:rPr>
        <w:t xml:space="preserve"> </w:t>
      </w:r>
      <w:proofErr w:type="gramStart"/>
      <w:r w:rsidRPr="00EB0BE3">
        <w:rPr>
          <w:rFonts w:ascii="Times New Roman" w:hAnsi="Times New Roman" w:cs="Times New Roman"/>
          <w:szCs w:val="24"/>
        </w:rPr>
        <w:t>a</w:t>
      </w:r>
      <w:proofErr w:type="gram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adesão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voluntária</w:t>
      </w:r>
      <w:proofErr w:type="spellEnd"/>
      <w:r w:rsidRPr="00EB0BE3">
        <w:rPr>
          <w:rFonts w:ascii="Times New Roman" w:hAnsi="Times New Roman" w:cs="Times New Roman"/>
          <w:szCs w:val="24"/>
        </w:rPr>
        <w:t xml:space="preserve"> e livre dos </w:t>
      </w:r>
      <w:proofErr w:type="spellStart"/>
      <w:r w:rsidRPr="00EB0BE3">
        <w:rPr>
          <w:rFonts w:ascii="Times New Roman" w:hAnsi="Times New Roman" w:cs="Times New Roman"/>
          <w:szCs w:val="24"/>
        </w:rPr>
        <w:t>membros</w:t>
      </w:r>
      <w:proofErr w:type="spellEnd"/>
      <w:r w:rsidRPr="00EB0BE3">
        <w:rPr>
          <w:rFonts w:ascii="Times New Roman" w:hAnsi="Times New Roman" w:cs="Times New Roman"/>
          <w:szCs w:val="24"/>
        </w:rPr>
        <w:t xml:space="preserve">, a </w:t>
      </w:r>
      <w:proofErr w:type="spellStart"/>
      <w:r w:rsidRPr="00EB0BE3">
        <w:rPr>
          <w:rFonts w:ascii="Times New Roman" w:hAnsi="Times New Roman" w:cs="Times New Roman"/>
          <w:szCs w:val="24"/>
        </w:rPr>
        <w:t>gestão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democrática</w:t>
      </w:r>
      <w:proofErr w:type="spellEnd"/>
      <w:r w:rsidRPr="00EB0BE3">
        <w:rPr>
          <w:rFonts w:ascii="Times New Roman" w:hAnsi="Times New Roman" w:cs="Times New Roman"/>
          <w:szCs w:val="24"/>
        </w:rPr>
        <w:t xml:space="preserve">, a </w:t>
      </w:r>
      <w:proofErr w:type="spellStart"/>
      <w:r w:rsidRPr="00EB0BE3">
        <w:rPr>
          <w:rFonts w:ascii="Times New Roman" w:hAnsi="Times New Roman" w:cs="Times New Roman"/>
          <w:szCs w:val="24"/>
        </w:rPr>
        <w:t>participação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econômica</w:t>
      </w:r>
      <w:proofErr w:type="spellEnd"/>
      <w:r w:rsidRPr="00EB0BE3">
        <w:rPr>
          <w:rFonts w:ascii="Times New Roman" w:hAnsi="Times New Roman" w:cs="Times New Roman"/>
          <w:szCs w:val="24"/>
        </w:rPr>
        <w:t xml:space="preserve"> dos </w:t>
      </w:r>
      <w:proofErr w:type="spellStart"/>
      <w:r w:rsidRPr="00EB0BE3">
        <w:rPr>
          <w:rFonts w:ascii="Times New Roman" w:hAnsi="Times New Roman" w:cs="Times New Roman"/>
          <w:szCs w:val="24"/>
        </w:rPr>
        <w:t>associados</w:t>
      </w:r>
      <w:proofErr w:type="spellEnd"/>
      <w:r w:rsidRPr="00EB0BE3">
        <w:rPr>
          <w:rFonts w:ascii="Times New Roman" w:hAnsi="Times New Roman" w:cs="Times New Roman"/>
          <w:szCs w:val="24"/>
        </w:rPr>
        <w:t xml:space="preserve">, bem </w:t>
      </w:r>
      <w:proofErr w:type="spellStart"/>
      <w:r w:rsidRPr="00EB0BE3">
        <w:rPr>
          <w:rFonts w:ascii="Times New Roman" w:hAnsi="Times New Roman" w:cs="Times New Roman"/>
          <w:szCs w:val="24"/>
        </w:rPr>
        <w:t>como</w:t>
      </w:r>
      <w:proofErr w:type="spellEnd"/>
      <w:r w:rsidRPr="00EB0BE3">
        <w:rPr>
          <w:rFonts w:ascii="Times New Roman" w:hAnsi="Times New Roman" w:cs="Times New Roman"/>
          <w:szCs w:val="24"/>
        </w:rPr>
        <w:t xml:space="preserve"> </w:t>
      </w:r>
      <w:proofErr w:type="gramStart"/>
      <w:r w:rsidRPr="00EB0BE3">
        <w:rPr>
          <w:rFonts w:ascii="Times New Roman" w:hAnsi="Times New Roman" w:cs="Times New Roman"/>
          <w:szCs w:val="24"/>
        </w:rPr>
        <w:t>a</w:t>
      </w:r>
      <w:proofErr w:type="gram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autonomia</w:t>
      </w:r>
      <w:proofErr w:type="spellEnd"/>
      <w:r w:rsidRPr="00EB0BE3">
        <w:rPr>
          <w:rFonts w:ascii="Times New Roman" w:hAnsi="Times New Roman" w:cs="Times New Roman"/>
          <w:szCs w:val="24"/>
        </w:rPr>
        <w:t xml:space="preserve"> e </w:t>
      </w:r>
      <w:proofErr w:type="spellStart"/>
      <w:r w:rsidRPr="00EB0BE3">
        <w:rPr>
          <w:rFonts w:ascii="Times New Roman" w:hAnsi="Times New Roman" w:cs="Times New Roman"/>
          <w:szCs w:val="24"/>
        </w:rPr>
        <w:t>independência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institucionais</w:t>
      </w:r>
      <w:proofErr w:type="spellEnd"/>
      <w:r w:rsidRPr="00EB0BE3">
        <w:rPr>
          <w:rFonts w:ascii="Times New Roman" w:hAnsi="Times New Roman" w:cs="Times New Roman"/>
          <w:szCs w:val="24"/>
        </w:rPr>
        <w:t xml:space="preserve"> (Fonseca et al</w:t>
      </w:r>
      <w:r w:rsidRPr="00EB0BE3">
        <w:rPr>
          <w:rFonts w:ascii="Times New Roman" w:hAnsi="Times New Roman" w:cs="Times New Roman"/>
          <w:i/>
          <w:iCs/>
          <w:szCs w:val="24"/>
        </w:rPr>
        <w:t>.</w:t>
      </w:r>
      <w:r w:rsidRPr="00EB0BE3">
        <w:rPr>
          <w:rFonts w:ascii="Times New Roman" w:hAnsi="Times New Roman" w:cs="Times New Roman"/>
          <w:szCs w:val="24"/>
        </w:rPr>
        <w:t>, 2010).</w:t>
      </w:r>
    </w:p>
    <w:p w14:paraId="26BA7D9B" w14:textId="77777777" w:rsidR="004C530D" w:rsidRPr="00EB0BE3" w:rsidRDefault="004C530D" w:rsidP="004C530D">
      <w:pPr>
        <w:spacing w:after="0" w:line="480" w:lineRule="auto"/>
        <w:ind w:firstLine="709"/>
        <w:jc w:val="both"/>
        <w:rPr>
          <w:rFonts w:ascii="Times New Roman" w:hAnsi="Times New Roman" w:cs="Times New Roman"/>
          <w:szCs w:val="24"/>
        </w:rPr>
      </w:pPr>
      <w:r w:rsidRPr="00EB0BE3">
        <w:rPr>
          <w:rFonts w:ascii="Times New Roman" w:hAnsi="Times New Roman" w:cs="Times New Roman"/>
          <w:szCs w:val="24"/>
        </w:rPr>
        <w:t xml:space="preserve">As </w:t>
      </w:r>
      <w:proofErr w:type="spellStart"/>
      <w:r w:rsidRPr="00EB0BE3">
        <w:rPr>
          <w:rFonts w:ascii="Times New Roman" w:hAnsi="Times New Roman" w:cs="Times New Roman"/>
          <w:szCs w:val="24"/>
        </w:rPr>
        <w:t>cooperativas</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crédito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são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instituições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financeiras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organizadas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como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sociedades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cooperativas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cujo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propósito</w:t>
      </w:r>
      <w:proofErr w:type="spellEnd"/>
      <w:r w:rsidRPr="00EB0BE3">
        <w:rPr>
          <w:rFonts w:ascii="Times New Roman" w:hAnsi="Times New Roman" w:cs="Times New Roman"/>
          <w:szCs w:val="24"/>
        </w:rPr>
        <w:t xml:space="preserve"> principal é </w:t>
      </w:r>
      <w:proofErr w:type="spellStart"/>
      <w:r w:rsidRPr="00EB0BE3">
        <w:rPr>
          <w:rFonts w:ascii="Times New Roman" w:hAnsi="Times New Roman" w:cs="Times New Roman"/>
          <w:szCs w:val="24"/>
        </w:rPr>
        <w:t>oferecer</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serviços</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intermediação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financeira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seus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cooperados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incluindo</w:t>
      </w:r>
      <w:proofErr w:type="spellEnd"/>
      <w:r w:rsidRPr="00EB0BE3">
        <w:rPr>
          <w:rFonts w:ascii="Times New Roman" w:hAnsi="Times New Roman" w:cs="Times New Roman"/>
          <w:szCs w:val="24"/>
        </w:rPr>
        <w:t xml:space="preserve"> a </w:t>
      </w:r>
      <w:proofErr w:type="spellStart"/>
      <w:r w:rsidRPr="00EB0BE3">
        <w:rPr>
          <w:rFonts w:ascii="Times New Roman" w:hAnsi="Times New Roman" w:cs="Times New Roman"/>
          <w:szCs w:val="24"/>
        </w:rPr>
        <w:t>concessão</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crédito</w:t>
      </w:r>
      <w:proofErr w:type="spellEnd"/>
      <w:r w:rsidRPr="00EB0BE3">
        <w:rPr>
          <w:rFonts w:ascii="Times New Roman" w:hAnsi="Times New Roman" w:cs="Times New Roman"/>
          <w:szCs w:val="24"/>
        </w:rPr>
        <w:t xml:space="preserve"> e a </w:t>
      </w:r>
      <w:proofErr w:type="spellStart"/>
      <w:r w:rsidRPr="00EB0BE3">
        <w:rPr>
          <w:rFonts w:ascii="Times New Roman" w:hAnsi="Times New Roman" w:cs="Times New Roman"/>
          <w:szCs w:val="24"/>
        </w:rPr>
        <w:t>captação</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depósitos</w:t>
      </w:r>
      <w:proofErr w:type="spellEnd"/>
      <w:r w:rsidRPr="00EB0BE3">
        <w:rPr>
          <w:rFonts w:ascii="Times New Roman" w:hAnsi="Times New Roman" w:cs="Times New Roman"/>
          <w:szCs w:val="24"/>
        </w:rPr>
        <w:t xml:space="preserve"> (Paiva &amp; Santos, 2017). Segundo </w:t>
      </w:r>
      <w:proofErr w:type="spellStart"/>
      <w:r w:rsidRPr="00EB0BE3">
        <w:rPr>
          <w:rFonts w:ascii="Times New Roman" w:hAnsi="Times New Roman" w:cs="Times New Roman"/>
          <w:szCs w:val="24"/>
        </w:rPr>
        <w:t>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autores</w:t>
      </w:r>
      <w:proofErr w:type="spellEnd"/>
      <w:r w:rsidRPr="00EB0BE3">
        <w:rPr>
          <w:rFonts w:ascii="Times New Roman" w:hAnsi="Times New Roman" w:cs="Times New Roman"/>
          <w:szCs w:val="24"/>
        </w:rPr>
        <w:t xml:space="preserve"> Fonseca et al. (2017) o </w:t>
      </w:r>
      <w:proofErr w:type="spellStart"/>
      <w:r w:rsidRPr="00EB0BE3">
        <w:rPr>
          <w:rFonts w:ascii="Times New Roman" w:hAnsi="Times New Roman" w:cs="Times New Roman"/>
          <w:szCs w:val="24"/>
        </w:rPr>
        <w:t>cooperativismo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surgiu</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como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uma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resposta</w:t>
      </w:r>
      <w:proofErr w:type="spellEnd"/>
      <w:r w:rsidRPr="00EB0BE3">
        <w:rPr>
          <w:rFonts w:ascii="Times New Roman" w:hAnsi="Times New Roman" w:cs="Times New Roman"/>
          <w:szCs w:val="24"/>
        </w:rPr>
        <w:t xml:space="preserve"> de mercado para </w:t>
      </w:r>
      <w:proofErr w:type="spellStart"/>
      <w:r w:rsidRPr="00EB0BE3">
        <w:rPr>
          <w:rFonts w:ascii="Times New Roman" w:hAnsi="Times New Roman" w:cs="Times New Roman"/>
          <w:szCs w:val="24"/>
        </w:rPr>
        <w:t>atender</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às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necessidades</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financiamento</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pequenas</w:t>
      </w:r>
      <w:proofErr w:type="spellEnd"/>
      <w:r w:rsidRPr="00EB0BE3">
        <w:rPr>
          <w:rFonts w:ascii="Times New Roman" w:hAnsi="Times New Roman" w:cs="Times New Roman"/>
          <w:szCs w:val="24"/>
        </w:rPr>
        <w:t xml:space="preserve"> e </w:t>
      </w:r>
      <w:proofErr w:type="spellStart"/>
      <w:r w:rsidRPr="00EB0BE3">
        <w:rPr>
          <w:rFonts w:ascii="Times New Roman" w:hAnsi="Times New Roman" w:cs="Times New Roman"/>
          <w:szCs w:val="24"/>
        </w:rPr>
        <w:t>médias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empresas</w:t>
      </w:r>
      <w:proofErr w:type="spellEnd"/>
      <w:r w:rsidRPr="00EB0BE3">
        <w:rPr>
          <w:rFonts w:ascii="Times New Roman" w:hAnsi="Times New Roman" w:cs="Times New Roman"/>
          <w:szCs w:val="24"/>
        </w:rPr>
        <w:t xml:space="preserve">, bem </w:t>
      </w:r>
      <w:proofErr w:type="spellStart"/>
      <w:r w:rsidRPr="00EB0BE3">
        <w:rPr>
          <w:rFonts w:ascii="Times New Roman" w:hAnsi="Times New Roman" w:cs="Times New Roman"/>
          <w:szCs w:val="24"/>
        </w:rPr>
        <w:t>como</w:t>
      </w:r>
      <w:proofErr w:type="spellEnd"/>
      <w:r w:rsidRPr="00EB0BE3">
        <w:rPr>
          <w:rFonts w:ascii="Times New Roman" w:hAnsi="Times New Roman" w:cs="Times New Roman"/>
          <w:szCs w:val="24"/>
        </w:rPr>
        <w:t xml:space="preserve"> para </w:t>
      </w:r>
      <w:proofErr w:type="spellStart"/>
      <w:r w:rsidRPr="00EB0BE3">
        <w:rPr>
          <w:rFonts w:ascii="Times New Roman" w:hAnsi="Times New Roman" w:cs="Times New Roman"/>
          <w:szCs w:val="24"/>
        </w:rPr>
        <w:t>fornecer</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crédito</w:t>
      </w:r>
      <w:proofErr w:type="spellEnd"/>
      <w:r w:rsidRPr="00EB0BE3">
        <w:rPr>
          <w:rFonts w:ascii="Times New Roman" w:hAnsi="Times New Roman" w:cs="Times New Roman"/>
          <w:szCs w:val="24"/>
        </w:rPr>
        <w:t xml:space="preserve"> </w:t>
      </w:r>
      <w:proofErr w:type="gramStart"/>
      <w:r w:rsidRPr="00EB0BE3">
        <w:rPr>
          <w:rFonts w:ascii="Times New Roman" w:hAnsi="Times New Roman" w:cs="Times New Roman"/>
          <w:szCs w:val="24"/>
        </w:rPr>
        <w:t>a</w:t>
      </w:r>
      <w:proofErr w:type="gram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indivíduos</w:t>
      </w:r>
      <w:proofErr w:type="spellEnd"/>
      <w:r w:rsidRPr="00EB0BE3">
        <w:rPr>
          <w:rFonts w:ascii="Times New Roman" w:hAnsi="Times New Roman" w:cs="Times New Roman"/>
          <w:szCs w:val="24"/>
        </w:rPr>
        <w:t xml:space="preserve">. Eles </w:t>
      </w:r>
      <w:proofErr w:type="spellStart"/>
      <w:r w:rsidRPr="00EB0BE3">
        <w:rPr>
          <w:rFonts w:ascii="Times New Roman" w:hAnsi="Times New Roman" w:cs="Times New Roman"/>
          <w:szCs w:val="24"/>
        </w:rPr>
        <w:t>acrescentam</w:t>
      </w:r>
      <w:proofErr w:type="spellEnd"/>
      <w:r w:rsidRPr="00EB0BE3">
        <w:rPr>
          <w:rFonts w:ascii="Times New Roman" w:hAnsi="Times New Roman" w:cs="Times New Roman"/>
          <w:szCs w:val="24"/>
        </w:rPr>
        <w:t xml:space="preserve"> que </w:t>
      </w:r>
      <w:proofErr w:type="spellStart"/>
      <w:r w:rsidRPr="00EB0BE3">
        <w:rPr>
          <w:rFonts w:ascii="Times New Roman" w:hAnsi="Times New Roman" w:cs="Times New Roman"/>
          <w:szCs w:val="24"/>
        </w:rPr>
        <w:t>esse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processo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ocorre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através</w:t>
      </w:r>
      <w:proofErr w:type="spellEnd"/>
      <w:r w:rsidRPr="00EB0BE3">
        <w:rPr>
          <w:rFonts w:ascii="Times New Roman" w:hAnsi="Times New Roman" w:cs="Times New Roman"/>
          <w:szCs w:val="24"/>
        </w:rPr>
        <w:t xml:space="preserve"> da </w:t>
      </w:r>
      <w:proofErr w:type="spellStart"/>
      <w:r w:rsidRPr="00EB0BE3">
        <w:rPr>
          <w:rFonts w:ascii="Times New Roman" w:hAnsi="Times New Roman" w:cs="Times New Roman"/>
          <w:szCs w:val="24"/>
        </w:rPr>
        <w:t>utilização</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recursos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locais</w:t>
      </w:r>
      <w:proofErr w:type="spellEnd"/>
      <w:r w:rsidRPr="00EB0BE3">
        <w:rPr>
          <w:rFonts w:ascii="Times New Roman" w:hAnsi="Times New Roman" w:cs="Times New Roman"/>
          <w:szCs w:val="24"/>
        </w:rPr>
        <w:t xml:space="preserve"> e da </w:t>
      </w:r>
      <w:proofErr w:type="spellStart"/>
      <w:r w:rsidRPr="00EB0BE3">
        <w:rPr>
          <w:rFonts w:ascii="Times New Roman" w:hAnsi="Times New Roman" w:cs="Times New Roman"/>
          <w:szCs w:val="24"/>
        </w:rPr>
        <w:t>criação</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arranjos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institucionais</w:t>
      </w:r>
      <w:proofErr w:type="spellEnd"/>
      <w:r w:rsidRPr="00EB0BE3">
        <w:rPr>
          <w:rFonts w:ascii="Times New Roman" w:hAnsi="Times New Roman" w:cs="Times New Roman"/>
          <w:szCs w:val="24"/>
        </w:rPr>
        <w:t xml:space="preserve"> que </w:t>
      </w:r>
      <w:proofErr w:type="spellStart"/>
      <w:r w:rsidRPr="00EB0BE3">
        <w:rPr>
          <w:rFonts w:ascii="Times New Roman" w:hAnsi="Times New Roman" w:cs="Times New Roman"/>
          <w:szCs w:val="24"/>
        </w:rPr>
        <w:t>possibilitam</w:t>
      </w:r>
      <w:proofErr w:type="spellEnd"/>
      <w:r w:rsidRPr="00EB0BE3">
        <w:rPr>
          <w:rFonts w:ascii="Times New Roman" w:hAnsi="Times New Roman" w:cs="Times New Roman"/>
          <w:szCs w:val="24"/>
        </w:rPr>
        <w:t xml:space="preserve"> o </w:t>
      </w:r>
      <w:proofErr w:type="spellStart"/>
      <w:r w:rsidRPr="00EB0BE3">
        <w:rPr>
          <w:rFonts w:ascii="Times New Roman" w:hAnsi="Times New Roman" w:cs="Times New Roman"/>
          <w:szCs w:val="24"/>
        </w:rPr>
        <w:t>acesso</w:t>
      </w:r>
      <w:proofErr w:type="spellEnd"/>
      <w:r w:rsidRPr="00EB0BE3">
        <w:rPr>
          <w:rFonts w:ascii="Times New Roman" w:hAnsi="Times New Roman" w:cs="Times New Roman"/>
          <w:szCs w:val="24"/>
        </w:rPr>
        <w:t xml:space="preserve"> </w:t>
      </w:r>
      <w:proofErr w:type="gramStart"/>
      <w:r w:rsidRPr="00EB0BE3">
        <w:rPr>
          <w:rFonts w:ascii="Times New Roman" w:hAnsi="Times New Roman" w:cs="Times New Roman"/>
          <w:szCs w:val="24"/>
        </w:rPr>
        <w:t>a</w:t>
      </w:r>
      <w:proofErr w:type="gramEnd"/>
      <w:r w:rsidRPr="00EB0BE3">
        <w:rPr>
          <w:rFonts w:ascii="Times New Roman" w:hAnsi="Times New Roman" w:cs="Times New Roman"/>
          <w:szCs w:val="24"/>
        </w:rPr>
        <w:t xml:space="preserve"> esses </w:t>
      </w:r>
      <w:proofErr w:type="spellStart"/>
      <w:r w:rsidRPr="00EB0BE3">
        <w:rPr>
          <w:rFonts w:ascii="Times New Roman" w:hAnsi="Times New Roman" w:cs="Times New Roman"/>
          <w:szCs w:val="24"/>
        </w:rPr>
        <w:t>recursos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por</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parte</w:t>
      </w:r>
      <w:proofErr w:type="spellEnd"/>
      <w:r w:rsidRPr="00EB0BE3">
        <w:rPr>
          <w:rFonts w:ascii="Times New Roman" w:hAnsi="Times New Roman" w:cs="Times New Roman"/>
          <w:szCs w:val="24"/>
        </w:rPr>
        <w:t xml:space="preserve"> dos </w:t>
      </w:r>
      <w:proofErr w:type="spellStart"/>
      <w:r w:rsidRPr="00EB0BE3">
        <w:rPr>
          <w:rFonts w:ascii="Times New Roman" w:hAnsi="Times New Roman" w:cs="Times New Roman"/>
          <w:szCs w:val="24"/>
        </w:rPr>
        <w:t>tomadores</w:t>
      </w:r>
      <w:proofErr w:type="spellEnd"/>
      <w:r w:rsidRPr="00EB0BE3">
        <w:rPr>
          <w:rFonts w:ascii="Times New Roman" w:hAnsi="Times New Roman" w:cs="Times New Roman"/>
          <w:szCs w:val="24"/>
        </w:rPr>
        <w:t>.</w:t>
      </w:r>
    </w:p>
    <w:p w14:paraId="5B71701C" w14:textId="77777777" w:rsidR="004C530D" w:rsidRPr="00EB0BE3" w:rsidRDefault="004C530D" w:rsidP="004C530D">
      <w:pPr>
        <w:spacing w:after="0" w:line="480" w:lineRule="auto"/>
        <w:ind w:firstLine="709"/>
        <w:jc w:val="both"/>
        <w:rPr>
          <w:rFonts w:ascii="Times New Roman" w:hAnsi="Times New Roman" w:cs="Times New Roman"/>
          <w:szCs w:val="24"/>
        </w:rPr>
      </w:pPr>
      <w:r w:rsidRPr="00EB0BE3">
        <w:rPr>
          <w:rFonts w:ascii="Times New Roman" w:hAnsi="Times New Roman" w:cs="Times New Roman"/>
          <w:szCs w:val="24"/>
        </w:rPr>
        <w:lastRenderedPageBreak/>
        <w:t xml:space="preserve">É fundamental </w:t>
      </w:r>
      <w:proofErr w:type="spellStart"/>
      <w:r w:rsidRPr="00EB0BE3">
        <w:rPr>
          <w:rFonts w:ascii="Times New Roman" w:hAnsi="Times New Roman" w:cs="Times New Roman"/>
          <w:szCs w:val="24"/>
        </w:rPr>
        <w:t>compreender</w:t>
      </w:r>
      <w:proofErr w:type="spellEnd"/>
      <w:r w:rsidRPr="00EB0BE3">
        <w:rPr>
          <w:rFonts w:ascii="Times New Roman" w:hAnsi="Times New Roman" w:cs="Times New Roman"/>
          <w:szCs w:val="24"/>
        </w:rPr>
        <w:t xml:space="preserve"> as </w:t>
      </w:r>
      <w:proofErr w:type="spellStart"/>
      <w:r w:rsidRPr="00EB0BE3">
        <w:rPr>
          <w:rFonts w:ascii="Times New Roman" w:hAnsi="Times New Roman" w:cs="Times New Roman"/>
          <w:szCs w:val="24"/>
        </w:rPr>
        <w:t>particularidades</w:t>
      </w:r>
      <w:proofErr w:type="spellEnd"/>
      <w:r w:rsidRPr="00EB0BE3">
        <w:rPr>
          <w:rFonts w:ascii="Times New Roman" w:hAnsi="Times New Roman" w:cs="Times New Roman"/>
          <w:szCs w:val="24"/>
        </w:rPr>
        <w:t xml:space="preserve"> das </w:t>
      </w:r>
      <w:proofErr w:type="spellStart"/>
      <w:r w:rsidRPr="00EB0BE3">
        <w:rPr>
          <w:rFonts w:ascii="Times New Roman" w:hAnsi="Times New Roman" w:cs="Times New Roman"/>
          <w:szCs w:val="24"/>
        </w:rPr>
        <w:t>cooperativas</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crédito</w:t>
      </w:r>
      <w:proofErr w:type="spellEnd"/>
      <w:r w:rsidRPr="00EB0BE3">
        <w:rPr>
          <w:rFonts w:ascii="Times New Roman" w:hAnsi="Times New Roman" w:cs="Times New Roman"/>
          <w:szCs w:val="24"/>
        </w:rPr>
        <w:t xml:space="preserve"> no </w:t>
      </w:r>
      <w:proofErr w:type="spellStart"/>
      <w:r w:rsidRPr="00EB0BE3">
        <w:rPr>
          <w:rFonts w:ascii="Times New Roman" w:hAnsi="Times New Roman" w:cs="Times New Roman"/>
          <w:szCs w:val="24"/>
        </w:rPr>
        <w:t>contexto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brasileiro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uma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vez</w:t>
      </w:r>
      <w:proofErr w:type="spellEnd"/>
      <w:r w:rsidRPr="00EB0BE3">
        <w:rPr>
          <w:rFonts w:ascii="Times New Roman" w:hAnsi="Times New Roman" w:cs="Times New Roman"/>
          <w:szCs w:val="24"/>
        </w:rPr>
        <w:t xml:space="preserve"> que </w:t>
      </w:r>
      <w:proofErr w:type="spellStart"/>
      <w:r w:rsidRPr="00EB0BE3">
        <w:rPr>
          <w:rFonts w:ascii="Times New Roman" w:hAnsi="Times New Roman" w:cs="Times New Roman"/>
          <w:szCs w:val="24"/>
        </w:rPr>
        <w:t>elas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são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organizadas</w:t>
      </w:r>
      <w:proofErr w:type="spellEnd"/>
      <w:r w:rsidRPr="00EB0BE3">
        <w:rPr>
          <w:rFonts w:ascii="Times New Roman" w:hAnsi="Times New Roman" w:cs="Times New Roman"/>
          <w:szCs w:val="24"/>
        </w:rPr>
        <w:t xml:space="preserve"> em </w:t>
      </w:r>
      <w:proofErr w:type="spellStart"/>
      <w:r w:rsidRPr="00EB0BE3">
        <w:rPr>
          <w:rFonts w:ascii="Times New Roman" w:hAnsi="Times New Roman" w:cs="Times New Roman"/>
          <w:szCs w:val="24"/>
        </w:rPr>
        <w:t>graus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ou</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níveis</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instituições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não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havendo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necessariamente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uma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obrigatoriedade</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vinculação</w:t>
      </w:r>
      <w:proofErr w:type="spellEnd"/>
      <w:r w:rsidRPr="00EB0BE3">
        <w:rPr>
          <w:rFonts w:ascii="Times New Roman" w:hAnsi="Times New Roman" w:cs="Times New Roman"/>
          <w:szCs w:val="24"/>
        </w:rPr>
        <w:t xml:space="preserve"> entre </w:t>
      </w:r>
      <w:proofErr w:type="spellStart"/>
      <w:r w:rsidRPr="00EB0BE3">
        <w:rPr>
          <w:rFonts w:ascii="Times New Roman" w:hAnsi="Times New Roman" w:cs="Times New Roman"/>
          <w:szCs w:val="24"/>
        </w:rPr>
        <w:t>elas</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acordo</w:t>
      </w:r>
      <w:proofErr w:type="spellEnd"/>
      <w:r w:rsidRPr="00EB0BE3">
        <w:rPr>
          <w:rFonts w:ascii="Times New Roman" w:hAnsi="Times New Roman" w:cs="Times New Roman"/>
          <w:szCs w:val="24"/>
        </w:rPr>
        <w:t xml:space="preserve"> com Oliveira et al. (2014), as </w:t>
      </w:r>
      <w:proofErr w:type="spellStart"/>
      <w:r w:rsidRPr="00EB0BE3">
        <w:rPr>
          <w:rFonts w:ascii="Times New Roman" w:hAnsi="Times New Roman" w:cs="Times New Roman"/>
          <w:szCs w:val="24"/>
        </w:rPr>
        <w:t>cooperativas</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crédito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atuantes</w:t>
      </w:r>
      <w:proofErr w:type="spellEnd"/>
      <w:r w:rsidRPr="00EB0BE3">
        <w:rPr>
          <w:rFonts w:ascii="Times New Roman" w:hAnsi="Times New Roman" w:cs="Times New Roman"/>
          <w:szCs w:val="24"/>
        </w:rPr>
        <w:t xml:space="preserve"> no </w:t>
      </w:r>
      <w:proofErr w:type="spellStart"/>
      <w:r w:rsidRPr="00EB0BE3">
        <w:rPr>
          <w:rFonts w:ascii="Times New Roman" w:hAnsi="Times New Roman" w:cs="Times New Roman"/>
          <w:szCs w:val="24"/>
        </w:rPr>
        <w:t>Brasil</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são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divididas</w:t>
      </w:r>
      <w:proofErr w:type="spellEnd"/>
      <w:r w:rsidRPr="00EB0BE3">
        <w:rPr>
          <w:rFonts w:ascii="Times New Roman" w:hAnsi="Times New Roman" w:cs="Times New Roman"/>
          <w:szCs w:val="24"/>
        </w:rPr>
        <w:t xml:space="preserve"> em classes: 1° </w:t>
      </w:r>
      <w:proofErr w:type="spellStart"/>
      <w:r w:rsidRPr="00EB0BE3">
        <w:rPr>
          <w:rFonts w:ascii="Times New Roman" w:hAnsi="Times New Roman" w:cs="Times New Roman"/>
          <w:szCs w:val="24"/>
        </w:rPr>
        <w:t>grau</w:t>
      </w:r>
      <w:proofErr w:type="spellEnd"/>
      <w:r w:rsidRPr="00EB0BE3">
        <w:rPr>
          <w:rFonts w:ascii="Times New Roman" w:hAnsi="Times New Roman" w:cs="Times New Roman"/>
          <w:szCs w:val="24"/>
        </w:rPr>
        <w:t xml:space="preserve"> – </w:t>
      </w:r>
      <w:proofErr w:type="spellStart"/>
      <w:r w:rsidRPr="00EB0BE3">
        <w:rPr>
          <w:rFonts w:ascii="Times New Roman" w:hAnsi="Times New Roman" w:cs="Times New Roman"/>
          <w:szCs w:val="24"/>
        </w:rPr>
        <w:t>Cooperativas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Singulares</w:t>
      </w:r>
      <w:proofErr w:type="spellEnd"/>
      <w:r w:rsidRPr="00EB0BE3">
        <w:rPr>
          <w:rFonts w:ascii="Times New Roman" w:hAnsi="Times New Roman" w:cs="Times New Roman"/>
          <w:szCs w:val="24"/>
        </w:rPr>
        <w:t xml:space="preserve">, as quais </w:t>
      </w:r>
      <w:proofErr w:type="spellStart"/>
      <w:r w:rsidRPr="00EB0BE3">
        <w:rPr>
          <w:rFonts w:ascii="Times New Roman" w:hAnsi="Times New Roman" w:cs="Times New Roman"/>
          <w:szCs w:val="24"/>
        </w:rPr>
        <w:t>fornecem</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serviços</w:t>
      </w:r>
      <w:proofErr w:type="spellEnd"/>
      <w:r w:rsidRPr="00EB0BE3">
        <w:rPr>
          <w:rFonts w:ascii="Times New Roman" w:hAnsi="Times New Roman" w:cs="Times New Roman"/>
          <w:szCs w:val="24"/>
        </w:rPr>
        <w:t xml:space="preserve"> financeiros diretamente </w:t>
      </w:r>
      <w:proofErr w:type="spellStart"/>
      <w:r w:rsidRPr="00EB0BE3">
        <w:rPr>
          <w:rFonts w:ascii="Times New Roman" w:hAnsi="Times New Roman" w:cs="Times New Roman"/>
          <w:szCs w:val="24"/>
        </w:rPr>
        <w:t>aos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associados</w:t>
      </w:r>
      <w:proofErr w:type="spellEnd"/>
      <w:r w:rsidRPr="00EB0BE3">
        <w:rPr>
          <w:rFonts w:ascii="Times New Roman" w:hAnsi="Times New Roman" w:cs="Times New Roman"/>
          <w:szCs w:val="24"/>
        </w:rPr>
        <w:t xml:space="preserve">, 2° </w:t>
      </w:r>
      <w:proofErr w:type="spellStart"/>
      <w:r w:rsidRPr="00EB0BE3">
        <w:rPr>
          <w:rFonts w:ascii="Times New Roman" w:hAnsi="Times New Roman" w:cs="Times New Roman"/>
          <w:szCs w:val="24"/>
        </w:rPr>
        <w:t>grau</w:t>
      </w:r>
      <w:proofErr w:type="spellEnd"/>
      <w:r w:rsidRPr="00EB0BE3">
        <w:rPr>
          <w:rFonts w:ascii="Times New Roman" w:hAnsi="Times New Roman" w:cs="Times New Roman"/>
          <w:szCs w:val="24"/>
        </w:rPr>
        <w:t xml:space="preserve"> - </w:t>
      </w:r>
      <w:proofErr w:type="spellStart"/>
      <w:r w:rsidRPr="00EB0BE3">
        <w:rPr>
          <w:rFonts w:ascii="Times New Roman" w:hAnsi="Times New Roman" w:cs="Times New Roman"/>
          <w:szCs w:val="24"/>
        </w:rPr>
        <w:t>Centrais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ou</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Federações</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Cooperativas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Estas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têm</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como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função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organizar</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serviços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econômicos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assistenciais</w:t>
      </w:r>
      <w:proofErr w:type="spellEnd"/>
      <w:r w:rsidRPr="00EB0BE3">
        <w:rPr>
          <w:rFonts w:ascii="Times New Roman" w:hAnsi="Times New Roman" w:cs="Times New Roman"/>
          <w:szCs w:val="24"/>
        </w:rPr>
        <w:t xml:space="preserve"> e </w:t>
      </w:r>
      <w:proofErr w:type="spellStart"/>
      <w:r w:rsidRPr="00EB0BE3">
        <w:rPr>
          <w:rFonts w:ascii="Times New Roman" w:hAnsi="Times New Roman" w:cs="Times New Roman"/>
          <w:szCs w:val="24"/>
        </w:rPr>
        <w:t>facilitar</w:t>
      </w:r>
      <w:proofErr w:type="spellEnd"/>
      <w:r w:rsidRPr="00EB0BE3">
        <w:rPr>
          <w:rFonts w:ascii="Times New Roman" w:hAnsi="Times New Roman" w:cs="Times New Roman"/>
          <w:szCs w:val="24"/>
        </w:rPr>
        <w:t xml:space="preserve"> a </w:t>
      </w:r>
      <w:proofErr w:type="spellStart"/>
      <w:r w:rsidRPr="00EB0BE3">
        <w:rPr>
          <w:rFonts w:ascii="Times New Roman" w:hAnsi="Times New Roman" w:cs="Times New Roman"/>
          <w:szCs w:val="24"/>
        </w:rPr>
        <w:t>utilização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mútua</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serviços</w:t>
      </w:r>
      <w:proofErr w:type="spellEnd"/>
      <w:r w:rsidRPr="00EB0BE3">
        <w:rPr>
          <w:rFonts w:ascii="Times New Roman" w:hAnsi="Times New Roman" w:cs="Times New Roman"/>
          <w:szCs w:val="24"/>
        </w:rPr>
        <w:t xml:space="preserve"> em </w:t>
      </w:r>
      <w:proofErr w:type="spellStart"/>
      <w:r w:rsidRPr="00EB0BE3">
        <w:rPr>
          <w:rFonts w:ascii="Times New Roman" w:hAnsi="Times New Roman" w:cs="Times New Roman"/>
          <w:szCs w:val="24"/>
        </w:rPr>
        <w:t>maior</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escala</w:t>
      </w:r>
      <w:proofErr w:type="spellEnd"/>
      <w:r w:rsidRPr="00EB0BE3">
        <w:rPr>
          <w:rFonts w:ascii="Times New Roman" w:hAnsi="Times New Roman" w:cs="Times New Roman"/>
          <w:szCs w:val="24"/>
        </w:rPr>
        <w:t xml:space="preserve"> para as </w:t>
      </w:r>
      <w:proofErr w:type="spellStart"/>
      <w:r w:rsidRPr="00EB0BE3">
        <w:rPr>
          <w:rFonts w:ascii="Times New Roman" w:hAnsi="Times New Roman" w:cs="Times New Roman"/>
          <w:szCs w:val="24"/>
        </w:rPr>
        <w:t>cooperativas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singulares</w:t>
      </w:r>
      <w:proofErr w:type="spellEnd"/>
      <w:r w:rsidRPr="00EB0BE3">
        <w:rPr>
          <w:rFonts w:ascii="Times New Roman" w:hAnsi="Times New Roman" w:cs="Times New Roman"/>
          <w:szCs w:val="24"/>
        </w:rPr>
        <w:t xml:space="preserve"> e 3° </w:t>
      </w:r>
      <w:proofErr w:type="spellStart"/>
      <w:r w:rsidRPr="00EB0BE3">
        <w:rPr>
          <w:rFonts w:ascii="Times New Roman" w:hAnsi="Times New Roman" w:cs="Times New Roman"/>
          <w:szCs w:val="24"/>
        </w:rPr>
        <w:t>grau</w:t>
      </w:r>
      <w:proofErr w:type="spellEnd"/>
      <w:r w:rsidRPr="00EB0BE3">
        <w:rPr>
          <w:rFonts w:ascii="Times New Roman" w:hAnsi="Times New Roman" w:cs="Times New Roman"/>
          <w:szCs w:val="24"/>
        </w:rPr>
        <w:t xml:space="preserve"> - </w:t>
      </w:r>
      <w:proofErr w:type="spellStart"/>
      <w:r w:rsidRPr="00EB0BE3">
        <w:rPr>
          <w:rFonts w:ascii="Times New Roman" w:hAnsi="Times New Roman" w:cs="Times New Roman"/>
          <w:szCs w:val="24"/>
        </w:rPr>
        <w:t>Confederações</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Cooperativas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Centrais</w:t>
      </w:r>
      <w:proofErr w:type="spellEnd"/>
      <w:r w:rsidRPr="00EB0BE3">
        <w:rPr>
          <w:rFonts w:ascii="Times New Roman" w:hAnsi="Times New Roman" w:cs="Times New Roman"/>
          <w:szCs w:val="24"/>
        </w:rPr>
        <w:t xml:space="preserve">: São </w:t>
      </w:r>
      <w:proofErr w:type="spellStart"/>
      <w:r w:rsidRPr="00EB0BE3">
        <w:rPr>
          <w:rFonts w:ascii="Times New Roman" w:hAnsi="Times New Roman" w:cs="Times New Roman"/>
          <w:szCs w:val="24"/>
        </w:rPr>
        <w:t>constituídas</w:t>
      </w:r>
      <w:proofErr w:type="spellEnd"/>
      <w:r w:rsidRPr="00EB0BE3">
        <w:rPr>
          <w:rFonts w:ascii="Times New Roman" w:hAnsi="Times New Roman" w:cs="Times New Roman"/>
          <w:szCs w:val="24"/>
        </w:rPr>
        <w:t xml:space="preserve"> com o </w:t>
      </w:r>
      <w:proofErr w:type="spellStart"/>
      <w:r w:rsidRPr="00EB0BE3">
        <w:rPr>
          <w:rFonts w:ascii="Times New Roman" w:hAnsi="Times New Roman" w:cs="Times New Roman"/>
          <w:szCs w:val="24"/>
        </w:rPr>
        <w:t>objetivo</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coordenar</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atividades</w:t>
      </w:r>
      <w:proofErr w:type="spellEnd"/>
      <w:r w:rsidRPr="00EB0BE3">
        <w:rPr>
          <w:rFonts w:ascii="Times New Roman" w:hAnsi="Times New Roman" w:cs="Times New Roman"/>
          <w:szCs w:val="24"/>
        </w:rPr>
        <w:t xml:space="preserve"> que </w:t>
      </w:r>
      <w:proofErr w:type="spellStart"/>
      <w:r w:rsidRPr="00EB0BE3">
        <w:rPr>
          <w:rFonts w:ascii="Times New Roman" w:hAnsi="Times New Roman" w:cs="Times New Roman"/>
          <w:szCs w:val="24"/>
        </w:rPr>
        <w:t>ultrapassam</w:t>
      </w:r>
      <w:proofErr w:type="spellEnd"/>
      <w:r w:rsidRPr="00EB0BE3">
        <w:rPr>
          <w:rFonts w:ascii="Times New Roman" w:hAnsi="Times New Roman" w:cs="Times New Roman"/>
          <w:szCs w:val="24"/>
        </w:rPr>
        <w:t xml:space="preserve"> a </w:t>
      </w:r>
      <w:proofErr w:type="spellStart"/>
      <w:r w:rsidRPr="00EB0BE3">
        <w:rPr>
          <w:rFonts w:ascii="Times New Roman" w:hAnsi="Times New Roman" w:cs="Times New Roman"/>
          <w:szCs w:val="24"/>
        </w:rPr>
        <w:t>capacidade</w:t>
      </w:r>
      <w:proofErr w:type="spellEnd"/>
      <w:r w:rsidRPr="00EB0BE3">
        <w:rPr>
          <w:rFonts w:ascii="Times New Roman" w:hAnsi="Times New Roman" w:cs="Times New Roman"/>
          <w:szCs w:val="24"/>
        </w:rPr>
        <w:t xml:space="preserve"> das </w:t>
      </w:r>
      <w:proofErr w:type="spellStart"/>
      <w:r w:rsidRPr="00EB0BE3">
        <w:rPr>
          <w:rFonts w:ascii="Times New Roman" w:hAnsi="Times New Roman" w:cs="Times New Roman"/>
          <w:szCs w:val="24"/>
        </w:rPr>
        <w:t>centrais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ou</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federações</w:t>
      </w:r>
      <w:proofErr w:type="spellEnd"/>
      <w:r w:rsidRPr="00EB0BE3">
        <w:rPr>
          <w:rFonts w:ascii="Times New Roman" w:hAnsi="Times New Roman" w:cs="Times New Roman"/>
          <w:szCs w:val="24"/>
        </w:rPr>
        <w:t>.</w:t>
      </w:r>
    </w:p>
    <w:p w14:paraId="29E6C2FB" w14:textId="77777777" w:rsidR="004C530D" w:rsidRPr="00EB0BE3" w:rsidRDefault="004C530D" w:rsidP="004C530D">
      <w:pPr>
        <w:spacing w:after="0" w:line="480" w:lineRule="auto"/>
        <w:ind w:firstLine="709"/>
        <w:jc w:val="both"/>
        <w:rPr>
          <w:rFonts w:ascii="Times New Roman" w:hAnsi="Times New Roman" w:cs="Times New Roman"/>
          <w:szCs w:val="24"/>
        </w:rPr>
      </w:pPr>
      <w:r w:rsidRPr="00EB0BE3">
        <w:rPr>
          <w:rFonts w:ascii="Times New Roman" w:hAnsi="Times New Roman" w:cs="Times New Roman"/>
          <w:szCs w:val="24"/>
        </w:rPr>
        <w:t xml:space="preserve">A principal </w:t>
      </w:r>
      <w:proofErr w:type="spellStart"/>
      <w:r w:rsidRPr="00EB0BE3">
        <w:rPr>
          <w:rFonts w:ascii="Times New Roman" w:hAnsi="Times New Roman" w:cs="Times New Roman"/>
          <w:szCs w:val="24"/>
        </w:rPr>
        <w:t>distinção</w:t>
      </w:r>
      <w:proofErr w:type="spellEnd"/>
      <w:r w:rsidRPr="00EB0BE3">
        <w:rPr>
          <w:rFonts w:ascii="Times New Roman" w:hAnsi="Times New Roman" w:cs="Times New Roman"/>
          <w:szCs w:val="24"/>
        </w:rPr>
        <w:t xml:space="preserve"> entre as </w:t>
      </w:r>
      <w:proofErr w:type="spellStart"/>
      <w:r w:rsidRPr="00EB0BE3">
        <w:rPr>
          <w:rFonts w:ascii="Times New Roman" w:hAnsi="Times New Roman" w:cs="Times New Roman"/>
          <w:szCs w:val="24"/>
        </w:rPr>
        <w:t>cooperativas</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crédito</w:t>
      </w:r>
      <w:proofErr w:type="spellEnd"/>
      <w:r w:rsidRPr="00EB0BE3">
        <w:rPr>
          <w:rFonts w:ascii="Times New Roman" w:hAnsi="Times New Roman" w:cs="Times New Roman"/>
          <w:szCs w:val="24"/>
        </w:rPr>
        <w:t xml:space="preserve"> e </w:t>
      </w:r>
      <w:proofErr w:type="spellStart"/>
      <w:r w:rsidRPr="00EB0BE3">
        <w:rPr>
          <w:rFonts w:ascii="Times New Roman" w:hAnsi="Times New Roman" w:cs="Times New Roman"/>
          <w:szCs w:val="24"/>
        </w:rPr>
        <w:t>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bancos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está</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na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maneira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como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rendimentos</w:t>
      </w:r>
      <w:proofErr w:type="spellEnd"/>
      <w:r w:rsidRPr="00EB0BE3">
        <w:rPr>
          <w:rFonts w:ascii="Times New Roman" w:hAnsi="Times New Roman" w:cs="Times New Roman"/>
          <w:szCs w:val="24"/>
        </w:rPr>
        <w:t xml:space="preserve"> das </w:t>
      </w:r>
      <w:proofErr w:type="spellStart"/>
      <w:r w:rsidRPr="00EB0BE3">
        <w:rPr>
          <w:rFonts w:ascii="Times New Roman" w:hAnsi="Times New Roman" w:cs="Times New Roman"/>
          <w:szCs w:val="24"/>
        </w:rPr>
        <w:t>operações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são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distribuídos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onde</w:t>
      </w:r>
      <w:proofErr w:type="spellEnd"/>
      <w:r w:rsidRPr="00EB0BE3">
        <w:rPr>
          <w:rFonts w:ascii="Times New Roman" w:hAnsi="Times New Roman" w:cs="Times New Roman"/>
          <w:szCs w:val="24"/>
        </w:rPr>
        <w:t xml:space="preserve"> em </w:t>
      </w:r>
      <w:proofErr w:type="spellStart"/>
      <w:r w:rsidRPr="00EB0BE3">
        <w:rPr>
          <w:rFonts w:ascii="Times New Roman" w:hAnsi="Times New Roman" w:cs="Times New Roman"/>
          <w:szCs w:val="24"/>
        </w:rPr>
        <w:t>cooperativas</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crédito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quando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há</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excedentes</w:t>
      </w:r>
      <w:proofErr w:type="spellEnd"/>
      <w:r w:rsidRPr="00EB0BE3">
        <w:rPr>
          <w:rFonts w:ascii="Times New Roman" w:hAnsi="Times New Roman" w:cs="Times New Roman"/>
          <w:szCs w:val="24"/>
        </w:rPr>
        <w:t xml:space="preserve"> financeiros, </w:t>
      </w:r>
      <w:proofErr w:type="spellStart"/>
      <w:r w:rsidRPr="00EB0BE3">
        <w:rPr>
          <w:rFonts w:ascii="Times New Roman" w:hAnsi="Times New Roman" w:cs="Times New Roman"/>
          <w:szCs w:val="24"/>
        </w:rPr>
        <w:t>eles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são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compartilhados</w:t>
      </w:r>
      <w:proofErr w:type="spellEnd"/>
      <w:r w:rsidRPr="00EB0BE3">
        <w:rPr>
          <w:rFonts w:ascii="Times New Roman" w:hAnsi="Times New Roman" w:cs="Times New Roman"/>
          <w:szCs w:val="24"/>
        </w:rPr>
        <w:t xml:space="preserve"> entre </w:t>
      </w:r>
      <w:proofErr w:type="spellStart"/>
      <w:r w:rsidRPr="00EB0BE3">
        <w:rPr>
          <w:rFonts w:ascii="Times New Roman" w:hAnsi="Times New Roman" w:cs="Times New Roman"/>
          <w:szCs w:val="24"/>
        </w:rPr>
        <w:t>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associados</w:t>
      </w:r>
      <w:proofErr w:type="spellEnd"/>
      <w:r w:rsidRPr="00EB0BE3">
        <w:rPr>
          <w:rFonts w:ascii="Times New Roman" w:hAnsi="Times New Roman" w:cs="Times New Roman"/>
          <w:szCs w:val="24"/>
        </w:rPr>
        <w:t xml:space="preserve">, que </w:t>
      </w:r>
      <w:proofErr w:type="spellStart"/>
      <w:r w:rsidRPr="00EB0BE3">
        <w:rPr>
          <w:rFonts w:ascii="Times New Roman" w:hAnsi="Times New Roman" w:cs="Times New Roman"/>
          <w:szCs w:val="24"/>
        </w:rPr>
        <w:t>são</w:t>
      </w:r>
      <w:proofErr w:type="spellEnd"/>
      <w:r w:rsidRPr="00EB0BE3">
        <w:rPr>
          <w:rFonts w:ascii="Times New Roman" w:hAnsi="Times New Roman" w:cs="Times New Roman"/>
          <w:szCs w:val="24"/>
        </w:rPr>
        <w:t xml:space="preserve"> ao </w:t>
      </w:r>
      <w:proofErr w:type="spellStart"/>
      <w:r w:rsidRPr="00EB0BE3">
        <w:rPr>
          <w:rFonts w:ascii="Times New Roman" w:hAnsi="Times New Roman" w:cs="Times New Roman"/>
          <w:szCs w:val="24"/>
        </w:rPr>
        <w:t>mesmo</w:t>
      </w:r>
      <w:proofErr w:type="spellEnd"/>
      <w:r w:rsidRPr="00EB0BE3">
        <w:rPr>
          <w:rFonts w:ascii="Times New Roman" w:hAnsi="Times New Roman" w:cs="Times New Roman"/>
          <w:szCs w:val="24"/>
        </w:rPr>
        <w:t xml:space="preserve"> tempo </w:t>
      </w:r>
      <w:proofErr w:type="spellStart"/>
      <w:r w:rsidRPr="00EB0BE3">
        <w:rPr>
          <w:rFonts w:ascii="Times New Roman" w:hAnsi="Times New Roman" w:cs="Times New Roman"/>
          <w:szCs w:val="24"/>
        </w:rPr>
        <w:t>proprietários</w:t>
      </w:r>
      <w:proofErr w:type="spellEnd"/>
      <w:r w:rsidRPr="00EB0BE3">
        <w:rPr>
          <w:rFonts w:ascii="Times New Roman" w:hAnsi="Times New Roman" w:cs="Times New Roman"/>
          <w:szCs w:val="24"/>
        </w:rPr>
        <w:t xml:space="preserve"> e </w:t>
      </w:r>
      <w:proofErr w:type="spellStart"/>
      <w:r w:rsidRPr="00EB0BE3">
        <w:rPr>
          <w:rFonts w:ascii="Times New Roman" w:hAnsi="Times New Roman" w:cs="Times New Roman"/>
          <w:szCs w:val="24"/>
        </w:rPr>
        <w:t>usuários</w:t>
      </w:r>
      <w:proofErr w:type="spellEnd"/>
      <w:r w:rsidRPr="00EB0BE3">
        <w:rPr>
          <w:rFonts w:ascii="Times New Roman" w:hAnsi="Times New Roman" w:cs="Times New Roman"/>
          <w:szCs w:val="24"/>
        </w:rPr>
        <w:t xml:space="preserve"> do </w:t>
      </w:r>
      <w:proofErr w:type="spellStart"/>
      <w:r w:rsidRPr="00EB0BE3">
        <w:rPr>
          <w:rFonts w:ascii="Times New Roman" w:hAnsi="Times New Roman" w:cs="Times New Roman"/>
          <w:szCs w:val="24"/>
        </w:rPr>
        <w:t>sistema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ou</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são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reinvestidos</w:t>
      </w:r>
      <w:proofErr w:type="spellEnd"/>
      <w:r w:rsidRPr="00EB0BE3">
        <w:rPr>
          <w:rFonts w:ascii="Times New Roman" w:hAnsi="Times New Roman" w:cs="Times New Roman"/>
          <w:szCs w:val="24"/>
        </w:rPr>
        <w:t xml:space="preserve"> para </w:t>
      </w:r>
      <w:proofErr w:type="spellStart"/>
      <w:r w:rsidRPr="00EB0BE3">
        <w:rPr>
          <w:rFonts w:ascii="Times New Roman" w:hAnsi="Times New Roman" w:cs="Times New Roman"/>
          <w:szCs w:val="24"/>
        </w:rPr>
        <w:t>fortalecer</w:t>
      </w:r>
      <w:proofErr w:type="spellEnd"/>
      <w:r w:rsidRPr="00EB0BE3">
        <w:rPr>
          <w:rFonts w:ascii="Times New Roman" w:hAnsi="Times New Roman" w:cs="Times New Roman"/>
          <w:szCs w:val="24"/>
        </w:rPr>
        <w:t xml:space="preserve"> a </w:t>
      </w:r>
      <w:proofErr w:type="spellStart"/>
      <w:r w:rsidRPr="00EB0BE3">
        <w:rPr>
          <w:rFonts w:ascii="Times New Roman" w:hAnsi="Times New Roman" w:cs="Times New Roman"/>
          <w:szCs w:val="24"/>
        </w:rPr>
        <w:t>cooperativa</w:t>
      </w:r>
      <w:proofErr w:type="spellEnd"/>
      <w:r w:rsidRPr="00EB0BE3">
        <w:rPr>
          <w:rFonts w:ascii="Times New Roman" w:hAnsi="Times New Roman" w:cs="Times New Roman"/>
          <w:szCs w:val="24"/>
        </w:rPr>
        <w:t xml:space="preserve">. Em </w:t>
      </w:r>
      <w:proofErr w:type="spellStart"/>
      <w:r w:rsidRPr="00EB0BE3">
        <w:rPr>
          <w:rFonts w:ascii="Times New Roman" w:hAnsi="Times New Roman" w:cs="Times New Roman"/>
          <w:szCs w:val="24"/>
        </w:rPr>
        <w:t>contraste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nos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bancos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rendimentos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são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direcionados</w:t>
      </w:r>
      <w:proofErr w:type="spellEnd"/>
      <w:r w:rsidRPr="00EB0BE3">
        <w:rPr>
          <w:rFonts w:ascii="Times New Roman" w:hAnsi="Times New Roman" w:cs="Times New Roman"/>
          <w:szCs w:val="24"/>
        </w:rPr>
        <w:t xml:space="preserve"> para </w:t>
      </w:r>
      <w:proofErr w:type="spellStart"/>
      <w:r w:rsidRPr="00EB0BE3">
        <w:rPr>
          <w:rFonts w:ascii="Times New Roman" w:hAnsi="Times New Roman" w:cs="Times New Roman"/>
          <w:szCs w:val="24"/>
        </w:rPr>
        <w:t>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acionistas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na</w:t>
      </w:r>
      <w:proofErr w:type="spellEnd"/>
      <w:r w:rsidRPr="00EB0BE3">
        <w:rPr>
          <w:rFonts w:ascii="Times New Roman" w:hAnsi="Times New Roman" w:cs="Times New Roman"/>
          <w:szCs w:val="24"/>
        </w:rPr>
        <w:t xml:space="preserve"> forma de </w:t>
      </w:r>
      <w:proofErr w:type="spellStart"/>
      <w:r w:rsidRPr="00EB0BE3">
        <w:rPr>
          <w:rFonts w:ascii="Times New Roman" w:hAnsi="Times New Roman" w:cs="Times New Roman"/>
          <w:szCs w:val="24"/>
        </w:rPr>
        <w:t>dividendos</w:t>
      </w:r>
      <w:proofErr w:type="spellEnd"/>
      <w:r w:rsidRPr="00EB0BE3">
        <w:rPr>
          <w:rFonts w:ascii="Times New Roman" w:hAnsi="Times New Roman" w:cs="Times New Roman"/>
          <w:szCs w:val="24"/>
        </w:rPr>
        <w:t xml:space="preserve"> (Oliveira et al., 2014).</w:t>
      </w:r>
    </w:p>
    <w:p w14:paraId="14D2E4BD" w14:textId="77777777" w:rsidR="004C530D" w:rsidRPr="00EB0BE3" w:rsidRDefault="004C530D" w:rsidP="004C530D">
      <w:pPr>
        <w:spacing w:after="0" w:line="480" w:lineRule="auto"/>
        <w:ind w:firstLine="709"/>
        <w:jc w:val="both"/>
        <w:rPr>
          <w:rFonts w:ascii="Times New Roman" w:hAnsi="Times New Roman" w:cs="Times New Roman"/>
          <w:szCs w:val="24"/>
        </w:rPr>
      </w:pPr>
      <w:proofErr w:type="spellStart"/>
      <w:r w:rsidRPr="00EB0BE3">
        <w:rPr>
          <w:rFonts w:ascii="Times New Roman" w:hAnsi="Times New Roman" w:cs="Times New Roman"/>
          <w:szCs w:val="24"/>
        </w:rPr>
        <w:t>Embora</w:t>
      </w:r>
      <w:proofErr w:type="spellEnd"/>
      <w:r w:rsidRPr="00EB0BE3">
        <w:rPr>
          <w:rFonts w:ascii="Times New Roman" w:hAnsi="Times New Roman" w:cs="Times New Roman"/>
          <w:szCs w:val="24"/>
        </w:rPr>
        <w:t xml:space="preserve"> as </w:t>
      </w:r>
      <w:proofErr w:type="spellStart"/>
      <w:r w:rsidRPr="00EB0BE3">
        <w:rPr>
          <w:rFonts w:ascii="Times New Roman" w:hAnsi="Times New Roman" w:cs="Times New Roman"/>
          <w:szCs w:val="24"/>
        </w:rPr>
        <w:t>cooperativas</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crédito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não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tenham</w:t>
      </w:r>
      <w:proofErr w:type="spellEnd"/>
      <w:r w:rsidRPr="00EB0BE3">
        <w:rPr>
          <w:rFonts w:ascii="Times New Roman" w:hAnsi="Times New Roman" w:cs="Times New Roman"/>
          <w:szCs w:val="24"/>
        </w:rPr>
        <w:t xml:space="preserve"> fins </w:t>
      </w:r>
      <w:proofErr w:type="spellStart"/>
      <w:r w:rsidRPr="00EB0BE3">
        <w:rPr>
          <w:rFonts w:ascii="Times New Roman" w:hAnsi="Times New Roman" w:cs="Times New Roman"/>
          <w:szCs w:val="24"/>
        </w:rPr>
        <w:t>lucrativos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como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objetivo</w:t>
      </w:r>
      <w:proofErr w:type="spellEnd"/>
      <w:r w:rsidRPr="00EB0BE3">
        <w:rPr>
          <w:rFonts w:ascii="Times New Roman" w:hAnsi="Times New Roman" w:cs="Times New Roman"/>
          <w:szCs w:val="24"/>
        </w:rPr>
        <w:t xml:space="preserve"> principal, </w:t>
      </w:r>
      <w:proofErr w:type="spellStart"/>
      <w:r w:rsidRPr="00EB0BE3">
        <w:rPr>
          <w:rFonts w:ascii="Times New Roman" w:hAnsi="Times New Roman" w:cs="Times New Roman"/>
          <w:szCs w:val="24"/>
        </w:rPr>
        <w:t>ainda</w:t>
      </w:r>
      <w:proofErr w:type="spellEnd"/>
      <w:r w:rsidRPr="00EB0BE3">
        <w:rPr>
          <w:rFonts w:ascii="Times New Roman" w:hAnsi="Times New Roman" w:cs="Times New Roman"/>
          <w:szCs w:val="24"/>
        </w:rPr>
        <w:t xml:space="preserve"> é de </w:t>
      </w:r>
      <w:proofErr w:type="spellStart"/>
      <w:r w:rsidRPr="00EB0BE3">
        <w:rPr>
          <w:rFonts w:ascii="Times New Roman" w:hAnsi="Times New Roman" w:cs="Times New Roman"/>
          <w:szCs w:val="24"/>
        </w:rPr>
        <w:t>suma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importância</w:t>
      </w:r>
      <w:proofErr w:type="spellEnd"/>
      <w:r w:rsidRPr="00EB0BE3">
        <w:rPr>
          <w:rFonts w:ascii="Times New Roman" w:hAnsi="Times New Roman" w:cs="Times New Roman"/>
          <w:szCs w:val="24"/>
        </w:rPr>
        <w:t xml:space="preserve"> que </w:t>
      </w:r>
      <w:proofErr w:type="spellStart"/>
      <w:r w:rsidRPr="00EB0BE3">
        <w:rPr>
          <w:rFonts w:ascii="Times New Roman" w:hAnsi="Times New Roman" w:cs="Times New Roman"/>
          <w:szCs w:val="24"/>
        </w:rPr>
        <w:t>essas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instituições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alcancem</w:t>
      </w:r>
      <w:proofErr w:type="spellEnd"/>
      <w:r w:rsidRPr="00EB0BE3">
        <w:rPr>
          <w:rFonts w:ascii="Times New Roman" w:hAnsi="Times New Roman" w:cs="Times New Roman"/>
          <w:szCs w:val="24"/>
        </w:rPr>
        <w:t xml:space="preserve"> um bom desempenho (Cordeiro et al., 2018). </w:t>
      </w:r>
      <w:proofErr w:type="spellStart"/>
      <w:r w:rsidRPr="00EB0BE3">
        <w:rPr>
          <w:rFonts w:ascii="Times New Roman" w:hAnsi="Times New Roman" w:cs="Times New Roman"/>
          <w:szCs w:val="24"/>
        </w:rPr>
        <w:t>Além</w:t>
      </w:r>
      <w:proofErr w:type="spellEnd"/>
      <w:r w:rsidRPr="00EB0BE3">
        <w:rPr>
          <w:rFonts w:ascii="Times New Roman" w:hAnsi="Times New Roman" w:cs="Times New Roman"/>
          <w:szCs w:val="24"/>
        </w:rPr>
        <w:t xml:space="preserve"> do mais, </w:t>
      </w:r>
      <w:proofErr w:type="spellStart"/>
      <w:r w:rsidRPr="00EB0BE3">
        <w:rPr>
          <w:rFonts w:ascii="Times New Roman" w:hAnsi="Times New Roman" w:cs="Times New Roman"/>
          <w:szCs w:val="24"/>
        </w:rPr>
        <w:t>elas</w:t>
      </w:r>
      <w:proofErr w:type="spellEnd"/>
      <w:r w:rsidRPr="00EB0BE3">
        <w:rPr>
          <w:rFonts w:ascii="Times New Roman" w:hAnsi="Times New Roman" w:cs="Times New Roman"/>
          <w:szCs w:val="24"/>
        </w:rPr>
        <w:t xml:space="preserve"> se </w:t>
      </w:r>
      <w:proofErr w:type="spellStart"/>
      <w:r w:rsidRPr="00EB0BE3">
        <w:rPr>
          <w:rFonts w:ascii="Times New Roman" w:hAnsi="Times New Roman" w:cs="Times New Roman"/>
          <w:szCs w:val="24"/>
        </w:rPr>
        <w:t>esforçam</w:t>
      </w:r>
      <w:proofErr w:type="spellEnd"/>
      <w:r w:rsidRPr="00EB0BE3">
        <w:rPr>
          <w:rFonts w:ascii="Times New Roman" w:hAnsi="Times New Roman" w:cs="Times New Roman"/>
          <w:szCs w:val="24"/>
        </w:rPr>
        <w:t xml:space="preserve"> para </w:t>
      </w:r>
      <w:proofErr w:type="spellStart"/>
      <w:r w:rsidRPr="00EB0BE3">
        <w:rPr>
          <w:rFonts w:ascii="Times New Roman" w:hAnsi="Times New Roman" w:cs="Times New Roman"/>
          <w:szCs w:val="24"/>
        </w:rPr>
        <w:t>reduzir</w:t>
      </w:r>
      <w:proofErr w:type="spellEnd"/>
      <w:r w:rsidRPr="00EB0BE3">
        <w:rPr>
          <w:rFonts w:ascii="Times New Roman" w:hAnsi="Times New Roman" w:cs="Times New Roman"/>
          <w:szCs w:val="24"/>
        </w:rPr>
        <w:t xml:space="preserve"> custos e </w:t>
      </w:r>
      <w:proofErr w:type="spellStart"/>
      <w:r w:rsidRPr="00EB0BE3">
        <w:rPr>
          <w:rFonts w:ascii="Times New Roman" w:hAnsi="Times New Roman" w:cs="Times New Roman"/>
          <w:szCs w:val="24"/>
        </w:rPr>
        <w:t>oferecer</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empréstimos</w:t>
      </w:r>
      <w:proofErr w:type="spellEnd"/>
      <w:r w:rsidRPr="00EB0BE3">
        <w:rPr>
          <w:rFonts w:ascii="Times New Roman" w:hAnsi="Times New Roman" w:cs="Times New Roman"/>
          <w:szCs w:val="24"/>
        </w:rPr>
        <w:t xml:space="preserve"> em </w:t>
      </w:r>
      <w:proofErr w:type="spellStart"/>
      <w:r w:rsidRPr="00EB0BE3">
        <w:rPr>
          <w:rFonts w:ascii="Times New Roman" w:hAnsi="Times New Roman" w:cs="Times New Roman"/>
          <w:szCs w:val="24"/>
        </w:rPr>
        <w:t>condições</w:t>
      </w:r>
      <w:proofErr w:type="spellEnd"/>
      <w:r w:rsidRPr="00EB0BE3">
        <w:rPr>
          <w:rFonts w:ascii="Times New Roman" w:hAnsi="Times New Roman" w:cs="Times New Roman"/>
          <w:szCs w:val="24"/>
        </w:rPr>
        <w:t xml:space="preserve"> mais </w:t>
      </w:r>
      <w:proofErr w:type="spellStart"/>
      <w:r w:rsidRPr="00EB0BE3">
        <w:rPr>
          <w:rFonts w:ascii="Times New Roman" w:hAnsi="Times New Roman" w:cs="Times New Roman"/>
          <w:szCs w:val="24"/>
        </w:rPr>
        <w:t>favoráveis</w:t>
      </w:r>
      <w:proofErr w:type="spellEnd"/>
      <w:r w:rsidRPr="00EB0BE3">
        <w:rPr>
          <w:rFonts w:ascii="Times New Roman" w:hAnsi="Times New Roman" w:cs="Times New Roman"/>
          <w:szCs w:val="24"/>
        </w:rPr>
        <w:t xml:space="preserve"> em </w:t>
      </w:r>
      <w:proofErr w:type="spellStart"/>
      <w:r w:rsidRPr="00EB0BE3">
        <w:rPr>
          <w:rFonts w:ascii="Times New Roman" w:hAnsi="Times New Roman" w:cs="Times New Roman"/>
          <w:szCs w:val="24"/>
        </w:rPr>
        <w:t>comparação</w:t>
      </w:r>
      <w:proofErr w:type="spellEnd"/>
      <w:r w:rsidRPr="00EB0BE3">
        <w:rPr>
          <w:rFonts w:ascii="Times New Roman" w:hAnsi="Times New Roman" w:cs="Times New Roman"/>
          <w:szCs w:val="24"/>
        </w:rPr>
        <w:t xml:space="preserve"> com o </w:t>
      </w:r>
      <w:proofErr w:type="spellStart"/>
      <w:r w:rsidRPr="00EB0BE3">
        <w:rPr>
          <w:rFonts w:ascii="Times New Roman" w:hAnsi="Times New Roman" w:cs="Times New Roman"/>
          <w:szCs w:val="24"/>
        </w:rPr>
        <w:t>setor</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bancário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Portanto</w:t>
      </w:r>
      <w:proofErr w:type="spellEnd"/>
      <w:r w:rsidRPr="00EB0BE3">
        <w:rPr>
          <w:rFonts w:ascii="Times New Roman" w:hAnsi="Times New Roman" w:cs="Times New Roman"/>
          <w:szCs w:val="24"/>
        </w:rPr>
        <w:t xml:space="preserve">, é </w:t>
      </w:r>
      <w:proofErr w:type="spellStart"/>
      <w:r w:rsidRPr="00EB0BE3">
        <w:rPr>
          <w:rFonts w:ascii="Times New Roman" w:hAnsi="Times New Roman" w:cs="Times New Roman"/>
          <w:szCs w:val="24"/>
        </w:rPr>
        <w:t>evidente</w:t>
      </w:r>
      <w:proofErr w:type="spellEnd"/>
      <w:r w:rsidRPr="00EB0BE3">
        <w:rPr>
          <w:rFonts w:ascii="Times New Roman" w:hAnsi="Times New Roman" w:cs="Times New Roman"/>
          <w:szCs w:val="24"/>
        </w:rPr>
        <w:t xml:space="preserve"> a </w:t>
      </w:r>
      <w:proofErr w:type="spellStart"/>
      <w:r w:rsidRPr="00EB0BE3">
        <w:rPr>
          <w:rFonts w:ascii="Times New Roman" w:hAnsi="Times New Roman" w:cs="Times New Roman"/>
          <w:szCs w:val="24"/>
        </w:rPr>
        <w:t>necessidade</w:t>
      </w:r>
      <w:proofErr w:type="spellEnd"/>
      <w:r w:rsidRPr="00EB0BE3">
        <w:rPr>
          <w:rFonts w:ascii="Times New Roman" w:hAnsi="Times New Roman" w:cs="Times New Roman"/>
          <w:szCs w:val="24"/>
        </w:rPr>
        <w:t xml:space="preserve"> de que </w:t>
      </w:r>
      <w:proofErr w:type="spellStart"/>
      <w:r w:rsidRPr="00EB0BE3">
        <w:rPr>
          <w:rFonts w:ascii="Times New Roman" w:hAnsi="Times New Roman" w:cs="Times New Roman"/>
          <w:szCs w:val="24"/>
        </w:rPr>
        <w:t>essas</w:t>
      </w:r>
      <w:proofErr w:type="spellEnd"/>
      <w:r w:rsidRPr="00EB0BE3">
        <w:rPr>
          <w:rFonts w:ascii="Times New Roman" w:hAnsi="Times New Roman" w:cs="Times New Roman"/>
          <w:szCs w:val="24"/>
        </w:rPr>
        <w:t xml:space="preserve"> organizações </w:t>
      </w:r>
      <w:proofErr w:type="spellStart"/>
      <w:r w:rsidRPr="00EB0BE3">
        <w:rPr>
          <w:rFonts w:ascii="Times New Roman" w:hAnsi="Times New Roman" w:cs="Times New Roman"/>
          <w:szCs w:val="24"/>
        </w:rPr>
        <w:t>demonstrem</w:t>
      </w:r>
      <w:proofErr w:type="spellEnd"/>
      <w:r w:rsidRPr="00EB0BE3">
        <w:rPr>
          <w:rFonts w:ascii="Times New Roman" w:hAnsi="Times New Roman" w:cs="Times New Roman"/>
          <w:szCs w:val="24"/>
        </w:rPr>
        <w:t xml:space="preserve"> um alto nível de </w:t>
      </w:r>
      <w:proofErr w:type="spellStart"/>
      <w:r w:rsidRPr="00EB0BE3">
        <w:rPr>
          <w:rFonts w:ascii="Times New Roman" w:hAnsi="Times New Roman" w:cs="Times New Roman"/>
          <w:szCs w:val="24"/>
        </w:rPr>
        <w:t>profissionalismo</w:t>
      </w:r>
      <w:proofErr w:type="spellEnd"/>
      <w:r w:rsidRPr="00EB0BE3">
        <w:rPr>
          <w:rFonts w:ascii="Times New Roman" w:hAnsi="Times New Roman" w:cs="Times New Roman"/>
          <w:szCs w:val="24"/>
        </w:rPr>
        <w:t xml:space="preserve"> e eficiência em </w:t>
      </w:r>
      <w:proofErr w:type="spellStart"/>
      <w:r w:rsidRPr="00EB0BE3">
        <w:rPr>
          <w:rFonts w:ascii="Times New Roman" w:hAnsi="Times New Roman" w:cs="Times New Roman"/>
          <w:szCs w:val="24"/>
        </w:rPr>
        <w:t>sua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gestão</w:t>
      </w:r>
      <w:proofErr w:type="spellEnd"/>
      <w:r w:rsidRPr="00EB0BE3">
        <w:rPr>
          <w:rFonts w:ascii="Times New Roman" w:hAnsi="Times New Roman" w:cs="Times New Roman"/>
          <w:szCs w:val="24"/>
        </w:rPr>
        <w:t>.</w:t>
      </w:r>
    </w:p>
    <w:p w14:paraId="799DDA0F" w14:textId="77777777" w:rsidR="004C530D" w:rsidRPr="00EB0BE3" w:rsidRDefault="004C530D" w:rsidP="004C530D">
      <w:pPr>
        <w:spacing w:after="0" w:line="480" w:lineRule="auto"/>
        <w:ind w:firstLine="709"/>
        <w:jc w:val="both"/>
        <w:rPr>
          <w:rFonts w:ascii="Times New Roman" w:hAnsi="Times New Roman" w:cs="Times New Roman"/>
          <w:szCs w:val="24"/>
        </w:rPr>
      </w:pPr>
      <w:proofErr w:type="spellStart"/>
      <w:r w:rsidRPr="00EB0BE3">
        <w:rPr>
          <w:rFonts w:ascii="Times New Roman" w:hAnsi="Times New Roman" w:cs="Times New Roman"/>
          <w:szCs w:val="24"/>
        </w:rPr>
        <w:t>Deste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ponto</w:t>
      </w:r>
      <w:proofErr w:type="spellEnd"/>
      <w:r w:rsidRPr="00EB0BE3">
        <w:rPr>
          <w:rFonts w:ascii="Times New Roman" w:hAnsi="Times New Roman" w:cs="Times New Roman"/>
          <w:szCs w:val="24"/>
        </w:rPr>
        <w:t xml:space="preserve"> de vista, o desempenho financeiro das organizações </w:t>
      </w:r>
      <w:proofErr w:type="spellStart"/>
      <w:r w:rsidRPr="00EB0BE3">
        <w:rPr>
          <w:rFonts w:ascii="Times New Roman" w:hAnsi="Times New Roman" w:cs="Times New Roman"/>
          <w:szCs w:val="24"/>
        </w:rPr>
        <w:t>está</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atrelado</w:t>
      </w:r>
      <w:proofErr w:type="spellEnd"/>
      <w:r w:rsidRPr="00EB0BE3">
        <w:rPr>
          <w:rFonts w:ascii="Times New Roman" w:hAnsi="Times New Roman" w:cs="Times New Roman"/>
          <w:szCs w:val="24"/>
        </w:rPr>
        <w:t xml:space="preserve"> a </w:t>
      </w:r>
      <w:proofErr w:type="spellStart"/>
      <w:r w:rsidRPr="00EB0BE3">
        <w:rPr>
          <w:rFonts w:ascii="Times New Roman" w:hAnsi="Times New Roman" w:cs="Times New Roman"/>
          <w:szCs w:val="24"/>
        </w:rPr>
        <w:t>geração</w:t>
      </w:r>
      <w:proofErr w:type="spellEnd"/>
      <w:r w:rsidRPr="00EB0BE3">
        <w:rPr>
          <w:rFonts w:ascii="Times New Roman" w:hAnsi="Times New Roman" w:cs="Times New Roman"/>
          <w:szCs w:val="24"/>
        </w:rPr>
        <w:t xml:space="preserve"> de valor para </w:t>
      </w:r>
      <w:proofErr w:type="spellStart"/>
      <w:r w:rsidRPr="00EB0BE3">
        <w:rPr>
          <w:rFonts w:ascii="Times New Roman" w:hAnsi="Times New Roman" w:cs="Times New Roman"/>
          <w:szCs w:val="24"/>
        </w:rPr>
        <w:t>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acionistas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ou</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seja</w:t>
      </w:r>
      <w:proofErr w:type="spellEnd"/>
      <w:r w:rsidRPr="00EB0BE3">
        <w:rPr>
          <w:rFonts w:ascii="Times New Roman" w:hAnsi="Times New Roman" w:cs="Times New Roman"/>
          <w:szCs w:val="24"/>
        </w:rPr>
        <w:t xml:space="preserve">, para </w:t>
      </w:r>
      <w:proofErr w:type="spellStart"/>
      <w:r w:rsidRPr="00EB0BE3">
        <w:rPr>
          <w:rFonts w:ascii="Times New Roman" w:hAnsi="Times New Roman" w:cs="Times New Roman"/>
          <w:szCs w:val="24"/>
        </w:rPr>
        <w:t>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associados</w:t>
      </w:r>
      <w:proofErr w:type="spellEnd"/>
      <w:r w:rsidRPr="00EB0BE3">
        <w:rPr>
          <w:rFonts w:ascii="Times New Roman" w:hAnsi="Times New Roman" w:cs="Times New Roman"/>
          <w:szCs w:val="24"/>
        </w:rPr>
        <w:t xml:space="preserve"> e </w:t>
      </w:r>
      <w:proofErr w:type="spellStart"/>
      <w:r w:rsidRPr="00EB0BE3">
        <w:rPr>
          <w:rFonts w:ascii="Times New Roman" w:hAnsi="Times New Roman" w:cs="Times New Roman"/>
          <w:szCs w:val="24"/>
        </w:rPr>
        <w:t>comunidade</w:t>
      </w:r>
      <w:proofErr w:type="spellEnd"/>
      <w:r w:rsidRPr="00EB0BE3">
        <w:rPr>
          <w:rFonts w:ascii="Times New Roman" w:hAnsi="Times New Roman" w:cs="Times New Roman"/>
          <w:szCs w:val="24"/>
        </w:rPr>
        <w:t xml:space="preserve"> no qual a </w:t>
      </w:r>
      <w:proofErr w:type="spellStart"/>
      <w:r w:rsidRPr="00EB0BE3">
        <w:rPr>
          <w:rFonts w:ascii="Times New Roman" w:hAnsi="Times New Roman" w:cs="Times New Roman"/>
          <w:szCs w:val="24"/>
        </w:rPr>
        <w:t>cooperativa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está</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inserida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isso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significa</w:t>
      </w:r>
      <w:proofErr w:type="spellEnd"/>
      <w:r w:rsidRPr="00EB0BE3">
        <w:rPr>
          <w:rFonts w:ascii="Times New Roman" w:hAnsi="Times New Roman" w:cs="Times New Roman"/>
          <w:szCs w:val="24"/>
        </w:rPr>
        <w:t xml:space="preserve"> que, à </w:t>
      </w:r>
      <w:proofErr w:type="spellStart"/>
      <w:r w:rsidRPr="00EB0BE3">
        <w:rPr>
          <w:rFonts w:ascii="Times New Roman" w:hAnsi="Times New Roman" w:cs="Times New Roman"/>
          <w:szCs w:val="24"/>
        </w:rPr>
        <w:t>medida</w:t>
      </w:r>
      <w:proofErr w:type="spellEnd"/>
      <w:r w:rsidRPr="00EB0BE3">
        <w:rPr>
          <w:rFonts w:ascii="Times New Roman" w:hAnsi="Times New Roman" w:cs="Times New Roman"/>
          <w:szCs w:val="24"/>
        </w:rPr>
        <w:t xml:space="preserve"> que </w:t>
      </w:r>
      <w:proofErr w:type="spellStart"/>
      <w:r w:rsidRPr="00EB0BE3">
        <w:rPr>
          <w:rFonts w:ascii="Times New Roman" w:hAnsi="Times New Roman" w:cs="Times New Roman"/>
          <w:szCs w:val="24"/>
        </w:rPr>
        <w:t>o</w:t>
      </w:r>
      <w:proofErr w:type="spellEnd"/>
      <w:r w:rsidRPr="00EB0BE3">
        <w:rPr>
          <w:rFonts w:ascii="Times New Roman" w:hAnsi="Times New Roman" w:cs="Times New Roman"/>
          <w:szCs w:val="24"/>
        </w:rPr>
        <w:t xml:space="preserve"> desempenho de </w:t>
      </w:r>
      <w:proofErr w:type="spellStart"/>
      <w:r w:rsidRPr="00EB0BE3">
        <w:rPr>
          <w:rFonts w:ascii="Times New Roman" w:hAnsi="Times New Roman" w:cs="Times New Roman"/>
          <w:szCs w:val="24"/>
        </w:rPr>
        <w:t>uma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lastRenderedPageBreak/>
        <w:t>empresa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melhora</w:t>
      </w:r>
      <w:proofErr w:type="spellEnd"/>
      <w:r w:rsidRPr="00EB0BE3">
        <w:rPr>
          <w:rFonts w:ascii="Times New Roman" w:hAnsi="Times New Roman" w:cs="Times New Roman"/>
          <w:szCs w:val="24"/>
        </w:rPr>
        <w:t xml:space="preserve">, é </w:t>
      </w:r>
      <w:proofErr w:type="spellStart"/>
      <w:r w:rsidRPr="00EB0BE3">
        <w:rPr>
          <w:rFonts w:ascii="Times New Roman" w:hAnsi="Times New Roman" w:cs="Times New Roman"/>
          <w:szCs w:val="24"/>
        </w:rPr>
        <w:t>provável</w:t>
      </w:r>
      <w:proofErr w:type="spellEnd"/>
      <w:r w:rsidRPr="00EB0BE3">
        <w:rPr>
          <w:rFonts w:ascii="Times New Roman" w:hAnsi="Times New Roman" w:cs="Times New Roman"/>
          <w:szCs w:val="24"/>
        </w:rPr>
        <w:t xml:space="preserve"> que </w:t>
      </w:r>
      <w:proofErr w:type="spellStart"/>
      <w:r w:rsidRPr="00EB0BE3">
        <w:rPr>
          <w:rFonts w:ascii="Times New Roman" w:hAnsi="Times New Roman" w:cs="Times New Roman"/>
          <w:szCs w:val="24"/>
        </w:rPr>
        <w:t>ocorra</w:t>
      </w:r>
      <w:proofErr w:type="spellEnd"/>
      <w:r w:rsidRPr="00EB0BE3">
        <w:rPr>
          <w:rFonts w:ascii="Times New Roman" w:hAnsi="Times New Roman" w:cs="Times New Roman"/>
          <w:szCs w:val="24"/>
        </w:rPr>
        <w:t xml:space="preserve"> um </w:t>
      </w:r>
      <w:proofErr w:type="spellStart"/>
      <w:r w:rsidRPr="00EB0BE3">
        <w:rPr>
          <w:rFonts w:ascii="Times New Roman" w:hAnsi="Times New Roman" w:cs="Times New Roman"/>
          <w:szCs w:val="24"/>
        </w:rPr>
        <w:t>acréscimo</w:t>
      </w:r>
      <w:proofErr w:type="spellEnd"/>
      <w:r w:rsidRPr="00EB0BE3">
        <w:rPr>
          <w:rFonts w:ascii="Times New Roman" w:hAnsi="Times New Roman" w:cs="Times New Roman"/>
          <w:szCs w:val="24"/>
        </w:rPr>
        <w:t xml:space="preserve"> de valor para </w:t>
      </w:r>
      <w:proofErr w:type="spellStart"/>
      <w:r w:rsidRPr="00EB0BE3">
        <w:rPr>
          <w:rFonts w:ascii="Times New Roman" w:hAnsi="Times New Roman" w:cs="Times New Roman"/>
          <w:szCs w:val="24"/>
        </w:rPr>
        <w:t>seus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investidores</w:t>
      </w:r>
      <w:proofErr w:type="spellEnd"/>
      <w:r w:rsidRPr="00EB0BE3">
        <w:rPr>
          <w:rFonts w:ascii="Times New Roman" w:hAnsi="Times New Roman" w:cs="Times New Roman"/>
          <w:szCs w:val="24"/>
        </w:rPr>
        <w:t xml:space="preserve"> (Martins et al., 2012).</w:t>
      </w:r>
    </w:p>
    <w:p w14:paraId="37C36284" w14:textId="77777777" w:rsidR="004C530D" w:rsidRPr="00EB0BE3" w:rsidRDefault="004C530D" w:rsidP="004C530D">
      <w:pPr>
        <w:spacing w:after="0" w:line="480" w:lineRule="auto"/>
        <w:ind w:firstLine="709"/>
        <w:jc w:val="both"/>
        <w:rPr>
          <w:rFonts w:ascii="Times New Roman" w:hAnsi="Times New Roman" w:cs="Times New Roman"/>
          <w:szCs w:val="24"/>
        </w:rPr>
      </w:pPr>
      <w:r w:rsidRPr="00EB0BE3">
        <w:rPr>
          <w:rFonts w:ascii="Times New Roman" w:hAnsi="Times New Roman" w:cs="Times New Roman"/>
          <w:szCs w:val="24"/>
        </w:rPr>
        <w:t xml:space="preserve">Na </w:t>
      </w:r>
      <w:proofErr w:type="spellStart"/>
      <w:r w:rsidRPr="00EB0BE3">
        <w:rPr>
          <w:rFonts w:ascii="Times New Roman" w:hAnsi="Times New Roman" w:cs="Times New Roman"/>
          <w:szCs w:val="24"/>
        </w:rPr>
        <w:t>visão</w:t>
      </w:r>
      <w:proofErr w:type="spellEnd"/>
      <w:r w:rsidRPr="00EB0BE3">
        <w:rPr>
          <w:rFonts w:ascii="Times New Roman" w:hAnsi="Times New Roman" w:cs="Times New Roman"/>
          <w:szCs w:val="24"/>
        </w:rPr>
        <w:t xml:space="preserve"> de Backes et al. (2008), ao </w:t>
      </w:r>
      <w:proofErr w:type="spellStart"/>
      <w:r w:rsidRPr="00EB0BE3">
        <w:rPr>
          <w:rFonts w:ascii="Times New Roman" w:hAnsi="Times New Roman" w:cs="Times New Roman"/>
          <w:szCs w:val="24"/>
        </w:rPr>
        <w:t>efetuar</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uma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avaliação</w:t>
      </w:r>
      <w:proofErr w:type="spellEnd"/>
      <w:r w:rsidRPr="00EB0BE3">
        <w:rPr>
          <w:rFonts w:ascii="Times New Roman" w:hAnsi="Times New Roman" w:cs="Times New Roman"/>
          <w:szCs w:val="24"/>
        </w:rPr>
        <w:t xml:space="preserve"> do desempenho financeiro </w:t>
      </w:r>
      <w:proofErr w:type="spellStart"/>
      <w:r w:rsidRPr="00EB0BE3">
        <w:rPr>
          <w:rFonts w:ascii="Times New Roman" w:hAnsi="Times New Roman" w:cs="Times New Roman"/>
          <w:szCs w:val="24"/>
        </w:rPr>
        <w:t>por</w:t>
      </w:r>
      <w:proofErr w:type="spellEnd"/>
      <w:r w:rsidRPr="00EB0BE3">
        <w:rPr>
          <w:rFonts w:ascii="Times New Roman" w:hAnsi="Times New Roman" w:cs="Times New Roman"/>
          <w:szCs w:val="24"/>
        </w:rPr>
        <w:t xml:space="preserve"> meio das </w:t>
      </w:r>
      <w:proofErr w:type="spellStart"/>
      <w:r w:rsidRPr="00EB0BE3">
        <w:rPr>
          <w:rFonts w:ascii="Times New Roman" w:hAnsi="Times New Roman" w:cs="Times New Roman"/>
          <w:szCs w:val="24"/>
        </w:rPr>
        <w:t>demonstrações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contábeis</w:t>
      </w:r>
      <w:proofErr w:type="spellEnd"/>
      <w:r w:rsidRPr="00EB0BE3">
        <w:rPr>
          <w:rFonts w:ascii="Times New Roman" w:hAnsi="Times New Roman" w:cs="Times New Roman"/>
          <w:szCs w:val="24"/>
        </w:rPr>
        <w:t xml:space="preserve">, é fundamental </w:t>
      </w:r>
      <w:proofErr w:type="spellStart"/>
      <w:r w:rsidRPr="00EB0BE3">
        <w:rPr>
          <w:rFonts w:ascii="Times New Roman" w:hAnsi="Times New Roman" w:cs="Times New Roman"/>
          <w:szCs w:val="24"/>
        </w:rPr>
        <w:t>levar</w:t>
      </w:r>
      <w:proofErr w:type="spellEnd"/>
      <w:r w:rsidRPr="00EB0BE3">
        <w:rPr>
          <w:rFonts w:ascii="Times New Roman" w:hAnsi="Times New Roman" w:cs="Times New Roman"/>
          <w:szCs w:val="24"/>
        </w:rPr>
        <w:t xml:space="preserve"> em </w:t>
      </w:r>
      <w:proofErr w:type="spellStart"/>
      <w:r w:rsidRPr="00EB0BE3">
        <w:rPr>
          <w:rFonts w:ascii="Times New Roman" w:hAnsi="Times New Roman" w:cs="Times New Roman"/>
          <w:szCs w:val="24"/>
        </w:rPr>
        <w:t>conta</w:t>
      </w:r>
      <w:proofErr w:type="spellEnd"/>
      <w:r w:rsidRPr="00EB0BE3">
        <w:rPr>
          <w:rFonts w:ascii="Times New Roman" w:hAnsi="Times New Roman" w:cs="Times New Roman"/>
          <w:szCs w:val="24"/>
        </w:rPr>
        <w:t xml:space="preserve"> tanto as </w:t>
      </w:r>
      <w:proofErr w:type="spellStart"/>
      <w:r w:rsidRPr="00EB0BE3">
        <w:rPr>
          <w:rFonts w:ascii="Times New Roman" w:hAnsi="Times New Roman" w:cs="Times New Roman"/>
          <w:szCs w:val="24"/>
        </w:rPr>
        <w:t>contas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patrimoniais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quanto</w:t>
      </w:r>
      <w:proofErr w:type="spellEnd"/>
      <w:r w:rsidRPr="00EB0BE3">
        <w:rPr>
          <w:rFonts w:ascii="Times New Roman" w:hAnsi="Times New Roman" w:cs="Times New Roman"/>
          <w:szCs w:val="24"/>
        </w:rPr>
        <w:t xml:space="preserve"> as </w:t>
      </w:r>
      <w:proofErr w:type="spellStart"/>
      <w:r w:rsidRPr="00EB0BE3">
        <w:rPr>
          <w:rFonts w:ascii="Times New Roman" w:hAnsi="Times New Roman" w:cs="Times New Roman"/>
          <w:szCs w:val="24"/>
        </w:rPr>
        <w:t>contas</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resultado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uma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vez</w:t>
      </w:r>
      <w:proofErr w:type="spellEnd"/>
      <w:r w:rsidRPr="00EB0BE3">
        <w:rPr>
          <w:rFonts w:ascii="Times New Roman" w:hAnsi="Times New Roman" w:cs="Times New Roman"/>
          <w:szCs w:val="24"/>
        </w:rPr>
        <w:t xml:space="preserve"> que </w:t>
      </w:r>
      <w:proofErr w:type="spellStart"/>
      <w:r w:rsidRPr="00EB0BE3">
        <w:rPr>
          <w:rFonts w:ascii="Times New Roman" w:hAnsi="Times New Roman" w:cs="Times New Roman"/>
          <w:szCs w:val="24"/>
        </w:rPr>
        <w:t>cada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uma</w:t>
      </w:r>
      <w:proofErr w:type="spellEnd"/>
      <w:r w:rsidRPr="00EB0BE3">
        <w:rPr>
          <w:rFonts w:ascii="Times New Roman" w:hAnsi="Times New Roman" w:cs="Times New Roman"/>
          <w:szCs w:val="24"/>
        </w:rPr>
        <w:t xml:space="preserve"> delas </w:t>
      </w:r>
      <w:proofErr w:type="spellStart"/>
      <w:r w:rsidRPr="00EB0BE3">
        <w:rPr>
          <w:rFonts w:ascii="Times New Roman" w:hAnsi="Times New Roman" w:cs="Times New Roman"/>
          <w:szCs w:val="24"/>
        </w:rPr>
        <w:t>contribui</w:t>
      </w:r>
      <w:proofErr w:type="spellEnd"/>
      <w:r w:rsidRPr="00EB0BE3">
        <w:rPr>
          <w:rFonts w:ascii="Times New Roman" w:hAnsi="Times New Roman" w:cs="Times New Roman"/>
          <w:szCs w:val="24"/>
        </w:rPr>
        <w:t xml:space="preserve"> para o </w:t>
      </w:r>
      <w:proofErr w:type="spellStart"/>
      <w:r w:rsidRPr="00EB0BE3">
        <w:rPr>
          <w:rFonts w:ascii="Times New Roman" w:hAnsi="Times New Roman" w:cs="Times New Roman"/>
          <w:szCs w:val="24"/>
        </w:rPr>
        <w:t>relatório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emitido</w:t>
      </w:r>
      <w:proofErr w:type="spellEnd"/>
      <w:r w:rsidRPr="00EB0BE3">
        <w:rPr>
          <w:rFonts w:ascii="Times New Roman" w:hAnsi="Times New Roman" w:cs="Times New Roman"/>
          <w:szCs w:val="24"/>
        </w:rPr>
        <w:t xml:space="preserve"> pela </w:t>
      </w:r>
      <w:proofErr w:type="spellStart"/>
      <w:r w:rsidRPr="00EB0BE3">
        <w:rPr>
          <w:rFonts w:ascii="Times New Roman" w:hAnsi="Times New Roman" w:cs="Times New Roman"/>
          <w:szCs w:val="24"/>
        </w:rPr>
        <w:t>empresa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autores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salientam</w:t>
      </w:r>
      <w:proofErr w:type="spellEnd"/>
      <w:r w:rsidRPr="00EB0BE3">
        <w:rPr>
          <w:rFonts w:ascii="Times New Roman" w:hAnsi="Times New Roman" w:cs="Times New Roman"/>
          <w:szCs w:val="24"/>
        </w:rPr>
        <w:t xml:space="preserve"> que, </w:t>
      </w:r>
      <w:proofErr w:type="gramStart"/>
      <w:r w:rsidRPr="00EB0BE3">
        <w:rPr>
          <w:rFonts w:ascii="Times New Roman" w:hAnsi="Times New Roman" w:cs="Times New Roman"/>
          <w:szCs w:val="24"/>
        </w:rPr>
        <w:t>a</w:t>
      </w:r>
      <w:proofErr w:type="gram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análise</w:t>
      </w:r>
      <w:proofErr w:type="spellEnd"/>
      <w:r w:rsidRPr="00EB0BE3">
        <w:rPr>
          <w:rFonts w:ascii="Times New Roman" w:hAnsi="Times New Roman" w:cs="Times New Roman"/>
          <w:szCs w:val="24"/>
        </w:rPr>
        <w:t xml:space="preserve"> se vale da </w:t>
      </w:r>
      <w:proofErr w:type="spellStart"/>
      <w:r w:rsidRPr="00EB0BE3">
        <w:rPr>
          <w:rFonts w:ascii="Times New Roman" w:hAnsi="Times New Roman" w:cs="Times New Roman"/>
          <w:szCs w:val="24"/>
        </w:rPr>
        <w:t>apuração</w:t>
      </w:r>
      <w:proofErr w:type="spellEnd"/>
      <w:r w:rsidRPr="00EB0BE3">
        <w:rPr>
          <w:rFonts w:ascii="Times New Roman" w:hAnsi="Times New Roman" w:cs="Times New Roman"/>
          <w:szCs w:val="24"/>
        </w:rPr>
        <w:t xml:space="preserve"> dos </w:t>
      </w:r>
      <w:proofErr w:type="spellStart"/>
      <w:r w:rsidRPr="00EB0BE3">
        <w:rPr>
          <w:rFonts w:ascii="Times New Roman" w:hAnsi="Times New Roman" w:cs="Times New Roman"/>
          <w:szCs w:val="24"/>
        </w:rPr>
        <w:t>índices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econômico</w:t>
      </w:r>
      <w:proofErr w:type="spellEnd"/>
      <w:r w:rsidRPr="00EB0BE3">
        <w:rPr>
          <w:rFonts w:ascii="Times New Roman" w:hAnsi="Times New Roman" w:cs="Times New Roman"/>
          <w:szCs w:val="24"/>
        </w:rPr>
        <w:t xml:space="preserve">-financeiros, </w:t>
      </w:r>
      <w:proofErr w:type="spellStart"/>
      <w:r w:rsidRPr="00EB0BE3">
        <w:rPr>
          <w:rFonts w:ascii="Times New Roman" w:hAnsi="Times New Roman" w:cs="Times New Roman"/>
          <w:szCs w:val="24"/>
        </w:rPr>
        <w:t>calculados</w:t>
      </w:r>
      <w:proofErr w:type="spellEnd"/>
      <w:r w:rsidRPr="00EB0BE3">
        <w:rPr>
          <w:rFonts w:ascii="Times New Roman" w:hAnsi="Times New Roman" w:cs="Times New Roman"/>
          <w:szCs w:val="24"/>
        </w:rPr>
        <w:t xml:space="preserve"> com base </w:t>
      </w:r>
      <w:proofErr w:type="spellStart"/>
      <w:r w:rsidRPr="00EB0BE3">
        <w:rPr>
          <w:rFonts w:ascii="Times New Roman" w:hAnsi="Times New Roman" w:cs="Times New Roman"/>
          <w:szCs w:val="24"/>
        </w:rPr>
        <w:t>nas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demonstrações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financeiras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como</w:t>
      </w:r>
      <w:proofErr w:type="spellEnd"/>
      <w:r w:rsidRPr="00EB0BE3">
        <w:rPr>
          <w:rFonts w:ascii="Times New Roman" w:hAnsi="Times New Roman" w:cs="Times New Roman"/>
          <w:szCs w:val="24"/>
        </w:rPr>
        <w:t xml:space="preserve"> um dos </w:t>
      </w:r>
      <w:proofErr w:type="spellStart"/>
      <w:r w:rsidRPr="00EB0BE3">
        <w:rPr>
          <w:rFonts w:ascii="Times New Roman" w:hAnsi="Times New Roman" w:cs="Times New Roman"/>
          <w:szCs w:val="24"/>
        </w:rPr>
        <w:t>instrumentos</w:t>
      </w:r>
      <w:proofErr w:type="spellEnd"/>
      <w:r w:rsidRPr="00EB0BE3">
        <w:rPr>
          <w:rFonts w:ascii="Times New Roman" w:hAnsi="Times New Roman" w:cs="Times New Roman"/>
          <w:szCs w:val="24"/>
        </w:rPr>
        <w:t xml:space="preserve"> mais </w:t>
      </w:r>
      <w:proofErr w:type="spellStart"/>
      <w:r w:rsidRPr="00EB0BE3">
        <w:rPr>
          <w:rFonts w:ascii="Times New Roman" w:hAnsi="Times New Roman" w:cs="Times New Roman"/>
          <w:szCs w:val="24"/>
        </w:rPr>
        <w:t>empregados</w:t>
      </w:r>
      <w:proofErr w:type="spellEnd"/>
      <w:r w:rsidRPr="00EB0BE3">
        <w:rPr>
          <w:rFonts w:ascii="Times New Roman" w:hAnsi="Times New Roman" w:cs="Times New Roman"/>
          <w:szCs w:val="24"/>
        </w:rPr>
        <w:t xml:space="preserve"> para </w:t>
      </w:r>
      <w:proofErr w:type="spellStart"/>
      <w:r w:rsidRPr="00EB0BE3">
        <w:rPr>
          <w:rFonts w:ascii="Times New Roman" w:hAnsi="Times New Roman" w:cs="Times New Roman"/>
          <w:szCs w:val="24"/>
        </w:rPr>
        <w:t>orientar</w:t>
      </w:r>
      <w:proofErr w:type="spellEnd"/>
      <w:r w:rsidRPr="00EB0BE3">
        <w:rPr>
          <w:rFonts w:ascii="Times New Roman" w:hAnsi="Times New Roman" w:cs="Times New Roman"/>
          <w:szCs w:val="24"/>
        </w:rPr>
        <w:t xml:space="preserve"> um desempenho </w:t>
      </w:r>
      <w:proofErr w:type="spellStart"/>
      <w:r w:rsidRPr="00EB0BE3">
        <w:rPr>
          <w:rFonts w:ascii="Times New Roman" w:hAnsi="Times New Roman" w:cs="Times New Roman"/>
          <w:szCs w:val="24"/>
        </w:rPr>
        <w:t>sólido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durante</w:t>
      </w:r>
      <w:proofErr w:type="spellEnd"/>
      <w:r w:rsidRPr="00EB0BE3">
        <w:rPr>
          <w:rFonts w:ascii="Times New Roman" w:hAnsi="Times New Roman" w:cs="Times New Roman"/>
          <w:szCs w:val="24"/>
        </w:rPr>
        <w:t xml:space="preserve"> o </w:t>
      </w:r>
      <w:proofErr w:type="spellStart"/>
      <w:r w:rsidRPr="00EB0BE3">
        <w:rPr>
          <w:rFonts w:ascii="Times New Roman" w:hAnsi="Times New Roman" w:cs="Times New Roman"/>
          <w:szCs w:val="24"/>
        </w:rPr>
        <w:t>período</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análise</w:t>
      </w:r>
      <w:proofErr w:type="spellEnd"/>
      <w:r w:rsidRPr="00EB0BE3">
        <w:rPr>
          <w:rFonts w:ascii="Times New Roman" w:hAnsi="Times New Roman" w:cs="Times New Roman"/>
          <w:szCs w:val="24"/>
        </w:rPr>
        <w:t>.</w:t>
      </w:r>
    </w:p>
    <w:p w14:paraId="5DA73F89" w14:textId="77777777" w:rsidR="004C530D" w:rsidRPr="00EB0BE3" w:rsidRDefault="004C530D" w:rsidP="004C530D">
      <w:pPr>
        <w:spacing w:after="0" w:line="480" w:lineRule="auto"/>
        <w:ind w:firstLine="709"/>
        <w:jc w:val="both"/>
        <w:rPr>
          <w:rFonts w:ascii="Times New Roman" w:hAnsi="Times New Roman" w:cs="Times New Roman"/>
          <w:szCs w:val="24"/>
        </w:rPr>
      </w:pPr>
      <w:r w:rsidRPr="00EB0BE3">
        <w:rPr>
          <w:rFonts w:ascii="Times New Roman" w:hAnsi="Times New Roman" w:cs="Times New Roman"/>
          <w:szCs w:val="24"/>
        </w:rPr>
        <w:t xml:space="preserve">De </w:t>
      </w:r>
      <w:proofErr w:type="spellStart"/>
      <w:r w:rsidRPr="00EB0BE3">
        <w:rPr>
          <w:rFonts w:ascii="Times New Roman" w:hAnsi="Times New Roman" w:cs="Times New Roman"/>
          <w:szCs w:val="24"/>
        </w:rPr>
        <w:t>acordo</w:t>
      </w:r>
      <w:proofErr w:type="spellEnd"/>
      <w:r w:rsidRPr="00EB0BE3">
        <w:rPr>
          <w:rFonts w:ascii="Times New Roman" w:hAnsi="Times New Roman" w:cs="Times New Roman"/>
          <w:szCs w:val="24"/>
        </w:rPr>
        <w:t xml:space="preserve"> com Vieira (2016), </w:t>
      </w:r>
      <w:proofErr w:type="spellStart"/>
      <w:r w:rsidRPr="00EB0BE3">
        <w:rPr>
          <w:rFonts w:ascii="Times New Roman" w:hAnsi="Times New Roman" w:cs="Times New Roman"/>
          <w:szCs w:val="24"/>
        </w:rPr>
        <w:t>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indicadores</w:t>
      </w:r>
      <w:proofErr w:type="spellEnd"/>
      <w:r w:rsidRPr="00EB0BE3">
        <w:rPr>
          <w:rFonts w:ascii="Times New Roman" w:hAnsi="Times New Roman" w:cs="Times New Roman"/>
          <w:szCs w:val="24"/>
        </w:rPr>
        <w:t xml:space="preserve"> ROA e ROE </w:t>
      </w:r>
      <w:proofErr w:type="spellStart"/>
      <w:r w:rsidRPr="00EB0BE3">
        <w:rPr>
          <w:rFonts w:ascii="Times New Roman" w:hAnsi="Times New Roman" w:cs="Times New Roman"/>
          <w:szCs w:val="24"/>
        </w:rPr>
        <w:t>constituem</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métricas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relevantes</w:t>
      </w:r>
      <w:proofErr w:type="spellEnd"/>
      <w:r w:rsidRPr="00EB0BE3">
        <w:rPr>
          <w:rFonts w:ascii="Times New Roman" w:hAnsi="Times New Roman" w:cs="Times New Roman"/>
          <w:szCs w:val="24"/>
        </w:rPr>
        <w:t xml:space="preserve"> para </w:t>
      </w:r>
      <w:proofErr w:type="gramStart"/>
      <w:r w:rsidRPr="00EB0BE3">
        <w:rPr>
          <w:rFonts w:ascii="Times New Roman" w:hAnsi="Times New Roman" w:cs="Times New Roman"/>
          <w:szCs w:val="24"/>
        </w:rPr>
        <w:t>a</w:t>
      </w:r>
      <w:proofErr w:type="gram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avaliação</w:t>
      </w:r>
      <w:proofErr w:type="spellEnd"/>
      <w:r w:rsidRPr="00EB0BE3">
        <w:rPr>
          <w:rFonts w:ascii="Times New Roman" w:hAnsi="Times New Roman" w:cs="Times New Roman"/>
          <w:szCs w:val="24"/>
        </w:rPr>
        <w:t xml:space="preserve"> do desempenho financeiro em </w:t>
      </w:r>
      <w:proofErr w:type="spellStart"/>
      <w:r w:rsidRPr="00EB0BE3">
        <w:rPr>
          <w:rFonts w:ascii="Times New Roman" w:hAnsi="Times New Roman" w:cs="Times New Roman"/>
          <w:szCs w:val="24"/>
        </w:rPr>
        <w:t>cooperativas</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crédito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Essas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medidas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amplamente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utilizadas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na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literatura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acadêmica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são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frequentemente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consideradas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equivalentes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ou</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análogas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às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métricas</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custo</w:t>
      </w:r>
      <w:proofErr w:type="spellEnd"/>
      <w:r w:rsidRPr="00EB0BE3">
        <w:rPr>
          <w:rFonts w:ascii="Times New Roman" w:hAnsi="Times New Roman" w:cs="Times New Roman"/>
          <w:szCs w:val="24"/>
        </w:rPr>
        <w:t xml:space="preserve"> e </w:t>
      </w:r>
      <w:proofErr w:type="spellStart"/>
      <w:r w:rsidRPr="00EB0BE3">
        <w:rPr>
          <w:rFonts w:ascii="Times New Roman" w:hAnsi="Times New Roman" w:cs="Times New Roman"/>
          <w:szCs w:val="24"/>
        </w:rPr>
        <w:t>lucratividade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aplicadas</w:t>
      </w:r>
      <w:proofErr w:type="spellEnd"/>
      <w:r w:rsidRPr="00EB0BE3">
        <w:rPr>
          <w:rFonts w:ascii="Times New Roman" w:hAnsi="Times New Roman" w:cs="Times New Roman"/>
          <w:szCs w:val="24"/>
        </w:rPr>
        <w:t xml:space="preserve"> em </w:t>
      </w:r>
      <w:proofErr w:type="spellStart"/>
      <w:r w:rsidRPr="00EB0BE3">
        <w:rPr>
          <w:rFonts w:ascii="Times New Roman" w:hAnsi="Times New Roman" w:cs="Times New Roman"/>
          <w:szCs w:val="24"/>
        </w:rPr>
        <w:t>cooperativas</w:t>
      </w:r>
      <w:proofErr w:type="spellEnd"/>
      <w:r w:rsidRPr="00EB0BE3">
        <w:rPr>
          <w:rFonts w:ascii="Times New Roman" w:hAnsi="Times New Roman" w:cs="Times New Roman"/>
          <w:szCs w:val="24"/>
        </w:rPr>
        <w:t xml:space="preserve"> e </w:t>
      </w:r>
      <w:proofErr w:type="spellStart"/>
      <w:r w:rsidRPr="00EB0BE3">
        <w:rPr>
          <w:rFonts w:ascii="Times New Roman" w:hAnsi="Times New Roman" w:cs="Times New Roman"/>
          <w:szCs w:val="24"/>
        </w:rPr>
        <w:t>instituições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financeiras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sem</w:t>
      </w:r>
      <w:proofErr w:type="spellEnd"/>
      <w:r w:rsidRPr="00EB0BE3">
        <w:rPr>
          <w:rFonts w:ascii="Times New Roman" w:hAnsi="Times New Roman" w:cs="Times New Roman"/>
          <w:szCs w:val="24"/>
        </w:rPr>
        <w:t xml:space="preserve"> fins </w:t>
      </w:r>
      <w:proofErr w:type="spellStart"/>
      <w:r w:rsidRPr="00EB0BE3">
        <w:rPr>
          <w:rFonts w:ascii="Times New Roman" w:hAnsi="Times New Roman" w:cs="Times New Roman"/>
          <w:szCs w:val="24"/>
        </w:rPr>
        <w:t>lucrativos</w:t>
      </w:r>
      <w:proofErr w:type="spellEnd"/>
      <w:r w:rsidRPr="00EB0BE3">
        <w:rPr>
          <w:rFonts w:ascii="Times New Roman" w:hAnsi="Times New Roman" w:cs="Times New Roman"/>
          <w:szCs w:val="24"/>
        </w:rPr>
        <w:t>.</w:t>
      </w:r>
    </w:p>
    <w:p w14:paraId="743D65F3" w14:textId="77777777" w:rsidR="004C530D" w:rsidRPr="00EB0BE3" w:rsidRDefault="004C530D" w:rsidP="004C530D">
      <w:pPr>
        <w:spacing w:after="0" w:line="480" w:lineRule="auto"/>
        <w:ind w:firstLine="709"/>
        <w:jc w:val="both"/>
        <w:rPr>
          <w:rFonts w:ascii="Times New Roman" w:hAnsi="Times New Roman" w:cs="Times New Roman"/>
          <w:szCs w:val="24"/>
        </w:rPr>
      </w:pPr>
      <w:r w:rsidRPr="00EB0BE3">
        <w:rPr>
          <w:rFonts w:ascii="Times New Roman" w:hAnsi="Times New Roman" w:cs="Times New Roman"/>
          <w:szCs w:val="24"/>
        </w:rPr>
        <w:t xml:space="preserve">O Patrimônio Líquido </w:t>
      </w:r>
      <w:proofErr w:type="spellStart"/>
      <w:r w:rsidRPr="00EB0BE3">
        <w:rPr>
          <w:rFonts w:ascii="Times New Roman" w:hAnsi="Times New Roman" w:cs="Times New Roman"/>
          <w:szCs w:val="24"/>
        </w:rPr>
        <w:t>Ajustado</w:t>
      </w:r>
      <w:proofErr w:type="spellEnd"/>
      <w:r w:rsidRPr="00EB0BE3">
        <w:rPr>
          <w:rFonts w:ascii="Times New Roman" w:hAnsi="Times New Roman" w:cs="Times New Roman"/>
          <w:szCs w:val="24"/>
        </w:rPr>
        <w:t xml:space="preserve"> é um </w:t>
      </w:r>
      <w:proofErr w:type="spellStart"/>
      <w:r w:rsidRPr="00EB0BE3">
        <w:rPr>
          <w:rFonts w:ascii="Times New Roman" w:hAnsi="Times New Roman" w:cs="Times New Roman"/>
          <w:szCs w:val="24"/>
        </w:rPr>
        <w:t>indicador</w:t>
      </w:r>
      <w:proofErr w:type="spellEnd"/>
      <w:r w:rsidRPr="00EB0BE3">
        <w:rPr>
          <w:rFonts w:ascii="Times New Roman" w:hAnsi="Times New Roman" w:cs="Times New Roman"/>
          <w:szCs w:val="24"/>
        </w:rPr>
        <w:t xml:space="preserve"> que </w:t>
      </w:r>
      <w:proofErr w:type="spellStart"/>
      <w:r w:rsidRPr="00EB0BE3">
        <w:rPr>
          <w:rFonts w:ascii="Times New Roman" w:hAnsi="Times New Roman" w:cs="Times New Roman"/>
          <w:szCs w:val="24"/>
        </w:rPr>
        <w:t>reflete</w:t>
      </w:r>
      <w:proofErr w:type="spellEnd"/>
      <w:r w:rsidRPr="00EB0BE3">
        <w:rPr>
          <w:rFonts w:ascii="Times New Roman" w:hAnsi="Times New Roman" w:cs="Times New Roman"/>
          <w:szCs w:val="24"/>
        </w:rPr>
        <w:t xml:space="preserve"> a </w:t>
      </w:r>
      <w:proofErr w:type="spellStart"/>
      <w:r w:rsidRPr="00EB0BE3">
        <w:rPr>
          <w:rFonts w:ascii="Times New Roman" w:hAnsi="Times New Roman" w:cs="Times New Roman"/>
          <w:szCs w:val="24"/>
        </w:rPr>
        <w:t>capacidade</w:t>
      </w:r>
      <w:proofErr w:type="spellEnd"/>
      <w:r w:rsidRPr="00EB0BE3">
        <w:rPr>
          <w:rFonts w:ascii="Times New Roman" w:hAnsi="Times New Roman" w:cs="Times New Roman"/>
          <w:szCs w:val="24"/>
        </w:rPr>
        <w:t xml:space="preserve"> de pagamento das </w:t>
      </w:r>
      <w:proofErr w:type="spellStart"/>
      <w:r w:rsidRPr="00EB0BE3">
        <w:rPr>
          <w:rFonts w:ascii="Times New Roman" w:hAnsi="Times New Roman" w:cs="Times New Roman"/>
          <w:szCs w:val="24"/>
        </w:rPr>
        <w:t>cooperativas</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crédito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conforme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apontado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por</w:t>
      </w:r>
      <w:proofErr w:type="spellEnd"/>
      <w:r w:rsidRPr="00EB0BE3">
        <w:rPr>
          <w:rFonts w:ascii="Times New Roman" w:hAnsi="Times New Roman" w:cs="Times New Roman"/>
          <w:szCs w:val="24"/>
        </w:rPr>
        <w:t xml:space="preserve"> Cordeiro et al. (2018). Segundo </w:t>
      </w:r>
      <w:proofErr w:type="spellStart"/>
      <w:r w:rsidRPr="00EB0BE3">
        <w:rPr>
          <w:rFonts w:ascii="Times New Roman" w:hAnsi="Times New Roman" w:cs="Times New Roman"/>
          <w:szCs w:val="24"/>
        </w:rPr>
        <w:t>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autores</w:t>
      </w:r>
      <w:proofErr w:type="spellEnd"/>
      <w:r w:rsidRPr="00EB0BE3">
        <w:rPr>
          <w:rFonts w:ascii="Times New Roman" w:hAnsi="Times New Roman" w:cs="Times New Roman"/>
          <w:szCs w:val="24"/>
        </w:rPr>
        <w:t xml:space="preserve">, o </w:t>
      </w:r>
      <w:proofErr w:type="spellStart"/>
      <w:r w:rsidRPr="00EB0BE3">
        <w:rPr>
          <w:rFonts w:ascii="Times New Roman" w:hAnsi="Times New Roman" w:cs="Times New Roman"/>
          <w:szCs w:val="24"/>
        </w:rPr>
        <w:t>cálculo</w:t>
      </w:r>
      <w:proofErr w:type="spellEnd"/>
      <w:r w:rsidRPr="00EB0BE3">
        <w:rPr>
          <w:rFonts w:ascii="Times New Roman" w:hAnsi="Times New Roman" w:cs="Times New Roman"/>
          <w:szCs w:val="24"/>
        </w:rPr>
        <w:t xml:space="preserve"> do </w:t>
      </w:r>
      <w:proofErr w:type="spellStart"/>
      <w:r w:rsidRPr="00EB0BE3">
        <w:rPr>
          <w:rFonts w:ascii="Times New Roman" w:hAnsi="Times New Roman" w:cs="Times New Roman"/>
          <w:szCs w:val="24"/>
        </w:rPr>
        <w:t>patrimônio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líquido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ajustado</w:t>
      </w:r>
      <w:proofErr w:type="spellEnd"/>
      <w:r w:rsidRPr="00EB0BE3">
        <w:rPr>
          <w:rFonts w:ascii="Times New Roman" w:hAnsi="Times New Roman" w:cs="Times New Roman"/>
          <w:szCs w:val="24"/>
        </w:rPr>
        <w:t xml:space="preserve"> é </w:t>
      </w:r>
      <w:proofErr w:type="spellStart"/>
      <w:r w:rsidRPr="00EB0BE3">
        <w:rPr>
          <w:rFonts w:ascii="Times New Roman" w:hAnsi="Times New Roman" w:cs="Times New Roman"/>
          <w:szCs w:val="24"/>
        </w:rPr>
        <w:t>realizado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somando</w:t>
      </w:r>
      <w:proofErr w:type="spellEnd"/>
      <w:r w:rsidRPr="00EB0BE3">
        <w:rPr>
          <w:rFonts w:ascii="Times New Roman" w:hAnsi="Times New Roman" w:cs="Times New Roman"/>
          <w:szCs w:val="24"/>
        </w:rPr>
        <w:t xml:space="preserve">-se o </w:t>
      </w:r>
      <w:proofErr w:type="spellStart"/>
      <w:r w:rsidRPr="00EB0BE3">
        <w:rPr>
          <w:rFonts w:ascii="Times New Roman" w:hAnsi="Times New Roman" w:cs="Times New Roman"/>
          <w:szCs w:val="24"/>
        </w:rPr>
        <w:t>patrimônio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líquido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às</w:t>
      </w:r>
      <w:proofErr w:type="spellEnd"/>
      <w:r w:rsidRPr="00EB0BE3">
        <w:rPr>
          <w:rFonts w:ascii="Times New Roman" w:hAnsi="Times New Roman" w:cs="Times New Roman"/>
          <w:szCs w:val="24"/>
        </w:rPr>
        <w:t xml:space="preserve"> receitas </w:t>
      </w:r>
      <w:proofErr w:type="spellStart"/>
      <w:r w:rsidRPr="00EB0BE3">
        <w:rPr>
          <w:rFonts w:ascii="Times New Roman" w:hAnsi="Times New Roman" w:cs="Times New Roman"/>
          <w:szCs w:val="24"/>
        </w:rPr>
        <w:t>totais</w:t>
      </w:r>
      <w:proofErr w:type="spellEnd"/>
      <w:r w:rsidRPr="00EB0BE3">
        <w:rPr>
          <w:rFonts w:ascii="Times New Roman" w:hAnsi="Times New Roman" w:cs="Times New Roman"/>
          <w:szCs w:val="24"/>
        </w:rPr>
        <w:t xml:space="preserve"> e </w:t>
      </w:r>
      <w:proofErr w:type="spellStart"/>
      <w:r w:rsidRPr="00EB0BE3">
        <w:rPr>
          <w:rFonts w:ascii="Times New Roman" w:hAnsi="Times New Roman" w:cs="Times New Roman"/>
          <w:szCs w:val="24"/>
        </w:rPr>
        <w:t>subtraindo</w:t>
      </w:r>
      <w:proofErr w:type="spellEnd"/>
      <w:r w:rsidRPr="00EB0BE3">
        <w:rPr>
          <w:rFonts w:ascii="Times New Roman" w:hAnsi="Times New Roman" w:cs="Times New Roman"/>
          <w:szCs w:val="24"/>
        </w:rPr>
        <w:t xml:space="preserve">-se as despesas </w:t>
      </w:r>
      <w:proofErr w:type="spellStart"/>
      <w:r w:rsidRPr="00EB0BE3">
        <w:rPr>
          <w:rFonts w:ascii="Times New Roman" w:hAnsi="Times New Roman" w:cs="Times New Roman"/>
          <w:szCs w:val="24"/>
        </w:rPr>
        <w:t>totais</w:t>
      </w:r>
      <w:proofErr w:type="spellEnd"/>
      <w:r w:rsidRPr="00EB0BE3">
        <w:rPr>
          <w:rFonts w:ascii="Times New Roman" w:hAnsi="Times New Roman" w:cs="Times New Roman"/>
          <w:szCs w:val="24"/>
        </w:rPr>
        <w:t xml:space="preserve">. A </w:t>
      </w:r>
      <w:proofErr w:type="spellStart"/>
      <w:r w:rsidRPr="00EB0BE3">
        <w:rPr>
          <w:rFonts w:ascii="Times New Roman" w:hAnsi="Times New Roman" w:cs="Times New Roman"/>
          <w:szCs w:val="24"/>
        </w:rPr>
        <w:t>variável</w:t>
      </w:r>
      <w:proofErr w:type="spellEnd"/>
      <w:r w:rsidRPr="00EB0BE3">
        <w:rPr>
          <w:rFonts w:ascii="Times New Roman" w:hAnsi="Times New Roman" w:cs="Times New Roman"/>
          <w:szCs w:val="24"/>
        </w:rPr>
        <w:t xml:space="preserve"> CPLA é </w:t>
      </w:r>
      <w:proofErr w:type="spellStart"/>
      <w:r w:rsidRPr="00EB0BE3">
        <w:rPr>
          <w:rFonts w:ascii="Times New Roman" w:hAnsi="Times New Roman" w:cs="Times New Roman"/>
          <w:szCs w:val="24"/>
        </w:rPr>
        <w:t>amplamente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utilizada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como</w:t>
      </w:r>
      <w:proofErr w:type="spellEnd"/>
      <w:r w:rsidRPr="00EB0BE3">
        <w:rPr>
          <w:rFonts w:ascii="Times New Roman" w:hAnsi="Times New Roman" w:cs="Times New Roman"/>
          <w:szCs w:val="24"/>
        </w:rPr>
        <w:t xml:space="preserve"> proxy para </w:t>
      </w:r>
      <w:proofErr w:type="spellStart"/>
      <w:r w:rsidRPr="00EB0BE3">
        <w:rPr>
          <w:rFonts w:ascii="Times New Roman" w:hAnsi="Times New Roman" w:cs="Times New Roman"/>
          <w:szCs w:val="24"/>
        </w:rPr>
        <w:t>mensurar</w:t>
      </w:r>
      <w:proofErr w:type="spellEnd"/>
      <w:r w:rsidRPr="00EB0BE3">
        <w:rPr>
          <w:rFonts w:ascii="Times New Roman" w:hAnsi="Times New Roman" w:cs="Times New Roman"/>
          <w:szCs w:val="24"/>
        </w:rPr>
        <w:t xml:space="preserve"> o desempenho financeiro das </w:t>
      </w:r>
      <w:proofErr w:type="spellStart"/>
      <w:r w:rsidRPr="00EB0BE3">
        <w:rPr>
          <w:rFonts w:ascii="Times New Roman" w:hAnsi="Times New Roman" w:cs="Times New Roman"/>
          <w:szCs w:val="24"/>
        </w:rPr>
        <w:t>cooperativas</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crédito</w:t>
      </w:r>
      <w:proofErr w:type="spellEnd"/>
      <w:r w:rsidRPr="00EB0BE3">
        <w:rPr>
          <w:rFonts w:ascii="Times New Roman" w:hAnsi="Times New Roman" w:cs="Times New Roman"/>
          <w:szCs w:val="24"/>
        </w:rPr>
        <w:t xml:space="preserve">, pois </w:t>
      </w:r>
      <w:proofErr w:type="spellStart"/>
      <w:r w:rsidRPr="00EB0BE3">
        <w:rPr>
          <w:rFonts w:ascii="Times New Roman" w:hAnsi="Times New Roman" w:cs="Times New Roman"/>
          <w:szCs w:val="24"/>
        </w:rPr>
        <w:t>avalia</w:t>
      </w:r>
      <w:proofErr w:type="spellEnd"/>
      <w:r w:rsidRPr="00EB0BE3">
        <w:rPr>
          <w:rFonts w:ascii="Times New Roman" w:hAnsi="Times New Roman" w:cs="Times New Roman"/>
          <w:szCs w:val="24"/>
        </w:rPr>
        <w:t xml:space="preserve"> a </w:t>
      </w:r>
      <w:proofErr w:type="gramStart"/>
      <w:r w:rsidRPr="00EB0BE3">
        <w:rPr>
          <w:rFonts w:ascii="Times New Roman" w:hAnsi="Times New Roman" w:cs="Times New Roman"/>
          <w:szCs w:val="24"/>
        </w:rPr>
        <w:t>taxa</w:t>
      </w:r>
      <w:proofErr w:type="gramEnd"/>
      <w:r w:rsidRPr="00EB0BE3">
        <w:rPr>
          <w:rFonts w:ascii="Times New Roman" w:hAnsi="Times New Roman" w:cs="Times New Roman"/>
          <w:szCs w:val="24"/>
        </w:rPr>
        <w:t xml:space="preserve"> de crescimento </w:t>
      </w:r>
      <w:proofErr w:type="spellStart"/>
      <w:r w:rsidRPr="00EB0BE3">
        <w:rPr>
          <w:rFonts w:ascii="Times New Roman" w:hAnsi="Times New Roman" w:cs="Times New Roman"/>
          <w:szCs w:val="24"/>
        </w:rPr>
        <w:t>desse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indicador</w:t>
      </w:r>
      <w:proofErr w:type="spellEnd"/>
      <w:r w:rsidRPr="00EB0BE3">
        <w:rPr>
          <w:rFonts w:ascii="Times New Roman" w:hAnsi="Times New Roman" w:cs="Times New Roman"/>
          <w:szCs w:val="24"/>
        </w:rPr>
        <w:t>.</w:t>
      </w:r>
    </w:p>
    <w:p w14:paraId="727D0CCA" w14:textId="77777777" w:rsidR="004C530D" w:rsidRPr="00EB0BE3" w:rsidRDefault="004C530D" w:rsidP="004C530D">
      <w:pPr>
        <w:spacing w:before="160" w:after="160" w:line="480" w:lineRule="auto"/>
        <w:ind w:firstLine="709"/>
        <w:jc w:val="both"/>
        <w:rPr>
          <w:rFonts w:ascii="Times New Roman" w:hAnsi="Times New Roman" w:cs="Times New Roman"/>
          <w:szCs w:val="24"/>
        </w:rPr>
      </w:pPr>
      <w:r w:rsidRPr="00EB0BE3">
        <w:rPr>
          <w:rFonts w:ascii="Times New Roman" w:hAnsi="Times New Roman" w:cs="Times New Roman"/>
          <w:szCs w:val="24"/>
        </w:rPr>
        <w:t xml:space="preserve">Brito (2015), em </w:t>
      </w:r>
      <w:proofErr w:type="spellStart"/>
      <w:r w:rsidRPr="00EB0BE3">
        <w:rPr>
          <w:rFonts w:ascii="Times New Roman" w:hAnsi="Times New Roman" w:cs="Times New Roman"/>
          <w:szCs w:val="24"/>
        </w:rPr>
        <w:t>sua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pesquisa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destacou</w:t>
      </w:r>
      <w:proofErr w:type="spellEnd"/>
      <w:r w:rsidRPr="00EB0BE3">
        <w:rPr>
          <w:rFonts w:ascii="Times New Roman" w:hAnsi="Times New Roman" w:cs="Times New Roman"/>
          <w:szCs w:val="24"/>
        </w:rPr>
        <w:t xml:space="preserve"> que </w:t>
      </w:r>
      <w:proofErr w:type="spellStart"/>
      <w:r w:rsidRPr="00EB0BE3">
        <w:rPr>
          <w:rFonts w:ascii="Times New Roman" w:hAnsi="Times New Roman" w:cs="Times New Roman"/>
          <w:szCs w:val="24"/>
        </w:rPr>
        <w:t>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tamanho</w:t>
      </w:r>
      <w:proofErr w:type="spellEnd"/>
      <w:r w:rsidRPr="00EB0BE3">
        <w:rPr>
          <w:rFonts w:ascii="Times New Roman" w:hAnsi="Times New Roman" w:cs="Times New Roman"/>
          <w:szCs w:val="24"/>
        </w:rPr>
        <w:t xml:space="preserve"> da </w:t>
      </w:r>
      <w:proofErr w:type="spellStart"/>
      <w:r w:rsidRPr="00EB0BE3">
        <w:rPr>
          <w:rFonts w:ascii="Times New Roman" w:hAnsi="Times New Roman" w:cs="Times New Roman"/>
          <w:szCs w:val="24"/>
        </w:rPr>
        <w:t>empresa</w:t>
      </w:r>
      <w:proofErr w:type="spellEnd"/>
      <w:r w:rsidRPr="00EB0BE3">
        <w:rPr>
          <w:rFonts w:ascii="Times New Roman" w:hAnsi="Times New Roman" w:cs="Times New Roman"/>
          <w:szCs w:val="24"/>
        </w:rPr>
        <w:t xml:space="preserve"> é outro </w:t>
      </w:r>
      <w:proofErr w:type="spellStart"/>
      <w:r w:rsidRPr="00EB0BE3">
        <w:rPr>
          <w:rFonts w:ascii="Times New Roman" w:hAnsi="Times New Roman" w:cs="Times New Roman"/>
          <w:szCs w:val="24"/>
        </w:rPr>
        <w:t>fator</w:t>
      </w:r>
      <w:proofErr w:type="spellEnd"/>
      <w:r w:rsidRPr="00EB0BE3">
        <w:rPr>
          <w:rFonts w:ascii="Times New Roman" w:hAnsi="Times New Roman" w:cs="Times New Roman"/>
          <w:szCs w:val="24"/>
        </w:rPr>
        <w:t xml:space="preserve"> que </w:t>
      </w:r>
      <w:proofErr w:type="spellStart"/>
      <w:r w:rsidRPr="00EB0BE3">
        <w:rPr>
          <w:rFonts w:ascii="Times New Roman" w:hAnsi="Times New Roman" w:cs="Times New Roman"/>
          <w:szCs w:val="24"/>
        </w:rPr>
        <w:t>deve</w:t>
      </w:r>
      <w:proofErr w:type="spellEnd"/>
      <w:r w:rsidRPr="00EB0BE3">
        <w:rPr>
          <w:rFonts w:ascii="Times New Roman" w:hAnsi="Times New Roman" w:cs="Times New Roman"/>
          <w:szCs w:val="24"/>
        </w:rPr>
        <w:t xml:space="preserve"> ser </w:t>
      </w:r>
      <w:proofErr w:type="spellStart"/>
      <w:r w:rsidRPr="00EB0BE3">
        <w:rPr>
          <w:rFonts w:ascii="Times New Roman" w:hAnsi="Times New Roman" w:cs="Times New Roman"/>
          <w:szCs w:val="24"/>
        </w:rPr>
        <w:t>lavado</w:t>
      </w:r>
      <w:proofErr w:type="spellEnd"/>
      <w:r w:rsidRPr="00EB0BE3">
        <w:rPr>
          <w:rFonts w:ascii="Times New Roman" w:hAnsi="Times New Roman" w:cs="Times New Roman"/>
          <w:szCs w:val="24"/>
        </w:rPr>
        <w:t xml:space="preserve"> em </w:t>
      </w:r>
      <w:proofErr w:type="spellStart"/>
      <w:r w:rsidRPr="00EB0BE3">
        <w:rPr>
          <w:rFonts w:ascii="Times New Roman" w:hAnsi="Times New Roman" w:cs="Times New Roman"/>
          <w:szCs w:val="24"/>
        </w:rPr>
        <w:t>consideração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como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uma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métrica</w:t>
      </w:r>
      <w:proofErr w:type="spellEnd"/>
      <w:r w:rsidRPr="00EB0BE3">
        <w:rPr>
          <w:rFonts w:ascii="Times New Roman" w:hAnsi="Times New Roman" w:cs="Times New Roman"/>
          <w:szCs w:val="24"/>
        </w:rPr>
        <w:t xml:space="preserve"> do desempenho financeiro, </w:t>
      </w:r>
      <w:proofErr w:type="spellStart"/>
      <w:r w:rsidRPr="00EB0BE3">
        <w:rPr>
          <w:rFonts w:ascii="Times New Roman" w:hAnsi="Times New Roman" w:cs="Times New Roman"/>
          <w:szCs w:val="24"/>
        </w:rPr>
        <w:t>juntamente</w:t>
      </w:r>
      <w:proofErr w:type="spellEnd"/>
      <w:r w:rsidRPr="00EB0BE3">
        <w:rPr>
          <w:rFonts w:ascii="Times New Roman" w:hAnsi="Times New Roman" w:cs="Times New Roman"/>
          <w:szCs w:val="24"/>
        </w:rPr>
        <w:t xml:space="preserve"> com a </w:t>
      </w:r>
      <w:proofErr w:type="spellStart"/>
      <w:r w:rsidRPr="00EB0BE3">
        <w:rPr>
          <w:rFonts w:ascii="Times New Roman" w:hAnsi="Times New Roman" w:cs="Times New Roman"/>
          <w:szCs w:val="24"/>
        </w:rPr>
        <w:t>lucratividade</w:t>
      </w:r>
      <w:proofErr w:type="spellEnd"/>
      <w:r w:rsidRPr="00EB0BE3">
        <w:rPr>
          <w:rFonts w:ascii="Times New Roman" w:hAnsi="Times New Roman" w:cs="Times New Roman"/>
          <w:szCs w:val="24"/>
        </w:rPr>
        <w:t xml:space="preserve"> e a </w:t>
      </w:r>
      <w:proofErr w:type="spellStart"/>
      <w:r w:rsidRPr="00EB0BE3">
        <w:rPr>
          <w:rFonts w:ascii="Times New Roman" w:hAnsi="Times New Roman" w:cs="Times New Roman"/>
          <w:szCs w:val="24"/>
        </w:rPr>
        <w:t>rentabilidade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formando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assim</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pilares</w:t>
      </w:r>
      <w:proofErr w:type="spellEnd"/>
      <w:r w:rsidRPr="00EB0BE3">
        <w:rPr>
          <w:rFonts w:ascii="Times New Roman" w:hAnsi="Times New Roman" w:cs="Times New Roman"/>
          <w:szCs w:val="24"/>
        </w:rPr>
        <w:t xml:space="preserve"> que </w:t>
      </w:r>
      <w:proofErr w:type="spellStart"/>
      <w:r w:rsidRPr="00EB0BE3">
        <w:rPr>
          <w:rFonts w:ascii="Times New Roman" w:hAnsi="Times New Roman" w:cs="Times New Roman"/>
          <w:szCs w:val="24"/>
        </w:rPr>
        <w:t>compõem</w:t>
      </w:r>
      <w:proofErr w:type="spellEnd"/>
      <w:r w:rsidRPr="00EB0BE3">
        <w:rPr>
          <w:rFonts w:ascii="Times New Roman" w:hAnsi="Times New Roman" w:cs="Times New Roman"/>
          <w:szCs w:val="24"/>
        </w:rPr>
        <w:t xml:space="preserve"> as </w:t>
      </w:r>
      <w:proofErr w:type="spellStart"/>
      <w:r w:rsidRPr="00EB0BE3">
        <w:rPr>
          <w:rFonts w:ascii="Times New Roman" w:hAnsi="Times New Roman" w:cs="Times New Roman"/>
          <w:szCs w:val="24"/>
        </w:rPr>
        <w:t>dimensões</w:t>
      </w:r>
      <w:proofErr w:type="spellEnd"/>
      <w:r w:rsidRPr="00EB0BE3">
        <w:rPr>
          <w:rFonts w:ascii="Times New Roman" w:hAnsi="Times New Roman" w:cs="Times New Roman"/>
          <w:szCs w:val="24"/>
        </w:rPr>
        <w:t xml:space="preserve"> do desempenho financeiro das </w:t>
      </w:r>
      <w:proofErr w:type="spellStart"/>
      <w:r w:rsidRPr="00EB0BE3">
        <w:rPr>
          <w:rFonts w:ascii="Times New Roman" w:hAnsi="Times New Roman" w:cs="Times New Roman"/>
          <w:szCs w:val="24"/>
        </w:rPr>
        <w:t>empresas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Essas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medidas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podem</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proporcionar</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uma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compreensão</w:t>
      </w:r>
      <w:proofErr w:type="spellEnd"/>
      <w:r w:rsidRPr="00EB0BE3">
        <w:rPr>
          <w:rFonts w:ascii="Times New Roman" w:hAnsi="Times New Roman" w:cs="Times New Roman"/>
          <w:szCs w:val="24"/>
        </w:rPr>
        <w:t xml:space="preserve"> mais </w:t>
      </w:r>
      <w:proofErr w:type="spellStart"/>
      <w:r w:rsidRPr="00EB0BE3">
        <w:rPr>
          <w:rFonts w:ascii="Times New Roman" w:hAnsi="Times New Roman" w:cs="Times New Roman"/>
          <w:szCs w:val="24"/>
        </w:rPr>
        <w:t>aprofundada</w:t>
      </w:r>
      <w:proofErr w:type="spellEnd"/>
      <w:r w:rsidRPr="00EB0BE3">
        <w:rPr>
          <w:rFonts w:ascii="Times New Roman" w:hAnsi="Times New Roman" w:cs="Times New Roman"/>
          <w:szCs w:val="24"/>
        </w:rPr>
        <w:t xml:space="preserve"> dos </w:t>
      </w:r>
      <w:proofErr w:type="spellStart"/>
      <w:r w:rsidRPr="00EB0BE3">
        <w:rPr>
          <w:rFonts w:ascii="Times New Roman" w:hAnsi="Times New Roman" w:cs="Times New Roman"/>
          <w:szCs w:val="24"/>
        </w:rPr>
        <w:t>eventos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econômicos</w:t>
      </w:r>
      <w:proofErr w:type="spellEnd"/>
      <w:r w:rsidRPr="00EB0BE3">
        <w:rPr>
          <w:rFonts w:ascii="Times New Roman" w:hAnsi="Times New Roman" w:cs="Times New Roman"/>
          <w:szCs w:val="24"/>
        </w:rPr>
        <w:t xml:space="preserve"> e </w:t>
      </w:r>
      <w:proofErr w:type="spellStart"/>
      <w:r w:rsidRPr="00EB0BE3">
        <w:rPr>
          <w:rFonts w:ascii="Times New Roman" w:hAnsi="Times New Roman" w:cs="Times New Roman"/>
          <w:szCs w:val="24"/>
        </w:rPr>
        <w:t>podem</w:t>
      </w:r>
      <w:proofErr w:type="spellEnd"/>
      <w:r w:rsidRPr="00EB0BE3">
        <w:rPr>
          <w:rFonts w:ascii="Times New Roman" w:hAnsi="Times New Roman" w:cs="Times New Roman"/>
          <w:szCs w:val="24"/>
        </w:rPr>
        <w:t xml:space="preserve"> </w:t>
      </w:r>
      <w:r w:rsidRPr="00EB0BE3">
        <w:rPr>
          <w:rFonts w:ascii="Times New Roman" w:hAnsi="Times New Roman" w:cs="Times New Roman"/>
          <w:szCs w:val="24"/>
        </w:rPr>
        <w:lastRenderedPageBreak/>
        <w:t xml:space="preserve">responder de </w:t>
      </w:r>
      <w:proofErr w:type="spellStart"/>
      <w:r w:rsidRPr="00EB0BE3">
        <w:rPr>
          <w:rFonts w:ascii="Times New Roman" w:hAnsi="Times New Roman" w:cs="Times New Roman"/>
          <w:szCs w:val="24"/>
        </w:rPr>
        <w:t>maneiras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diversas</w:t>
      </w:r>
      <w:proofErr w:type="spellEnd"/>
      <w:r w:rsidRPr="00EB0BE3">
        <w:rPr>
          <w:rFonts w:ascii="Times New Roman" w:hAnsi="Times New Roman" w:cs="Times New Roman"/>
          <w:szCs w:val="24"/>
        </w:rPr>
        <w:t xml:space="preserve"> </w:t>
      </w:r>
      <w:proofErr w:type="gramStart"/>
      <w:r w:rsidRPr="00EB0BE3">
        <w:rPr>
          <w:rFonts w:ascii="Times New Roman" w:hAnsi="Times New Roman" w:cs="Times New Roman"/>
          <w:szCs w:val="24"/>
        </w:rPr>
        <w:t>a</w:t>
      </w:r>
      <w:proofErr w:type="gram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estratégias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específicas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ou</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às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suas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alterações</w:t>
      </w:r>
      <w:proofErr w:type="spellEnd"/>
      <w:r w:rsidRPr="00EB0BE3">
        <w:rPr>
          <w:rFonts w:ascii="Times New Roman" w:hAnsi="Times New Roman" w:cs="Times New Roman"/>
          <w:szCs w:val="24"/>
        </w:rPr>
        <w:t xml:space="preserve"> (Starling &amp; Porto, 2014).</w:t>
      </w:r>
    </w:p>
    <w:p w14:paraId="4260A8C7" w14:textId="77777777" w:rsidR="004C530D" w:rsidRPr="00B04893" w:rsidRDefault="004C530D" w:rsidP="004C530D">
      <w:pPr>
        <w:pStyle w:val="Ttulo3"/>
        <w:spacing w:before="160" w:after="160"/>
      </w:pPr>
      <w:bookmarkStart w:id="4" w:name="_Toc188987895"/>
      <w:r w:rsidRPr="00B04893">
        <w:t xml:space="preserve">2.2.1 O ROA </w:t>
      </w:r>
      <w:proofErr w:type="spellStart"/>
      <w:r w:rsidRPr="00B04893">
        <w:t>como</w:t>
      </w:r>
      <w:proofErr w:type="spellEnd"/>
      <w:r w:rsidRPr="00B04893">
        <w:t xml:space="preserve"> </w:t>
      </w:r>
      <w:proofErr w:type="spellStart"/>
      <w:r w:rsidRPr="00B04893">
        <w:t>Indicador</w:t>
      </w:r>
      <w:proofErr w:type="spellEnd"/>
      <w:r w:rsidRPr="00B04893">
        <w:t xml:space="preserve"> de Desempenho Financeiro em </w:t>
      </w:r>
      <w:proofErr w:type="spellStart"/>
      <w:r w:rsidRPr="00B04893">
        <w:t>Cooperativas</w:t>
      </w:r>
      <w:bookmarkEnd w:id="4"/>
      <w:proofErr w:type="spellEnd"/>
    </w:p>
    <w:p w14:paraId="1137BCD4" w14:textId="77777777" w:rsidR="004C530D" w:rsidRPr="00EB0BE3" w:rsidRDefault="004C530D" w:rsidP="004C530D">
      <w:pPr>
        <w:spacing w:after="0" w:line="480" w:lineRule="auto"/>
        <w:ind w:firstLine="709"/>
        <w:jc w:val="both"/>
        <w:rPr>
          <w:rFonts w:ascii="Times New Roman" w:hAnsi="Times New Roman" w:cs="Times New Roman"/>
          <w:szCs w:val="24"/>
        </w:rPr>
      </w:pPr>
      <w:r w:rsidRPr="00EB0BE3">
        <w:rPr>
          <w:rFonts w:ascii="Times New Roman" w:hAnsi="Times New Roman" w:cs="Times New Roman"/>
          <w:szCs w:val="24"/>
        </w:rPr>
        <w:t xml:space="preserve">O Retorno </w:t>
      </w:r>
      <w:proofErr w:type="spellStart"/>
      <w:r w:rsidRPr="00EB0BE3">
        <w:rPr>
          <w:rFonts w:ascii="Times New Roman" w:hAnsi="Times New Roman" w:cs="Times New Roman"/>
          <w:szCs w:val="24"/>
        </w:rPr>
        <w:t>sobre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Ativos</w:t>
      </w:r>
      <w:proofErr w:type="spellEnd"/>
      <w:r w:rsidRPr="00EB0BE3">
        <w:rPr>
          <w:rFonts w:ascii="Times New Roman" w:hAnsi="Times New Roman" w:cs="Times New Roman"/>
          <w:szCs w:val="24"/>
        </w:rPr>
        <w:t xml:space="preserve"> (ROA) é </w:t>
      </w:r>
      <w:proofErr w:type="spellStart"/>
      <w:r w:rsidRPr="00EB0BE3">
        <w:rPr>
          <w:rFonts w:ascii="Times New Roman" w:hAnsi="Times New Roman" w:cs="Times New Roman"/>
          <w:szCs w:val="24"/>
        </w:rPr>
        <w:t>amplamente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utilizado</w:t>
      </w:r>
      <w:proofErr w:type="spellEnd"/>
      <w:r w:rsidRPr="00EB0BE3">
        <w:rPr>
          <w:rFonts w:ascii="Times New Roman" w:hAnsi="Times New Roman" w:cs="Times New Roman"/>
          <w:szCs w:val="24"/>
        </w:rPr>
        <w:t xml:space="preserve"> para </w:t>
      </w:r>
      <w:proofErr w:type="spellStart"/>
      <w:r w:rsidRPr="00EB0BE3">
        <w:rPr>
          <w:rFonts w:ascii="Times New Roman" w:hAnsi="Times New Roman" w:cs="Times New Roman"/>
          <w:szCs w:val="24"/>
        </w:rPr>
        <w:t>avaliar</w:t>
      </w:r>
      <w:proofErr w:type="spellEnd"/>
      <w:r w:rsidRPr="00EB0BE3">
        <w:rPr>
          <w:rFonts w:ascii="Times New Roman" w:hAnsi="Times New Roman" w:cs="Times New Roman"/>
          <w:szCs w:val="24"/>
        </w:rPr>
        <w:t xml:space="preserve"> o desempenho financeiro de </w:t>
      </w:r>
      <w:proofErr w:type="spellStart"/>
      <w:r w:rsidRPr="00EB0BE3">
        <w:rPr>
          <w:rFonts w:ascii="Times New Roman" w:hAnsi="Times New Roman" w:cs="Times New Roman"/>
          <w:szCs w:val="24"/>
        </w:rPr>
        <w:t>cooperativas</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crédito</w:t>
      </w:r>
      <w:proofErr w:type="spellEnd"/>
      <w:r w:rsidRPr="00EB0BE3">
        <w:rPr>
          <w:rFonts w:ascii="Times New Roman" w:hAnsi="Times New Roman" w:cs="Times New Roman"/>
          <w:szCs w:val="24"/>
        </w:rPr>
        <w:t xml:space="preserve">, pois </w:t>
      </w:r>
      <w:proofErr w:type="spellStart"/>
      <w:r w:rsidRPr="00EB0BE3">
        <w:rPr>
          <w:rFonts w:ascii="Times New Roman" w:hAnsi="Times New Roman" w:cs="Times New Roman"/>
          <w:szCs w:val="24"/>
        </w:rPr>
        <w:t>mede</w:t>
      </w:r>
      <w:proofErr w:type="spellEnd"/>
      <w:r w:rsidRPr="00EB0BE3">
        <w:rPr>
          <w:rFonts w:ascii="Times New Roman" w:hAnsi="Times New Roman" w:cs="Times New Roman"/>
          <w:szCs w:val="24"/>
        </w:rPr>
        <w:t xml:space="preserve"> </w:t>
      </w:r>
      <w:proofErr w:type="gramStart"/>
      <w:r w:rsidRPr="00EB0BE3">
        <w:rPr>
          <w:rFonts w:ascii="Times New Roman" w:hAnsi="Times New Roman" w:cs="Times New Roman"/>
          <w:szCs w:val="24"/>
        </w:rPr>
        <w:t>a</w:t>
      </w:r>
      <w:proofErr w:type="gramEnd"/>
      <w:r w:rsidRPr="00EB0BE3">
        <w:rPr>
          <w:rFonts w:ascii="Times New Roman" w:hAnsi="Times New Roman" w:cs="Times New Roman"/>
          <w:szCs w:val="24"/>
        </w:rPr>
        <w:t xml:space="preserve"> eficiência com que </w:t>
      </w:r>
      <w:proofErr w:type="spellStart"/>
      <w:r w:rsidRPr="00EB0BE3">
        <w:rPr>
          <w:rFonts w:ascii="Times New Roman" w:hAnsi="Times New Roman" w:cs="Times New Roman"/>
          <w:szCs w:val="24"/>
        </w:rPr>
        <w:t>essas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instituições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utilizam</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seus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ativos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totais</w:t>
      </w:r>
      <w:proofErr w:type="spellEnd"/>
      <w:r w:rsidRPr="00EB0BE3">
        <w:rPr>
          <w:rFonts w:ascii="Times New Roman" w:hAnsi="Times New Roman" w:cs="Times New Roman"/>
          <w:szCs w:val="24"/>
        </w:rPr>
        <w:t xml:space="preserve"> para </w:t>
      </w:r>
      <w:proofErr w:type="spellStart"/>
      <w:r w:rsidRPr="00EB0BE3">
        <w:rPr>
          <w:rFonts w:ascii="Times New Roman" w:hAnsi="Times New Roman" w:cs="Times New Roman"/>
          <w:szCs w:val="24"/>
        </w:rPr>
        <w:t>gerar</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lucros</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acordo</w:t>
      </w:r>
      <w:proofErr w:type="spellEnd"/>
      <w:r w:rsidRPr="00EB0BE3">
        <w:rPr>
          <w:rFonts w:ascii="Times New Roman" w:hAnsi="Times New Roman" w:cs="Times New Roman"/>
          <w:szCs w:val="24"/>
        </w:rPr>
        <w:t xml:space="preserve"> com Maia et al. (2019), o ROA é </w:t>
      </w:r>
      <w:proofErr w:type="spellStart"/>
      <w:r w:rsidRPr="00EB0BE3">
        <w:rPr>
          <w:rFonts w:ascii="Times New Roman" w:hAnsi="Times New Roman" w:cs="Times New Roman"/>
          <w:szCs w:val="24"/>
        </w:rPr>
        <w:t>calculado</w:t>
      </w:r>
      <w:proofErr w:type="spellEnd"/>
      <w:r w:rsidRPr="00EB0BE3">
        <w:rPr>
          <w:rFonts w:ascii="Times New Roman" w:hAnsi="Times New Roman" w:cs="Times New Roman"/>
          <w:szCs w:val="24"/>
        </w:rPr>
        <w:t xml:space="preserve"> pela </w:t>
      </w:r>
      <w:proofErr w:type="spellStart"/>
      <w:r w:rsidRPr="00EB0BE3">
        <w:rPr>
          <w:rFonts w:ascii="Times New Roman" w:hAnsi="Times New Roman" w:cs="Times New Roman"/>
          <w:szCs w:val="24"/>
        </w:rPr>
        <w:t>razão</w:t>
      </w:r>
      <w:proofErr w:type="spellEnd"/>
      <w:r w:rsidRPr="00EB0BE3">
        <w:rPr>
          <w:rFonts w:ascii="Times New Roman" w:hAnsi="Times New Roman" w:cs="Times New Roman"/>
          <w:szCs w:val="24"/>
        </w:rPr>
        <w:t xml:space="preserve"> entre o </w:t>
      </w:r>
      <w:proofErr w:type="spellStart"/>
      <w:r w:rsidRPr="00EB0BE3">
        <w:rPr>
          <w:rFonts w:ascii="Times New Roman" w:hAnsi="Times New Roman" w:cs="Times New Roman"/>
          <w:szCs w:val="24"/>
        </w:rPr>
        <w:t>lucro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líquido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pelo</w:t>
      </w:r>
      <w:proofErr w:type="spellEnd"/>
      <w:r w:rsidRPr="00EB0BE3">
        <w:rPr>
          <w:rFonts w:ascii="Times New Roman" w:hAnsi="Times New Roman" w:cs="Times New Roman"/>
          <w:szCs w:val="24"/>
        </w:rPr>
        <w:t xml:space="preserve"> total de </w:t>
      </w:r>
      <w:proofErr w:type="spellStart"/>
      <w:r w:rsidRPr="00EB0BE3">
        <w:rPr>
          <w:rFonts w:ascii="Times New Roman" w:hAnsi="Times New Roman" w:cs="Times New Roman"/>
          <w:szCs w:val="24"/>
        </w:rPr>
        <w:t>ativos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fornecendo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uma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visão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sobre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rentabilidade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operacional</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independentemente</w:t>
      </w:r>
      <w:proofErr w:type="spellEnd"/>
      <w:r w:rsidRPr="00EB0BE3">
        <w:rPr>
          <w:rFonts w:ascii="Times New Roman" w:hAnsi="Times New Roman" w:cs="Times New Roman"/>
          <w:szCs w:val="24"/>
        </w:rPr>
        <w:t xml:space="preserve"> da </w:t>
      </w:r>
      <w:proofErr w:type="spellStart"/>
      <w:r w:rsidRPr="00EB0BE3">
        <w:rPr>
          <w:rFonts w:ascii="Times New Roman" w:hAnsi="Times New Roman" w:cs="Times New Roman"/>
          <w:szCs w:val="24"/>
        </w:rPr>
        <w:t>estrutura</w:t>
      </w:r>
      <w:proofErr w:type="spellEnd"/>
      <w:r w:rsidRPr="00EB0BE3">
        <w:rPr>
          <w:rFonts w:ascii="Times New Roman" w:hAnsi="Times New Roman" w:cs="Times New Roman"/>
          <w:szCs w:val="24"/>
        </w:rPr>
        <w:t xml:space="preserve"> de capital da </w:t>
      </w:r>
      <w:proofErr w:type="spellStart"/>
      <w:r w:rsidRPr="00EB0BE3">
        <w:rPr>
          <w:rFonts w:ascii="Times New Roman" w:hAnsi="Times New Roman" w:cs="Times New Roman"/>
          <w:szCs w:val="24"/>
        </w:rPr>
        <w:t>cooperativa</w:t>
      </w:r>
      <w:proofErr w:type="spellEnd"/>
      <w:r w:rsidRPr="00EB0BE3">
        <w:rPr>
          <w:rFonts w:ascii="Times New Roman" w:hAnsi="Times New Roman" w:cs="Times New Roman"/>
          <w:szCs w:val="24"/>
        </w:rPr>
        <w:t xml:space="preserve">. </w:t>
      </w:r>
    </w:p>
    <w:p w14:paraId="2253BF06" w14:textId="77777777" w:rsidR="004C530D" w:rsidRPr="00EB0BE3" w:rsidRDefault="004C530D" w:rsidP="004C530D">
      <w:pPr>
        <w:spacing w:after="0" w:line="480" w:lineRule="auto"/>
        <w:ind w:firstLine="709"/>
        <w:jc w:val="both"/>
        <w:rPr>
          <w:rFonts w:ascii="Times New Roman" w:hAnsi="Times New Roman" w:cs="Times New Roman"/>
          <w:szCs w:val="24"/>
        </w:rPr>
      </w:pPr>
      <w:r w:rsidRPr="00EB0BE3">
        <w:rPr>
          <w:rFonts w:ascii="Times New Roman" w:hAnsi="Times New Roman" w:cs="Times New Roman"/>
          <w:szCs w:val="24"/>
        </w:rPr>
        <w:t xml:space="preserve">Essa </w:t>
      </w:r>
      <w:proofErr w:type="spellStart"/>
      <w:r w:rsidRPr="00EB0BE3">
        <w:rPr>
          <w:rFonts w:ascii="Times New Roman" w:hAnsi="Times New Roman" w:cs="Times New Roman"/>
          <w:szCs w:val="24"/>
        </w:rPr>
        <w:t>métrica</w:t>
      </w:r>
      <w:proofErr w:type="spellEnd"/>
      <w:r w:rsidRPr="00EB0BE3">
        <w:rPr>
          <w:rFonts w:ascii="Times New Roman" w:hAnsi="Times New Roman" w:cs="Times New Roman"/>
          <w:szCs w:val="24"/>
        </w:rPr>
        <w:t xml:space="preserve"> é </w:t>
      </w:r>
      <w:proofErr w:type="spellStart"/>
      <w:r w:rsidRPr="00EB0BE3">
        <w:rPr>
          <w:rFonts w:ascii="Times New Roman" w:hAnsi="Times New Roman" w:cs="Times New Roman"/>
          <w:szCs w:val="24"/>
        </w:rPr>
        <w:t>particularmente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relevante</w:t>
      </w:r>
      <w:proofErr w:type="spellEnd"/>
      <w:r w:rsidRPr="00EB0BE3">
        <w:rPr>
          <w:rFonts w:ascii="Times New Roman" w:hAnsi="Times New Roman" w:cs="Times New Roman"/>
          <w:szCs w:val="24"/>
        </w:rPr>
        <w:t xml:space="preserve"> no </w:t>
      </w:r>
      <w:proofErr w:type="spellStart"/>
      <w:r w:rsidRPr="00EB0BE3">
        <w:rPr>
          <w:rFonts w:ascii="Times New Roman" w:hAnsi="Times New Roman" w:cs="Times New Roman"/>
          <w:szCs w:val="24"/>
        </w:rPr>
        <w:t>contexto</w:t>
      </w:r>
      <w:proofErr w:type="spellEnd"/>
      <w:r w:rsidRPr="00EB0BE3">
        <w:rPr>
          <w:rFonts w:ascii="Times New Roman" w:hAnsi="Times New Roman" w:cs="Times New Roman"/>
          <w:szCs w:val="24"/>
        </w:rPr>
        <w:t xml:space="preserve"> das </w:t>
      </w:r>
      <w:proofErr w:type="spellStart"/>
      <w:r w:rsidRPr="00EB0BE3">
        <w:rPr>
          <w:rFonts w:ascii="Times New Roman" w:hAnsi="Times New Roman" w:cs="Times New Roman"/>
          <w:szCs w:val="24"/>
        </w:rPr>
        <w:t>cooperativas</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crédito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onde</w:t>
      </w:r>
      <w:proofErr w:type="spellEnd"/>
      <w:r w:rsidRPr="00EB0BE3">
        <w:rPr>
          <w:rFonts w:ascii="Times New Roman" w:hAnsi="Times New Roman" w:cs="Times New Roman"/>
          <w:szCs w:val="24"/>
        </w:rPr>
        <w:t xml:space="preserve"> </w:t>
      </w:r>
      <w:proofErr w:type="gramStart"/>
      <w:r w:rsidRPr="00EB0BE3">
        <w:rPr>
          <w:rFonts w:ascii="Times New Roman" w:hAnsi="Times New Roman" w:cs="Times New Roman"/>
          <w:szCs w:val="24"/>
        </w:rPr>
        <w:t>a</w:t>
      </w:r>
      <w:proofErr w:type="gramEnd"/>
      <w:r w:rsidRPr="00EB0BE3">
        <w:rPr>
          <w:rFonts w:ascii="Times New Roman" w:hAnsi="Times New Roman" w:cs="Times New Roman"/>
          <w:szCs w:val="24"/>
        </w:rPr>
        <w:t xml:space="preserve"> eficiência </w:t>
      </w:r>
      <w:proofErr w:type="spellStart"/>
      <w:r w:rsidRPr="00EB0BE3">
        <w:rPr>
          <w:rFonts w:ascii="Times New Roman" w:hAnsi="Times New Roman" w:cs="Times New Roman"/>
          <w:szCs w:val="24"/>
        </w:rPr>
        <w:t>na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utilização</w:t>
      </w:r>
      <w:proofErr w:type="spellEnd"/>
      <w:r w:rsidRPr="00EB0BE3">
        <w:rPr>
          <w:rFonts w:ascii="Times New Roman" w:hAnsi="Times New Roman" w:cs="Times New Roman"/>
          <w:szCs w:val="24"/>
        </w:rPr>
        <w:t xml:space="preserve"> dos </w:t>
      </w:r>
      <w:proofErr w:type="spellStart"/>
      <w:r w:rsidRPr="00EB0BE3">
        <w:rPr>
          <w:rFonts w:ascii="Times New Roman" w:hAnsi="Times New Roman" w:cs="Times New Roman"/>
          <w:szCs w:val="24"/>
        </w:rPr>
        <w:t>ativos</w:t>
      </w:r>
      <w:proofErr w:type="spellEnd"/>
      <w:r w:rsidRPr="00EB0BE3">
        <w:rPr>
          <w:rFonts w:ascii="Times New Roman" w:hAnsi="Times New Roman" w:cs="Times New Roman"/>
          <w:szCs w:val="24"/>
        </w:rPr>
        <w:t xml:space="preserve"> é crucial para a </w:t>
      </w:r>
      <w:proofErr w:type="spellStart"/>
      <w:r w:rsidRPr="00EB0BE3">
        <w:rPr>
          <w:rFonts w:ascii="Times New Roman" w:hAnsi="Times New Roman" w:cs="Times New Roman"/>
          <w:szCs w:val="24"/>
        </w:rPr>
        <w:t>sustentabilidade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financeira</w:t>
      </w:r>
      <w:proofErr w:type="spellEnd"/>
      <w:r w:rsidRPr="00EB0BE3">
        <w:rPr>
          <w:rFonts w:ascii="Times New Roman" w:hAnsi="Times New Roman" w:cs="Times New Roman"/>
          <w:szCs w:val="24"/>
        </w:rPr>
        <w:t xml:space="preserve">. Cordeiro et al.  (2018), </w:t>
      </w:r>
      <w:proofErr w:type="spellStart"/>
      <w:r w:rsidRPr="00EB0BE3">
        <w:rPr>
          <w:rFonts w:ascii="Times New Roman" w:hAnsi="Times New Roman" w:cs="Times New Roman"/>
          <w:szCs w:val="24"/>
        </w:rPr>
        <w:t>acrescenta</w:t>
      </w:r>
      <w:proofErr w:type="spellEnd"/>
      <w:r w:rsidRPr="00EB0BE3">
        <w:rPr>
          <w:rFonts w:ascii="Times New Roman" w:hAnsi="Times New Roman" w:cs="Times New Roman"/>
          <w:szCs w:val="24"/>
        </w:rPr>
        <w:t xml:space="preserve"> que a </w:t>
      </w:r>
      <w:proofErr w:type="spellStart"/>
      <w:r w:rsidRPr="00EB0BE3">
        <w:rPr>
          <w:rFonts w:ascii="Times New Roman" w:hAnsi="Times New Roman" w:cs="Times New Roman"/>
          <w:szCs w:val="24"/>
        </w:rPr>
        <w:t>variável</w:t>
      </w:r>
      <w:proofErr w:type="spellEnd"/>
      <w:r w:rsidRPr="00EB0BE3">
        <w:rPr>
          <w:rFonts w:ascii="Times New Roman" w:hAnsi="Times New Roman" w:cs="Times New Roman"/>
          <w:szCs w:val="24"/>
        </w:rPr>
        <w:t xml:space="preserve"> ROA </w:t>
      </w:r>
      <w:proofErr w:type="spellStart"/>
      <w:r w:rsidRPr="00EB0BE3">
        <w:rPr>
          <w:rFonts w:ascii="Times New Roman" w:hAnsi="Times New Roman" w:cs="Times New Roman"/>
          <w:szCs w:val="24"/>
        </w:rPr>
        <w:t>constitui</w:t>
      </w:r>
      <w:proofErr w:type="spellEnd"/>
      <w:r w:rsidRPr="00EB0BE3">
        <w:rPr>
          <w:rFonts w:ascii="Times New Roman" w:hAnsi="Times New Roman" w:cs="Times New Roman"/>
          <w:szCs w:val="24"/>
        </w:rPr>
        <w:t xml:space="preserve"> um </w:t>
      </w:r>
      <w:proofErr w:type="spellStart"/>
      <w:r w:rsidRPr="00EB0BE3">
        <w:rPr>
          <w:rFonts w:ascii="Times New Roman" w:hAnsi="Times New Roman" w:cs="Times New Roman"/>
          <w:szCs w:val="24"/>
        </w:rPr>
        <w:t>indicador</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relevante</w:t>
      </w:r>
      <w:proofErr w:type="spellEnd"/>
      <w:r w:rsidRPr="00EB0BE3">
        <w:rPr>
          <w:rFonts w:ascii="Times New Roman" w:hAnsi="Times New Roman" w:cs="Times New Roman"/>
          <w:szCs w:val="24"/>
        </w:rPr>
        <w:t xml:space="preserve"> para </w:t>
      </w:r>
      <w:proofErr w:type="spellStart"/>
      <w:r w:rsidRPr="00EB0BE3">
        <w:rPr>
          <w:rFonts w:ascii="Times New Roman" w:hAnsi="Times New Roman" w:cs="Times New Roman"/>
          <w:szCs w:val="24"/>
        </w:rPr>
        <w:t>avaliar</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quanto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ativos</w:t>
      </w:r>
      <w:proofErr w:type="spellEnd"/>
      <w:r w:rsidRPr="00EB0BE3">
        <w:rPr>
          <w:rFonts w:ascii="Times New Roman" w:hAnsi="Times New Roman" w:cs="Times New Roman"/>
          <w:szCs w:val="24"/>
        </w:rPr>
        <w:t xml:space="preserve"> da instituição </w:t>
      </w:r>
      <w:proofErr w:type="spellStart"/>
      <w:r w:rsidRPr="00EB0BE3">
        <w:rPr>
          <w:rFonts w:ascii="Times New Roman" w:hAnsi="Times New Roman" w:cs="Times New Roman"/>
          <w:szCs w:val="24"/>
        </w:rPr>
        <w:t>financeira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são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gerenciados</w:t>
      </w:r>
      <w:proofErr w:type="spellEnd"/>
      <w:r w:rsidRPr="00EB0BE3">
        <w:rPr>
          <w:rFonts w:ascii="Times New Roman" w:hAnsi="Times New Roman" w:cs="Times New Roman"/>
          <w:szCs w:val="24"/>
        </w:rPr>
        <w:t xml:space="preserve"> para </w:t>
      </w:r>
      <w:proofErr w:type="gramStart"/>
      <w:r w:rsidRPr="00EB0BE3">
        <w:rPr>
          <w:rFonts w:ascii="Times New Roman" w:hAnsi="Times New Roman" w:cs="Times New Roman"/>
          <w:szCs w:val="24"/>
        </w:rPr>
        <w:t>a</w:t>
      </w:r>
      <w:proofErr w:type="gram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obtenção</w:t>
      </w:r>
      <w:proofErr w:type="spellEnd"/>
      <w:r w:rsidRPr="00EB0BE3">
        <w:rPr>
          <w:rFonts w:ascii="Times New Roman" w:hAnsi="Times New Roman" w:cs="Times New Roman"/>
          <w:szCs w:val="24"/>
        </w:rPr>
        <w:t xml:space="preserve"> de receitas. </w:t>
      </w:r>
    </w:p>
    <w:p w14:paraId="01D410E4" w14:textId="77777777" w:rsidR="004C530D" w:rsidRPr="00EB0BE3" w:rsidRDefault="004C530D" w:rsidP="004C530D">
      <w:pPr>
        <w:spacing w:after="0" w:line="480" w:lineRule="auto"/>
        <w:ind w:firstLine="709"/>
        <w:jc w:val="both"/>
        <w:rPr>
          <w:rFonts w:ascii="Times New Roman" w:hAnsi="Times New Roman" w:cs="Times New Roman"/>
          <w:szCs w:val="24"/>
        </w:rPr>
      </w:pPr>
      <w:r w:rsidRPr="00EB0BE3">
        <w:rPr>
          <w:rFonts w:ascii="Times New Roman" w:hAnsi="Times New Roman" w:cs="Times New Roman"/>
          <w:szCs w:val="24"/>
        </w:rPr>
        <w:t xml:space="preserve">Stüpp e Flash (2023) </w:t>
      </w:r>
      <w:proofErr w:type="spellStart"/>
      <w:r w:rsidRPr="00EB0BE3">
        <w:rPr>
          <w:rFonts w:ascii="Times New Roman" w:hAnsi="Times New Roman" w:cs="Times New Roman"/>
          <w:szCs w:val="24"/>
        </w:rPr>
        <w:t>destacam</w:t>
      </w:r>
      <w:proofErr w:type="spellEnd"/>
      <w:r w:rsidRPr="00EB0BE3">
        <w:rPr>
          <w:rFonts w:ascii="Times New Roman" w:hAnsi="Times New Roman" w:cs="Times New Roman"/>
          <w:szCs w:val="24"/>
        </w:rPr>
        <w:t xml:space="preserve"> que o ROA permite </w:t>
      </w:r>
      <w:proofErr w:type="spellStart"/>
      <w:r w:rsidRPr="00EB0BE3">
        <w:rPr>
          <w:rFonts w:ascii="Times New Roman" w:hAnsi="Times New Roman" w:cs="Times New Roman"/>
          <w:szCs w:val="24"/>
        </w:rPr>
        <w:t>comparações</w:t>
      </w:r>
      <w:proofErr w:type="spellEnd"/>
      <w:r w:rsidRPr="00EB0BE3">
        <w:rPr>
          <w:rFonts w:ascii="Times New Roman" w:hAnsi="Times New Roman" w:cs="Times New Roman"/>
          <w:szCs w:val="24"/>
        </w:rPr>
        <w:t xml:space="preserve"> entre </w:t>
      </w:r>
      <w:proofErr w:type="spellStart"/>
      <w:r w:rsidRPr="00EB0BE3">
        <w:rPr>
          <w:rFonts w:ascii="Times New Roman" w:hAnsi="Times New Roman" w:cs="Times New Roman"/>
          <w:szCs w:val="24"/>
        </w:rPr>
        <w:t>diferentes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cooperativas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independentemente</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seu</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tamanho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facilitando</w:t>
      </w:r>
      <w:proofErr w:type="spellEnd"/>
      <w:r w:rsidRPr="00EB0BE3">
        <w:rPr>
          <w:rFonts w:ascii="Times New Roman" w:hAnsi="Times New Roman" w:cs="Times New Roman"/>
          <w:szCs w:val="24"/>
        </w:rPr>
        <w:t xml:space="preserve"> </w:t>
      </w:r>
      <w:proofErr w:type="gramStart"/>
      <w:r w:rsidRPr="00EB0BE3">
        <w:rPr>
          <w:rFonts w:ascii="Times New Roman" w:hAnsi="Times New Roman" w:cs="Times New Roman"/>
          <w:szCs w:val="24"/>
        </w:rPr>
        <w:t>a</w:t>
      </w:r>
      <w:proofErr w:type="gram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identificação</w:t>
      </w:r>
      <w:proofErr w:type="spellEnd"/>
      <w:r w:rsidRPr="00EB0BE3">
        <w:rPr>
          <w:rFonts w:ascii="Times New Roman" w:hAnsi="Times New Roman" w:cs="Times New Roman"/>
          <w:szCs w:val="24"/>
        </w:rPr>
        <w:t xml:space="preserve"> de melhores </w:t>
      </w:r>
      <w:proofErr w:type="spellStart"/>
      <w:r w:rsidRPr="00EB0BE3">
        <w:rPr>
          <w:rFonts w:ascii="Times New Roman" w:hAnsi="Times New Roman" w:cs="Times New Roman"/>
          <w:szCs w:val="24"/>
        </w:rPr>
        <w:t>práticas</w:t>
      </w:r>
      <w:proofErr w:type="spellEnd"/>
      <w:r w:rsidRPr="00EB0BE3">
        <w:rPr>
          <w:rFonts w:ascii="Times New Roman" w:hAnsi="Times New Roman" w:cs="Times New Roman"/>
          <w:szCs w:val="24"/>
        </w:rPr>
        <w:t xml:space="preserve"> e oportunidades de </w:t>
      </w:r>
      <w:proofErr w:type="spellStart"/>
      <w:r w:rsidRPr="00EB0BE3">
        <w:rPr>
          <w:rFonts w:ascii="Times New Roman" w:hAnsi="Times New Roman" w:cs="Times New Roman"/>
          <w:szCs w:val="24"/>
        </w:rPr>
        <w:t>melhoria</w:t>
      </w:r>
      <w:proofErr w:type="spellEnd"/>
      <w:r w:rsidRPr="00EB0BE3">
        <w:rPr>
          <w:rFonts w:ascii="Times New Roman" w:hAnsi="Times New Roman" w:cs="Times New Roman"/>
          <w:szCs w:val="24"/>
        </w:rPr>
        <w:t xml:space="preserve">. A </w:t>
      </w:r>
      <w:proofErr w:type="spellStart"/>
      <w:r w:rsidRPr="00EB0BE3">
        <w:rPr>
          <w:rFonts w:ascii="Times New Roman" w:hAnsi="Times New Roman" w:cs="Times New Roman"/>
          <w:szCs w:val="24"/>
        </w:rPr>
        <w:t>utilização</w:t>
      </w:r>
      <w:proofErr w:type="spellEnd"/>
      <w:r w:rsidRPr="00EB0BE3">
        <w:rPr>
          <w:rFonts w:ascii="Times New Roman" w:hAnsi="Times New Roman" w:cs="Times New Roman"/>
          <w:szCs w:val="24"/>
        </w:rPr>
        <w:t xml:space="preserve"> do ROA </w:t>
      </w:r>
      <w:proofErr w:type="spellStart"/>
      <w:r w:rsidRPr="00EB0BE3">
        <w:rPr>
          <w:rFonts w:ascii="Times New Roman" w:hAnsi="Times New Roman" w:cs="Times New Roman"/>
          <w:szCs w:val="24"/>
        </w:rPr>
        <w:t>como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variável</w:t>
      </w:r>
      <w:proofErr w:type="spellEnd"/>
      <w:r w:rsidRPr="00EB0BE3">
        <w:rPr>
          <w:rFonts w:ascii="Times New Roman" w:hAnsi="Times New Roman" w:cs="Times New Roman"/>
          <w:szCs w:val="24"/>
        </w:rPr>
        <w:t xml:space="preserve"> de desempenho financeiro é </w:t>
      </w:r>
      <w:proofErr w:type="spellStart"/>
      <w:r w:rsidRPr="00EB0BE3">
        <w:rPr>
          <w:rFonts w:ascii="Times New Roman" w:hAnsi="Times New Roman" w:cs="Times New Roman"/>
          <w:szCs w:val="24"/>
        </w:rPr>
        <w:t>muito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utilizado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na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literatura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financeira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sendo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sugerida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por</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diversos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autores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devido</w:t>
      </w:r>
      <w:proofErr w:type="spellEnd"/>
      <w:r w:rsidRPr="00EB0BE3">
        <w:rPr>
          <w:rFonts w:ascii="Times New Roman" w:hAnsi="Times New Roman" w:cs="Times New Roman"/>
          <w:szCs w:val="24"/>
        </w:rPr>
        <w:t xml:space="preserve"> à </w:t>
      </w:r>
      <w:proofErr w:type="spellStart"/>
      <w:r w:rsidRPr="00EB0BE3">
        <w:rPr>
          <w:rFonts w:ascii="Times New Roman" w:hAnsi="Times New Roman" w:cs="Times New Roman"/>
          <w:szCs w:val="24"/>
        </w:rPr>
        <w:t>sua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capacidade</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refletir</w:t>
      </w:r>
      <w:proofErr w:type="spellEnd"/>
      <w:r w:rsidRPr="00EB0BE3">
        <w:rPr>
          <w:rFonts w:ascii="Times New Roman" w:hAnsi="Times New Roman" w:cs="Times New Roman"/>
          <w:szCs w:val="24"/>
        </w:rPr>
        <w:t xml:space="preserve"> </w:t>
      </w:r>
      <w:proofErr w:type="gramStart"/>
      <w:r w:rsidRPr="00EB0BE3">
        <w:rPr>
          <w:rFonts w:ascii="Times New Roman" w:hAnsi="Times New Roman" w:cs="Times New Roman"/>
          <w:szCs w:val="24"/>
        </w:rPr>
        <w:t>a</w:t>
      </w:r>
      <w:proofErr w:type="gramEnd"/>
      <w:r w:rsidRPr="00EB0BE3">
        <w:rPr>
          <w:rFonts w:ascii="Times New Roman" w:hAnsi="Times New Roman" w:cs="Times New Roman"/>
          <w:szCs w:val="24"/>
        </w:rPr>
        <w:t xml:space="preserve"> eficiência </w:t>
      </w:r>
      <w:proofErr w:type="spellStart"/>
      <w:r w:rsidRPr="00EB0BE3">
        <w:rPr>
          <w:rFonts w:ascii="Times New Roman" w:hAnsi="Times New Roman" w:cs="Times New Roman"/>
          <w:szCs w:val="24"/>
        </w:rPr>
        <w:t>operacional</w:t>
      </w:r>
      <w:proofErr w:type="spellEnd"/>
      <w:r w:rsidRPr="00EB0BE3">
        <w:rPr>
          <w:rFonts w:ascii="Times New Roman" w:hAnsi="Times New Roman" w:cs="Times New Roman"/>
          <w:szCs w:val="24"/>
        </w:rPr>
        <w:t xml:space="preserve"> das </w:t>
      </w:r>
      <w:proofErr w:type="spellStart"/>
      <w:r w:rsidRPr="00EB0BE3">
        <w:rPr>
          <w:rFonts w:ascii="Times New Roman" w:hAnsi="Times New Roman" w:cs="Times New Roman"/>
          <w:szCs w:val="24"/>
        </w:rPr>
        <w:t>cooperativas</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crédito</w:t>
      </w:r>
      <w:proofErr w:type="spellEnd"/>
      <w:r w:rsidRPr="00EB0BE3">
        <w:rPr>
          <w:rFonts w:ascii="Times New Roman" w:hAnsi="Times New Roman" w:cs="Times New Roman"/>
          <w:szCs w:val="24"/>
        </w:rPr>
        <w:t xml:space="preserve"> (Ribeiro &amp; Gonçalves 2021). </w:t>
      </w:r>
    </w:p>
    <w:p w14:paraId="3F98A7C9" w14:textId="77777777" w:rsidR="004C530D" w:rsidRPr="00EB0BE3" w:rsidRDefault="004C530D" w:rsidP="004C530D">
      <w:pPr>
        <w:spacing w:after="0" w:line="480" w:lineRule="auto"/>
        <w:ind w:firstLine="709"/>
        <w:jc w:val="both"/>
        <w:rPr>
          <w:rFonts w:ascii="Times New Roman" w:hAnsi="Times New Roman" w:cs="Times New Roman"/>
          <w:szCs w:val="24"/>
        </w:rPr>
      </w:pPr>
      <w:r w:rsidRPr="00EB0BE3">
        <w:rPr>
          <w:rFonts w:ascii="Times New Roman" w:hAnsi="Times New Roman" w:cs="Times New Roman"/>
          <w:szCs w:val="24"/>
        </w:rPr>
        <w:t xml:space="preserve">A </w:t>
      </w:r>
      <w:proofErr w:type="spellStart"/>
      <w:r w:rsidRPr="00EB0BE3">
        <w:rPr>
          <w:rFonts w:ascii="Times New Roman" w:hAnsi="Times New Roman" w:cs="Times New Roman"/>
          <w:szCs w:val="24"/>
        </w:rPr>
        <w:t>centralização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pode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influenciar</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positivamente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essa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métrica</w:t>
      </w:r>
      <w:proofErr w:type="spellEnd"/>
      <w:r w:rsidRPr="00EB0BE3">
        <w:rPr>
          <w:rFonts w:ascii="Times New Roman" w:hAnsi="Times New Roman" w:cs="Times New Roman"/>
          <w:szCs w:val="24"/>
        </w:rPr>
        <w:t xml:space="preserve"> ao aumentar </w:t>
      </w:r>
      <w:proofErr w:type="gramStart"/>
      <w:r w:rsidRPr="00EB0BE3">
        <w:rPr>
          <w:rFonts w:ascii="Times New Roman" w:hAnsi="Times New Roman" w:cs="Times New Roman"/>
          <w:szCs w:val="24"/>
        </w:rPr>
        <w:t>a</w:t>
      </w:r>
      <w:proofErr w:type="gramEnd"/>
      <w:r w:rsidRPr="00EB0BE3">
        <w:rPr>
          <w:rFonts w:ascii="Times New Roman" w:hAnsi="Times New Roman" w:cs="Times New Roman"/>
          <w:szCs w:val="24"/>
        </w:rPr>
        <w:t xml:space="preserve"> eficiência </w:t>
      </w:r>
      <w:proofErr w:type="spellStart"/>
      <w:r w:rsidRPr="00EB0BE3">
        <w:rPr>
          <w:rFonts w:ascii="Times New Roman" w:hAnsi="Times New Roman" w:cs="Times New Roman"/>
          <w:szCs w:val="24"/>
        </w:rPr>
        <w:t>operacional</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por</w:t>
      </w:r>
      <w:proofErr w:type="spellEnd"/>
      <w:r w:rsidRPr="00EB0BE3">
        <w:rPr>
          <w:rFonts w:ascii="Times New Roman" w:hAnsi="Times New Roman" w:cs="Times New Roman"/>
          <w:szCs w:val="24"/>
        </w:rPr>
        <w:t xml:space="preserve"> meio da </w:t>
      </w:r>
      <w:proofErr w:type="spellStart"/>
      <w:r w:rsidRPr="00EB0BE3">
        <w:rPr>
          <w:rFonts w:ascii="Times New Roman" w:hAnsi="Times New Roman" w:cs="Times New Roman"/>
          <w:szCs w:val="24"/>
        </w:rPr>
        <w:t>redução</w:t>
      </w:r>
      <w:proofErr w:type="spellEnd"/>
      <w:r w:rsidRPr="00EB0BE3">
        <w:rPr>
          <w:rFonts w:ascii="Times New Roman" w:hAnsi="Times New Roman" w:cs="Times New Roman"/>
          <w:szCs w:val="24"/>
        </w:rPr>
        <w:t xml:space="preserve"> de custos </w:t>
      </w:r>
      <w:proofErr w:type="spellStart"/>
      <w:r w:rsidRPr="00EB0BE3">
        <w:rPr>
          <w:rFonts w:ascii="Times New Roman" w:hAnsi="Times New Roman" w:cs="Times New Roman"/>
          <w:szCs w:val="24"/>
        </w:rPr>
        <w:t>redundantes</w:t>
      </w:r>
      <w:proofErr w:type="spellEnd"/>
      <w:r w:rsidRPr="00EB0BE3">
        <w:rPr>
          <w:rFonts w:ascii="Times New Roman" w:hAnsi="Times New Roman" w:cs="Times New Roman"/>
          <w:szCs w:val="24"/>
        </w:rPr>
        <w:t xml:space="preserve"> e da </w:t>
      </w:r>
      <w:proofErr w:type="spellStart"/>
      <w:r w:rsidRPr="00EB0BE3">
        <w:rPr>
          <w:rFonts w:ascii="Times New Roman" w:hAnsi="Times New Roman" w:cs="Times New Roman"/>
          <w:szCs w:val="24"/>
        </w:rPr>
        <w:t>otimização</w:t>
      </w:r>
      <w:proofErr w:type="spellEnd"/>
      <w:r w:rsidRPr="00EB0BE3">
        <w:rPr>
          <w:rFonts w:ascii="Times New Roman" w:hAnsi="Times New Roman" w:cs="Times New Roman"/>
          <w:szCs w:val="24"/>
        </w:rPr>
        <w:t xml:space="preserve"> do </w:t>
      </w:r>
      <w:proofErr w:type="spellStart"/>
      <w:r w:rsidRPr="00EB0BE3">
        <w:rPr>
          <w:rFonts w:ascii="Times New Roman" w:hAnsi="Times New Roman" w:cs="Times New Roman"/>
          <w:szCs w:val="24"/>
        </w:rPr>
        <w:t>uso</w:t>
      </w:r>
      <w:proofErr w:type="spellEnd"/>
      <w:r w:rsidRPr="00EB0BE3">
        <w:rPr>
          <w:rFonts w:ascii="Times New Roman" w:hAnsi="Times New Roman" w:cs="Times New Roman"/>
          <w:szCs w:val="24"/>
        </w:rPr>
        <w:t xml:space="preserve"> dos </w:t>
      </w:r>
      <w:proofErr w:type="spellStart"/>
      <w:r w:rsidRPr="00EB0BE3">
        <w:rPr>
          <w:rFonts w:ascii="Times New Roman" w:hAnsi="Times New Roman" w:cs="Times New Roman"/>
          <w:szCs w:val="24"/>
        </w:rPr>
        <w:t>ativos</w:t>
      </w:r>
      <w:proofErr w:type="spellEnd"/>
      <w:r w:rsidRPr="00EB0BE3">
        <w:rPr>
          <w:rFonts w:ascii="Times New Roman" w:hAnsi="Times New Roman" w:cs="Times New Roman"/>
          <w:szCs w:val="24"/>
        </w:rPr>
        <w:t xml:space="preserve">; com base no </w:t>
      </w:r>
      <w:proofErr w:type="spellStart"/>
      <w:r w:rsidRPr="00EB0BE3">
        <w:rPr>
          <w:rFonts w:ascii="Times New Roman" w:hAnsi="Times New Roman" w:cs="Times New Roman"/>
          <w:szCs w:val="24"/>
        </w:rPr>
        <w:t>exposto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formulam</w:t>
      </w:r>
      <w:proofErr w:type="spellEnd"/>
      <w:r w:rsidRPr="00EB0BE3">
        <w:rPr>
          <w:rFonts w:ascii="Times New Roman" w:hAnsi="Times New Roman" w:cs="Times New Roman"/>
          <w:szCs w:val="24"/>
        </w:rPr>
        <w:t>-</w:t>
      </w:r>
      <w:proofErr w:type="spellStart"/>
      <w:r w:rsidRPr="00EB0BE3">
        <w:rPr>
          <w:rFonts w:ascii="Times New Roman" w:hAnsi="Times New Roman" w:cs="Times New Roman"/>
          <w:szCs w:val="24"/>
        </w:rPr>
        <w:t>se 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primeira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hipótese</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pesquisa</w:t>
      </w:r>
      <w:proofErr w:type="spellEnd"/>
      <w:r w:rsidRPr="00EB0BE3">
        <w:rPr>
          <w:rFonts w:ascii="Times New Roman" w:hAnsi="Times New Roman" w:cs="Times New Roman"/>
          <w:szCs w:val="24"/>
        </w:rPr>
        <w:t>:</w:t>
      </w:r>
    </w:p>
    <w:p w14:paraId="5E69A343" w14:textId="77777777" w:rsidR="004C530D" w:rsidRPr="00B04893" w:rsidRDefault="004C530D" w:rsidP="004C530D">
      <w:pPr>
        <w:spacing w:after="0" w:line="480" w:lineRule="auto"/>
        <w:jc w:val="both"/>
        <w:rPr>
          <w:rFonts w:ascii="Times New Roman" w:hAnsi="Times New Roman" w:cs="Times New Roman"/>
          <w:b/>
          <w:bCs/>
          <w:szCs w:val="24"/>
        </w:rPr>
      </w:pPr>
      <w:r w:rsidRPr="00B04893">
        <w:rPr>
          <w:rFonts w:ascii="Times New Roman" w:hAnsi="Times New Roman" w:cs="Times New Roman"/>
          <w:b/>
          <w:bCs/>
          <w:szCs w:val="24"/>
        </w:rPr>
        <w:t xml:space="preserve">H1: </w:t>
      </w:r>
      <w:proofErr w:type="gramStart"/>
      <w:r w:rsidRPr="00B04893">
        <w:rPr>
          <w:rFonts w:ascii="Times New Roman" w:hAnsi="Times New Roman" w:cs="Times New Roman"/>
          <w:b/>
          <w:bCs/>
          <w:szCs w:val="24"/>
        </w:rPr>
        <w:t>A</w:t>
      </w:r>
      <w:proofErr w:type="gramEnd"/>
      <w:r w:rsidRPr="00B04893">
        <w:rPr>
          <w:rFonts w:ascii="Times New Roman" w:hAnsi="Times New Roman" w:cs="Times New Roman"/>
          <w:b/>
          <w:bCs/>
          <w:szCs w:val="24"/>
        </w:rPr>
        <w:t xml:space="preserve"> </w:t>
      </w:r>
      <w:proofErr w:type="spellStart"/>
      <w:r w:rsidRPr="00B04893">
        <w:rPr>
          <w:rFonts w:ascii="Times New Roman" w:hAnsi="Times New Roman" w:cs="Times New Roman"/>
          <w:b/>
          <w:bCs/>
          <w:szCs w:val="24"/>
        </w:rPr>
        <w:t>implementação</w:t>
      </w:r>
      <w:proofErr w:type="spellEnd"/>
      <w:r w:rsidRPr="00B04893">
        <w:rPr>
          <w:rFonts w:ascii="Times New Roman" w:hAnsi="Times New Roman" w:cs="Times New Roman"/>
          <w:b/>
          <w:bCs/>
          <w:szCs w:val="24"/>
        </w:rPr>
        <w:t xml:space="preserve"> do CSC </w:t>
      </w:r>
      <w:proofErr w:type="spellStart"/>
      <w:r w:rsidRPr="00B04893">
        <w:rPr>
          <w:rFonts w:ascii="Times New Roman" w:hAnsi="Times New Roman" w:cs="Times New Roman"/>
          <w:b/>
          <w:bCs/>
          <w:szCs w:val="24"/>
        </w:rPr>
        <w:t>afeta</w:t>
      </w:r>
      <w:proofErr w:type="spellEnd"/>
      <w:r w:rsidRPr="00B04893">
        <w:rPr>
          <w:rFonts w:ascii="Times New Roman" w:hAnsi="Times New Roman" w:cs="Times New Roman"/>
          <w:b/>
          <w:bCs/>
          <w:szCs w:val="24"/>
        </w:rPr>
        <w:t xml:space="preserve"> </w:t>
      </w:r>
      <w:proofErr w:type="spellStart"/>
      <w:r w:rsidRPr="00B04893">
        <w:rPr>
          <w:rFonts w:ascii="Times New Roman" w:hAnsi="Times New Roman" w:cs="Times New Roman"/>
          <w:b/>
          <w:bCs/>
          <w:szCs w:val="24"/>
        </w:rPr>
        <w:t>positivamente</w:t>
      </w:r>
      <w:proofErr w:type="spellEnd"/>
      <w:r w:rsidRPr="00B04893">
        <w:rPr>
          <w:rFonts w:ascii="Times New Roman" w:hAnsi="Times New Roman" w:cs="Times New Roman"/>
          <w:b/>
          <w:bCs/>
          <w:szCs w:val="24"/>
        </w:rPr>
        <w:t xml:space="preserve"> o </w:t>
      </w:r>
      <w:proofErr w:type="spellStart"/>
      <w:r w:rsidRPr="00B04893">
        <w:rPr>
          <w:rFonts w:ascii="Times New Roman" w:hAnsi="Times New Roman" w:cs="Times New Roman"/>
          <w:b/>
          <w:bCs/>
          <w:szCs w:val="24"/>
        </w:rPr>
        <w:t>retorno</w:t>
      </w:r>
      <w:proofErr w:type="spellEnd"/>
      <w:r w:rsidRPr="00B04893">
        <w:rPr>
          <w:rFonts w:ascii="Times New Roman" w:hAnsi="Times New Roman" w:cs="Times New Roman"/>
          <w:b/>
          <w:bCs/>
          <w:szCs w:val="24"/>
        </w:rPr>
        <w:t xml:space="preserve"> </w:t>
      </w:r>
      <w:proofErr w:type="spellStart"/>
      <w:r w:rsidRPr="00B04893">
        <w:rPr>
          <w:rFonts w:ascii="Times New Roman" w:hAnsi="Times New Roman" w:cs="Times New Roman"/>
          <w:b/>
          <w:bCs/>
          <w:szCs w:val="24"/>
        </w:rPr>
        <w:t>sobre</w:t>
      </w:r>
      <w:proofErr w:type="spellEnd"/>
      <w:r w:rsidRPr="00B04893">
        <w:rPr>
          <w:rFonts w:ascii="Times New Roman" w:hAnsi="Times New Roman" w:cs="Times New Roman"/>
          <w:b/>
          <w:bCs/>
          <w:szCs w:val="24"/>
        </w:rPr>
        <w:t xml:space="preserve"> </w:t>
      </w:r>
      <w:proofErr w:type="spellStart"/>
      <w:r w:rsidRPr="00B04893">
        <w:rPr>
          <w:rFonts w:ascii="Times New Roman" w:hAnsi="Times New Roman" w:cs="Times New Roman"/>
          <w:b/>
          <w:bCs/>
          <w:szCs w:val="24"/>
        </w:rPr>
        <w:t>ativo</w:t>
      </w:r>
      <w:proofErr w:type="spellEnd"/>
      <w:r w:rsidRPr="00B04893">
        <w:rPr>
          <w:rFonts w:ascii="Times New Roman" w:hAnsi="Times New Roman" w:cs="Times New Roman"/>
          <w:b/>
          <w:bCs/>
          <w:szCs w:val="24"/>
        </w:rPr>
        <w:t xml:space="preserve"> das </w:t>
      </w:r>
      <w:proofErr w:type="spellStart"/>
      <w:r w:rsidRPr="00B04893">
        <w:rPr>
          <w:rFonts w:ascii="Times New Roman" w:hAnsi="Times New Roman" w:cs="Times New Roman"/>
          <w:b/>
          <w:bCs/>
          <w:szCs w:val="24"/>
        </w:rPr>
        <w:t>cooperativas</w:t>
      </w:r>
      <w:proofErr w:type="spellEnd"/>
      <w:r w:rsidRPr="00B04893">
        <w:rPr>
          <w:rFonts w:ascii="Times New Roman" w:hAnsi="Times New Roman" w:cs="Times New Roman"/>
          <w:b/>
          <w:bCs/>
          <w:szCs w:val="24"/>
        </w:rPr>
        <w:t xml:space="preserve"> de </w:t>
      </w:r>
      <w:proofErr w:type="spellStart"/>
      <w:r w:rsidRPr="00B04893">
        <w:rPr>
          <w:rFonts w:ascii="Times New Roman" w:hAnsi="Times New Roman" w:cs="Times New Roman"/>
          <w:b/>
          <w:bCs/>
          <w:szCs w:val="24"/>
        </w:rPr>
        <w:t>crédito</w:t>
      </w:r>
      <w:proofErr w:type="spellEnd"/>
      <w:r w:rsidRPr="00B04893">
        <w:rPr>
          <w:rFonts w:ascii="Times New Roman" w:hAnsi="Times New Roman" w:cs="Times New Roman"/>
          <w:b/>
          <w:bCs/>
          <w:szCs w:val="24"/>
        </w:rPr>
        <w:t>.</w:t>
      </w:r>
    </w:p>
    <w:p w14:paraId="15A918A2" w14:textId="77777777" w:rsidR="004C530D" w:rsidRPr="00EB0BE3" w:rsidRDefault="004C530D" w:rsidP="004C530D">
      <w:pPr>
        <w:spacing w:after="0" w:line="480" w:lineRule="auto"/>
        <w:ind w:firstLine="709"/>
        <w:jc w:val="both"/>
        <w:rPr>
          <w:rFonts w:ascii="Times New Roman" w:hAnsi="Times New Roman" w:cs="Times New Roman"/>
          <w:szCs w:val="24"/>
        </w:rPr>
      </w:pPr>
    </w:p>
    <w:p w14:paraId="1322C9C8" w14:textId="77777777" w:rsidR="004C530D" w:rsidRPr="00EB0BE3" w:rsidRDefault="004C530D" w:rsidP="004C530D">
      <w:pPr>
        <w:pStyle w:val="Ttulo3"/>
        <w:spacing w:before="160" w:after="160"/>
      </w:pPr>
      <w:bookmarkStart w:id="5" w:name="_Toc188987896"/>
      <w:r w:rsidRPr="00EB0BE3">
        <w:t xml:space="preserve">2.2.2 O ROE </w:t>
      </w:r>
      <w:proofErr w:type="spellStart"/>
      <w:r w:rsidRPr="00EB0BE3">
        <w:t>como</w:t>
      </w:r>
      <w:proofErr w:type="spellEnd"/>
      <w:r w:rsidRPr="00EB0BE3">
        <w:t xml:space="preserve"> </w:t>
      </w:r>
      <w:proofErr w:type="spellStart"/>
      <w:r w:rsidRPr="00EB0BE3">
        <w:t>Indicador</w:t>
      </w:r>
      <w:proofErr w:type="spellEnd"/>
      <w:r w:rsidRPr="00EB0BE3">
        <w:t xml:space="preserve"> de Desempenho Financeiro em </w:t>
      </w:r>
      <w:proofErr w:type="spellStart"/>
      <w:r w:rsidRPr="00EB0BE3">
        <w:t>Cooperativas</w:t>
      </w:r>
      <w:bookmarkEnd w:id="5"/>
      <w:proofErr w:type="spellEnd"/>
    </w:p>
    <w:p w14:paraId="38A3C9B6" w14:textId="77777777" w:rsidR="004C530D" w:rsidRPr="00EB0BE3" w:rsidRDefault="004C530D" w:rsidP="004C530D">
      <w:pPr>
        <w:spacing w:after="0" w:line="480" w:lineRule="auto"/>
        <w:ind w:firstLine="709"/>
        <w:jc w:val="both"/>
        <w:rPr>
          <w:rFonts w:ascii="Times New Roman" w:hAnsi="Times New Roman" w:cs="Times New Roman"/>
          <w:szCs w:val="24"/>
        </w:rPr>
      </w:pPr>
      <w:r w:rsidRPr="00EB0BE3">
        <w:rPr>
          <w:rFonts w:ascii="Times New Roman" w:hAnsi="Times New Roman" w:cs="Times New Roman"/>
          <w:szCs w:val="24"/>
        </w:rPr>
        <w:t xml:space="preserve">O Retorno </w:t>
      </w:r>
      <w:proofErr w:type="spellStart"/>
      <w:r w:rsidRPr="00EB0BE3">
        <w:rPr>
          <w:rFonts w:ascii="Times New Roman" w:hAnsi="Times New Roman" w:cs="Times New Roman"/>
          <w:szCs w:val="24"/>
        </w:rPr>
        <w:t>sobre</w:t>
      </w:r>
      <w:proofErr w:type="spellEnd"/>
      <w:r w:rsidRPr="00EB0BE3">
        <w:rPr>
          <w:rFonts w:ascii="Times New Roman" w:hAnsi="Times New Roman" w:cs="Times New Roman"/>
          <w:szCs w:val="24"/>
        </w:rPr>
        <w:t xml:space="preserve"> o Patrimônio Líquido (ROE) é </w:t>
      </w:r>
      <w:proofErr w:type="spellStart"/>
      <w:r w:rsidRPr="00EB0BE3">
        <w:rPr>
          <w:rFonts w:ascii="Times New Roman" w:hAnsi="Times New Roman" w:cs="Times New Roman"/>
          <w:szCs w:val="24"/>
        </w:rPr>
        <w:t>reconhecido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como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uma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métrica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essencial</w:t>
      </w:r>
      <w:proofErr w:type="spellEnd"/>
      <w:r w:rsidRPr="00EB0BE3">
        <w:rPr>
          <w:rFonts w:ascii="Times New Roman" w:hAnsi="Times New Roman" w:cs="Times New Roman"/>
          <w:szCs w:val="24"/>
        </w:rPr>
        <w:t xml:space="preserve"> de desempenho financeiro, </w:t>
      </w:r>
      <w:proofErr w:type="spellStart"/>
      <w:r w:rsidRPr="00EB0BE3">
        <w:rPr>
          <w:rFonts w:ascii="Times New Roman" w:hAnsi="Times New Roman" w:cs="Times New Roman"/>
          <w:szCs w:val="24"/>
        </w:rPr>
        <w:t>uma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vez</w:t>
      </w:r>
      <w:proofErr w:type="spellEnd"/>
      <w:r w:rsidRPr="00EB0BE3">
        <w:rPr>
          <w:rFonts w:ascii="Times New Roman" w:hAnsi="Times New Roman" w:cs="Times New Roman"/>
          <w:szCs w:val="24"/>
        </w:rPr>
        <w:t xml:space="preserve"> que </w:t>
      </w:r>
      <w:proofErr w:type="spellStart"/>
      <w:r w:rsidRPr="00EB0BE3">
        <w:rPr>
          <w:rFonts w:ascii="Times New Roman" w:hAnsi="Times New Roman" w:cs="Times New Roman"/>
          <w:szCs w:val="24"/>
        </w:rPr>
        <w:t>reflete</w:t>
      </w:r>
      <w:proofErr w:type="spellEnd"/>
      <w:r w:rsidRPr="00EB0BE3">
        <w:rPr>
          <w:rFonts w:ascii="Times New Roman" w:hAnsi="Times New Roman" w:cs="Times New Roman"/>
          <w:szCs w:val="24"/>
        </w:rPr>
        <w:t xml:space="preserve"> a </w:t>
      </w:r>
      <w:proofErr w:type="spellStart"/>
      <w:r w:rsidRPr="00EB0BE3">
        <w:rPr>
          <w:rFonts w:ascii="Times New Roman" w:hAnsi="Times New Roman" w:cs="Times New Roman"/>
          <w:szCs w:val="24"/>
        </w:rPr>
        <w:t>rentabilidade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obtida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sobre</w:t>
      </w:r>
      <w:proofErr w:type="spellEnd"/>
      <w:r w:rsidRPr="00EB0BE3">
        <w:rPr>
          <w:rFonts w:ascii="Times New Roman" w:hAnsi="Times New Roman" w:cs="Times New Roman"/>
          <w:szCs w:val="24"/>
        </w:rPr>
        <w:t xml:space="preserve"> o capital </w:t>
      </w:r>
      <w:proofErr w:type="spellStart"/>
      <w:r w:rsidRPr="00EB0BE3">
        <w:rPr>
          <w:rFonts w:ascii="Times New Roman" w:hAnsi="Times New Roman" w:cs="Times New Roman"/>
          <w:szCs w:val="24"/>
        </w:rPr>
        <w:t>investido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por</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terceiros</w:t>
      </w:r>
      <w:proofErr w:type="spellEnd"/>
      <w:r w:rsidRPr="00EB0BE3">
        <w:rPr>
          <w:rFonts w:ascii="Times New Roman" w:hAnsi="Times New Roman" w:cs="Times New Roman"/>
          <w:szCs w:val="24"/>
        </w:rPr>
        <w:t xml:space="preserve">. Cordeiro et al., (2018), </w:t>
      </w:r>
      <w:proofErr w:type="spellStart"/>
      <w:r w:rsidRPr="00EB0BE3">
        <w:rPr>
          <w:rFonts w:ascii="Times New Roman" w:hAnsi="Times New Roman" w:cs="Times New Roman"/>
          <w:szCs w:val="24"/>
        </w:rPr>
        <w:t>esclarece</w:t>
      </w:r>
      <w:proofErr w:type="spellEnd"/>
      <w:r w:rsidRPr="00EB0BE3">
        <w:rPr>
          <w:rFonts w:ascii="Times New Roman" w:hAnsi="Times New Roman" w:cs="Times New Roman"/>
          <w:szCs w:val="24"/>
        </w:rPr>
        <w:t xml:space="preserve"> que o ROE </w:t>
      </w:r>
      <w:proofErr w:type="spellStart"/>
      <w:r w:rsidRPr="00EB0BE3">
        <w:rPr>
          <w:rFonts w:ascii="Times New Roman" w:hAnsi="Times New Roman" w:cs="Times New Roman"/>
          <w:szCs w:val="24"/>
        </w:rPr>
        <w:t>possui</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uma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relação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intrínseca</w:t>
      </w:r>
      <w:proofErr w:type="spellEnd"/>
      <w:r w:rsidRPr="00EB0BE3">
        <w:rPr>
          <w:rFonts w:ascii="Times New Roman" w:hAnsi="Times New Roman" w:cs="Times New Roman"/>
          <w:szCs w:val="24"/>
        </w:rPr>
        <w:t xml:space="preserve"> com </w:t>
      </w:r>
      <w:proofErr w:type="gramStart"/>
      <w:r w:rsidRPr="00EB0BE3">
        <w:rPr>
          <w:rFonts w:ascii="Times New Roman" w:hAnsi="Times New Roman" w:cs="Times New Roman"/>
          <w:szCs w:val="24"/>
        </w:rPr>
        <w:t>a</w:t>
      </w:r>
      <w:proofErr w:type="gram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alavancagem</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financeira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sendo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influenciado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pelo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alcance</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retornos</w:t>
      </w:r>
      <w:proofErr w:type="spellEnd"/>
      <w:r w:rsidRPr="00EB0BE3">
        <w:rPr>
          <w:rFonts w:ascii="Times New Roman" w:hAnsi="Times New Roman" w:cs="Times New Roman"/>
          <w:szCs w:val="24"/>
        </w:rPr>
        <w:t xml:space="preserve"> mais </w:t>
      </w:r>
      <w:proofErr w:type="spellStart"/>
      <w:r w:rsidRPr="00EB0BE3">
        <w:rPr>
          <w:rFonts w:ascii="Times New Roman" w:hAnsi="Times New Roman" w:cs="Times New Roman"/>
          <w:szCs w:val="24"/>
        </w:rPr>
        <w:t>elevados</w:t>
      </w:r>
      <w:proofErr w:type="spellEnd"/>
      <w:r w:rsidRPr="00EB0BE3">
        <w:rPr>
          <w:rFonts w:ascii="Times New Roman" w:hAnsi="Times New Roman" w:cs="Times New Roman"/>
          <w:szCs w:val="24"/>
        </w:rPr>
        <w:t xml:space="preserve">, o que, </w:t>
      </w:r>
      <w:proofErr w:type="spellStart"/>
      <w:r w:rsidRPr="00EB0BE3">
        <w:rPr>
          <w:rFonts w:ascii="Times New Roman" w:hAnsi="Times New Roman" w:cs="Times New Roman"/>
          <w:szCs w:val="24"/>
        </w:rPr>
        <w:t>por</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sua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vez</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acarreta</w:t>
      </w:r>
      <w:proofErr w:type="spellEnd"/>
      <w:r w:rsidRPr="00EB0BE3">
        <w:rPr>
          <w:rFonts w:ascii="Times New Roman" w:hAnsi="Times New Roman" w:cs="Times New Roman"/>
          <w:szCs w:val="24"/>
        </w:rPr>
        <w:t xml:space="preserve"> um </w:t>
      </w:r>
      <w:proofErr w:type="spellStart"/>
      <w:r w:rsidRPr="00EB0BE3">
        <w:rPr>
          <w:rFonts w:ascii="Times New Roman" w:hAnsi="Times New Roman" w:cs="Times New Roman"/>
          <w:szCs w:val="24"/>
        </w:rPr>
        <w:t>aumento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proporcional</w:t>
      </w:r>
      <w:proofErr w:type="spellEnd"/>
      <w:r w:rsidRPr="00EB0BE3">
        <w:rPr>
          <w:rFonts w:ascii="Times New Roman" w:hAnsi="Times New Roman" w:cs="Times New Roman"/>
          <w:szCs w:val="24"/>
        </w:rPr>
        <w:t xml:space="preserve"> no </w:t>
      </w:r>
      <w:proofErr w:type="spellStart"/>
      <w:r w:rsidRPr="00EB0BE3">
        <w:rPr>
          <w:rFonts w:ascii="Times New Roman" w:hAnsi="Times New Roman" w:cs="Times New Roman"/>
          <w:szCs w:val="24"/>
        </w:rPr>
        <w:t>risco</w:t>
      </w:r>
      <w:proofErr w:type="spellEnd"/>
      <w:r w:rsidRPr="00EB0BE3">
        <w:rPr>
          <w:rFonts w:ascii="Times New Roman" w:hAnsi="Times New Roman" w:cs="Times New Roman"/>
          <w:szCs w:val="24"/>
        </w:rPr>
        <w:t xml:space="preserve"> financeiro </w:t>
      </w:r>
      <w:proofErr w:type="spellStart"/>
      <w:r w:rsidRPr="00EB0BE3">
        <w:rPr>
          <w:rFonts w:ascii="Times New Roman" w:hAnsi="Times New Roman" w:cs="Times New Roman"/>
          <w:szCs w:val="24"/>
        </w:rPr>
        <w:t>associado</w:t>
      </w:r>
      <w:proofErr w:type="spellEnd"/>
      <w:r w:rsidRPr="00EB0BE3">
        <w:rPr>
          <w:rFonts w:ascii="Times New Roman" w:hAnsi="Times New Roman" w:cs="Times New Roman"/>
          <w:szCs w:val="24"/>
        </w:rPr>
        <w:t>.</w:t>
      </w:r>
    </w:p>
    <w:p w14:paraId="7E7E0C9A" w14:textId="77777777" w:rsidR="004C530D" w:rsidRPr="00EB0BE3" w:rsidRDefault="004C530D" w:rsidP="004C530D">
      <w:pPr>
        <w:spacing w:after="0" w:line="480" w:lineRule="auto"/>
        <w:ind w:firstLine="709"/>
        <w:jc w:val="both"/>
        <w:rPr>
          <w:rFonts w:ascii="Times New Roman" w:hAnsi="Times New Roman" w:cs="Times New Roman"/>
          <w:szCs w:val="24"/>
        </w:rPr>
      </w:pPr>
      <w:r w:rsidRPr="00EB0BE3">
        <w:rPr>
          <w:rFonts w:ascii="Times New Roman" w:hAnsi="Times New Roman" w:cs="Times New Roman"/>
          <w:szCs w:val="24"/>
        </w:rPr>
        <w:t xml:space="preserve">Bittencourt et al. (2017), </w:t>
      </w:r>
      <w:proofErr w:type="spellStart"/>
      <w:r w:rsidRPr="00EB0BE3">
        <w:rPr>
          <w:rFonts w:ascii="Times New Roman" w:hAnsi="Times New Roman" w:cs="Times New Roman"/>
          <w:szCs w:val="24"/>
        </w:rPr>
        <w:t>acrescenta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dizendo</w:t>
      </w:r>
      <w:proofErr w:type="spellEnd"/>
      <w:r w:rsidRPr="00EB0BE3">
        <w:rPr>
          <w:rFonts w:ascii="Times New Roman" w:hAnsi="Times New Roman" w:cs="Times New Roman"/>
          <w:szCs w:val="24"/>
        </w:rPr>
        <w:t xml:space="preserve"> que ROE é </w:t>
      </w:r>
      <w:proofErr w:type="spellStart"/>
      <w:r w:rsidRPr="00EB0BE3">
        <w:rPr>
          <w:rFonts w:ascii="Times New Roman" w:hAnsi="Times New Roman" w:cs="Times New Roman"/>
          <w:szCs w:val="24"/>
        </w:rPr>
        <w:t>uma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variável</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importante</w:t>
      </w:r>
      <w:proofErr w:type="spellEnd"/>
      <w:r w:rsidRPr="00EB0BE3">
        <w:rPr>
          <w:rFonts w:ascii="Times New Roman" w:hAnsi="Times New Roman" w:cs="Times New Roman"/>
          <w:szCs w:val="24"/>
        </w:rPr>
        <w:t xml:space="preserve">, que permite </w:t>
      </w:r>
      <w:proofErr w:type="spellStart"/>
      <w:r w:rsidRPr="00EB0BE3">
        <w:rPr>
          <w:rFonts w:ascii="Times New Roman" w:hAnsi="Times New Roman" w:cs="Times New Roman"/>
          <w:szCs w:val="24"/>
        </w:rPr>
        <w:t>entender</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como</w:t>
      </w:r>
      <w:proofErr w:type="spellEnd"/>
      <w:r w:rsidRPr="00EB0BE3">
        <w:rPr>
          <w:rFonts w:ascii="Times New Roman" w:hAnsi="Times New Roman" w:cs="Times New Roman"/>
          <w:szCs w:val="24"/>
        </w:rPr>
        <w:t xml:space="preserve"> as </w:t>
      </w:r>
      <w:proofErr w:type="spellStart"/>
      <w:r w:rsidRPr="00EB0BE3">
        <w:rPr>
          <w:rFonts w:ascii="Times New Roman" w:hAnsi="Times New Roman" w:cs="Times New Roman"/>
          <w:szCs w:val="24"/>
        </w:rPr>
        <w:t>cooperativas</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crédito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estão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utilizando</w:t>
      </w:r>
      <w:proofErr w:type="spellEnd"/>
      <w:r w:rsidRPr="00EB0BE3">
        <w:rPr>
          <w:rFonts w:ascii="Times New Roman" w:hAnsi="Times New Roman" w:cs="Times New Roman"/>
          <w:szCs w:val="24"/>
        </w:rPr>
        <w:t xml:space="preserve"> o </w:t>
      </w:r>
      <w:proofErr w:type="spellStart"/>
      <w:r w:rsidRPr="00EB0BE3">
        <w:rPr>
          <w:rFonts w:ascii="Times New Roman" w:hAnsi="Times New Roman" w:cs="Times New Roman"/>
          <w:szCs w:val="24"/>
        </w:rPr>
        <w:t>patrimônio</w:t>
      </w:r>
      <w:proofErr w:type="spellEnd"/>
      <w:r w:rsidRPr="00EB0BE3">
        <w:rPr>
          <w:rFonts w:ascii="Times New Roman" w:hAnsi="Times New Roman" w:cs="Times New Roman"/>
          <w:szCs w:val="24"/>
        </w:rPr>
        <w:t xml:space="preserve"> dos </w:t>
      </w:r>
      <w:proofErr w:type="spellStart"/>
      <w:r w:rsidRPr="00EB0BE3">
        <w:rPr>
          <w:rFonts w:ascii="Times New Roman" w:hAnsi="Times New Roman" w:cs="Times New Roman"/>
          <w:szCs w:val="24"/>
        </w:rPr>
        <w:t>cooperados</w:t>
      </w:r>
      <w:proofErr w:type="spellEnd"/>
      <w:r w:rsidRPr="00EB0BE3">
        <w:rPr>
          <w:rFonts w:ascii="Times New Roman" w:hAnsi="Times New Roman" w:cs="Times New Roman"/>
          <w:szCs w:val="24"/>
        </w:rPr>
        <w:t xml:space="preserve"> para </w:t>
      </w:r>
      <w:proofErr w:type="spellStart"/>
      <w:r w:rsidRPr="00EB0BE3">
        <w:rPr>
          <w:rFonts w:ascii="Times New Roman" w:hAnsi="Times New Roman" w:cs="Times New Roman"/>
          <w:szCs w:val="24"/>
        </w:rPr>
        <w:t>gerar</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retornos</w:t>
      </w:r>
      <w:proofErr w:type="spellEnd"/>
      <w:r w:rsidRPr="00EB0BE3">
        <w:rPr>
          <w:rFonts w:ascii="Times New Roman" w:hAnsi="Times New Roman" w:cs="Times New Roman"/>
          <w:szCs w:val="24"/>
        </w:rPr>
        <w:t xml:space="preserve">. O </w:t>
      </w:r>
      <w:proofErr w:type="spellStart"/>
      <w:r w:rsidRPr="00EB0BE3">
        <w:rPr>
          <w:rFonts w:ascii="Times New Roman" w:hAnsi="Times New Roman" w:cs="Times New Roman"/>
          <w:szCs w:val="24"/>
        </w:rPr>
        <w:t>autor</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salienta</w:t>
      </w:r>
      <w:proofErr w:type="spellEnd"/>
      <w:r w:rsidRPr="00EB0BE3">
        <w:rPr>
          <w:rFonts w:ascii="Times New Roman" w:hAnsi="Times New Roman" w:cs="Times New Roman"/>
          <w:szCs w:val="24"/>
        </w:rPr>
        <w:t xml:space="preserve"> que, ao </w:t>
      </w:r>
      <w:proofErr w:type="spellStart"/>
      <w:r w:rsidRPr="00EB0BE3">
        <w:rPr>
          <w:rFonts w:ascii="Times New Roman" w:hAnsi="Times New Roman" w:cs="Times New Roman"/>
          <w:szCs w:val="24"/>
        </w:rPr>
        <w:t>comparar</w:t>
      </w:r>
      <w:proofErr w:type="spellEnd"/>
      <w:r w:rsidRPr="00EB0BE3">
        <w:rPr>
          <w:rFonts w:ascii="Times New Roman" w:hAnsi="Times New Roman" w:cs="Times New Roman"/>
          <w:szCs w:val="24"/>
        </w:rPr>
        <w:t xml:space="preserve"> o ROE com </w:t>
      </w:r>
      <w:proofErr w:type="spellStart"/>
      <w:r w:rsidRPr="00EB0BE3">
        <w:rPr>
          <w:rFonts w:ascii="Times New Roman" w:hAnsi="Times New Roman" w:cs="Times New Roman"/>
          <w:szCs w:val="24"/>
        </w:rPr>
        <w:t>outras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instituições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financeiras</w:t>
      </w:r>
      <w:proofErr w:type="spellEnd"/>
      <w:r w:rsidRPr="00EB0BE3">
        <w:rPr>
          <w:rFonts w:ascii="Times New Roman" w:hAnsi="Times New Roman" w:cs="Times New Roman"/>
          <w:szCs w:val="24"/>
        </w:rPr>
        <w:t xml:space="preserve">, é </w:t>
      </w:r>
      <w:proofErr w:type="spellStart"/>
      <w:r w:rsidRPr="00EB0BE3">
        <w:rPr>
          <w:rFonts w:ascii="Times New Roman" w:hAnsi="Times New Roman" w:cs="Times New Roman"/>
          <w:szCs w:val="24"/>
        </w:rPr>
        <w:t>possível</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avaliar</w:t>
      </w:r>
      <w:proofErr w:type="spellEnd"/>
      <w:r w:rsidRPr="00EB0BE3">
        <w:rPr>
          <w:rFonts w:ascii="Times New Roman" w:hAnsi="Times New Roman" w:cs="Times New Roman"/>
          <w:szCs w:val="24"/>
        </w:rPr>
        <w:t xml:space="preserve"> a </w:t>
      </w:r>
      <w:proofErr w:type="spellStart"/>
      <w:r w:rsidRPr="00EB0BE3">
        <w:rPr>
          <w:rFonts w:ascii="Times New Roman" w:hAnsi="Times New Roman" w:cs="Times New Roman"/>
          <w:szCs w:val="24"/>
        </w:rPr>
        <w:t>competitividade</w:t>
      </w:r>
      <w:proofErr w:type="spellEnd"/>
      <w:r w:rsidRPr="00EB0BE3">
        <w:rPr>
          <w:rFonts w:ascii="Times New Roman" w:hAnsi="Times New Roman" w:cs="Times New Roman"/>
          <w:szCs w:val="24"/>
        </w:rPr>
        <w:t xml:space="preserve"> e </w:t>
      </w:r>
      <w:proofErr w:type="gramStart"/>
      <w:r w:rsidRPr="00EB0BE3">
        <w:rPr>
          <w:rFonts w:ascii="Times New Roman" w:hAnsi="Times New Roman" w:cs="Times New Roman"/>
          <w:szCs w:val="24"/>
        </w:rPr>
        <w:t>a</w:t>
      </w:r>
      <w:proofErr w:type="gramEnd"/>
      <w:r w:rsidRPr="00EB0BE3">
        <w:rPr>
          <w:rFonts w:ascii="Times New Roman" w:hAnsi="Times New Roman" w:cs="Times New Roman"/>
          <w:szCs w:val="24"/>
        </w:rPr>
        <w:t xml:space="preserve"> eficiência da </w:t>
      </w:r>
      <w:proofErr w:type="spellStart"/>
      <w:r w:rsidRPr="00EB0BE3">
        <w:rPr>
          <w:rFonts w:ascii="Times New Roman" w:hAnsi="Times New Roman" w:cs="Times New Roman"/>
          <w:szCs w:val="24"/>
        </w:rPr>
        <w:t>cooperativa</w:t>
      </w:r>
      <w:proofErr w:type="spellEnd"/>
      <w:r w:rsidRPr="00EB0BE3">
        <w:rPr>
          <w:rFonts w:ascii="Times New Roman" w:hAnsi="Times New Roman" w:cs="Times New Roman"/>
          <w:szCs w:val="24"/>
        </w:rPr>
        <w:t xml:space="preserve"> em </w:t>
      </w:r>
      <w:proofErr w:type="spellStart"/>
      <w:r w:rsidRPr="00EB0BE3">
        <w:rPr>
          <w:rFonts w:ascii="Times New Roman" w:hAnsi="Times New Roman" w:cs="Times New Roman"/>
          <w:szCs w:val="24"/>
        </w:rPr>
        <w:t>maximizar</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ganhos</w:t>
      </w:r>
      <w:proofErr w:type="spellEnd"/>
      <w:r w:rsidRPr="00EB0BE3">
        <w:rPr>
          <w:rFonts w:ascii="Times New Roman" w:hAnsi="Times New Roman" w:cs="Times New Roman"/>
          <w:szCs w:val="24"/>
        </w:rPr>
        <w:t xml:space="preserve"> dos </w:t>
      </w:r>
      <w:proofErr w:type="spellStart"/>
      <w:r w:rsidRPr="00EB0BE3">
        <w:rPr>
          <w:rFonts w:ascii="Times New Roman" w:hAnsi="Times New Roman" w:cs="Times New Roman"/>
          <w:szCs w:val="24"/>
        </w:rPr>
        <w:t>seus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sócios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Além</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disso</w:t>
      </w:r>
      <w:proofErr w:type="spellEnd"/>
      <w:r w:rsidRPr="00EB0BE3">
        <w:rPr>
          <w:rFonts w:ascii="Times New Roman" w:hAnsi="Times New Roman" w:cs="Times New Roman"/>
          <w:szCs w:val="24"/>
        </w:rPr>
        <w:t xml:space="preserve">, o ROE </w:t>
      </w:r>
      <w:proofErr w:type="spellStart"/>
      <w:r w:rsidRPr="00EB0BE3">
        <w:rPr>
          <w:rFonts w:ascii="Times New Roman" w:hAnsi="Times New Roman" w:cs="Times New Roman"/>
          <w:szCs w:val="24"/>
        </w:rPr>
        <w:t>também</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está</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intimamente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relacionado</w:t>
      </w:r>
      <w:proofErr w:type="spellEnd"/>
      <w:r w:rsidRPr="00EB0BE3">
        <w:rPr>
          <w:rFonts w:ascii="Times New Roman" w:hAnsi="Times New Roman" w:cs="Times New Roman"/>
          <w:szCs w:val="24"/>
        </w:rPr>
        <w:t xml:space="preserve"> à </w:t>
      </w:r>
      <w:proofErr w:type="spellStart"/>
      <w:r w:rsidRPr="00EB0BE3">
        <w:rPr>
          <w:rFonts w:ascii="Times New Roman" w:hAnsi="Times New Roman" w:cs="Times New Roman"/>
          <w:szCs w:val="24"/>
        </w:rPr>
        <w:t>alavancagem</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financeira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uma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vez</w:t>
      </w:r>
      <w:proofErr w:type="spellEnd"/>
      <w:r w:rsidRPr="00EB0BE3">
        <w:rPr>
          <w:rFonts w:ascii="Times New Roman" w:hAnsi="Times New Roman" w:cs="Times New Roman"/>
          <w:szCs w:val="24"/>
        </w:rPr>
        <w:t xml:space="preserve"> que a </w:t>
      </w:r>
      <w:proofErr w:type="spellStart"/>
      <w:r w:rsidRPr="00EB0BE3">
        <w:rPr>
          <w:rFonts w:ascii="Times New Roman" w:hAnsi="Times New Roman" w:cs="Times New Roman"/>
          <w:szCs w:val="24"/>
        </w:rPr>
        <w:t>utilização</w:t>
      </w:r>
      <w:proofErr w:type="spellEnd"/>
      <w:r w:rsidRPr="00EB0BE3">
        <w:rPr>
          <w:rFonts w:ascii="Times New Roman" w:hAnsi="Times New Roman" w:cs="Times New Roman"/>
          <w:szCs w:val="24"/>
        </w:rPr>
        <w:t xml:space="preserve"> de capital de </w:t>
      </w:r>
      <w:proofErr w:type="spellStart"/>
      <w:r w:rsidRPr="00EB0BE3">
        <w:rPr>
          <w:rFonts w:ascii="Times New Roman" w:hAnsi="Times New Roman" w:cs="Times New Roman"/>
          <w:szCs w:val="24"/>
        </w:rPr>
        <w:t>terceiros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pode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impulsionar</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esse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retorno</w:t>
      </w:r>
      <w:proofErr w:type="spellEnd"/>
      <w:r w:rsidRPr="00EB0BE3">
        <w:rPr>
          <w:rFonts w:ascii="Times New Roman" w:hAnsi="Times New Roman" w:cs="Times New Roman"/>
          <w:szCs w:val="24"/>
        </w:rPr>
        <w:t xml:space="preserve">, mas </w:t>
      </w:r>
      <w:proofErr w:type="spellStart"/>
      <w:r w:rsidRPr="00EB0BE3">
        <w:rPr>
          <w:rFonts w:ascii="Times New Roman" w:hAnsi="Times New Roman" w:cs="Times New Roman"/>
          <w:szCs w:val="24"/>
        </w:rPr>
        <w:t>também</w:t>
      </w:r>
      <w:proofErr w:type="spellEnd"/>
      <w:r w:rsidRPr="00EB0BE3">
        <w:rPr>
          <w:rFonts w:ascii="Times New Roman" w:hAnsi="Times New Roman" w:cs="Times New Roman"/>
          <w:szCs w:val="24"/>
        </w:rPr>
        <w:t xml:space="preserve"> aumentar o </w:t>
      </w:r>
      <w:proofErr w:type="spellStart"/>
      <w:r w:rsidRPr="00EB0BE3">
        <w:rPr>
          <w:rFonts w:ascii="Times New Roman" w:hAnsi="Times New Roman" w:cs="Times New Roman"/>
          <w:szCs w:val="24"/>
        </w:rPr>
        <w:t>risco</w:t>
      </w:r>
      <w:proofErr w:type="spellEnd"/>
      <w:r w:rsidRPr="00EB0BE3">
        <w:rPr>
          <w:rFonts w:ascii="Times New Roman" w:hAnsi="Times New Roman" w:cs="Times New Roman"/>
          <w:szCs w:val="24"/>
        </w:rPr>
        <w:t xml:space="preserve"> financeiro (Vieira &amp; Rodrigues, 2016).</w:t>
      </w:r>
    </w:p>
    <w:p w14:paraId="44B666B5" w14:textId="77777777" w:rsidR="004C530D" w:rsidRPr="00EB0BE3" w:rsidRDefault="004C530D" w:rsidP="004C530D">
      <w:pPr>
        <w:spacing w:after="0" w:line="480" w:lineRule="auto"/>
        <w:ind w:firstLine="709"/>
        <w:jc w:val="both"/>
        <w:rPr>
          <w:rFonts w:ascii="Times New Roman" w:hAnsi="Times New Roman" w:cs="Times New Roman"/>
          <w:szCs w:val="24"/>
        </w:rPr>
      </w:pPr>
      <w:r w:rsidRPr="00EB0BE3">
        <w:rPr>
          <w:rFonts w:ascii="Times New Roman" w:hAnsi="Times New Roman" w:cs="Times New Roman"/>
          <w:szCs w:val="24"/>
        </w:rPr>
        <w:t xml:space="preserve">De </w:t>
      </w:r>
      <w:proofErr w:type="spellStart"/>
      <w:r w:rsidRPr="00EB0BE3">
        <w:rPr>
          <w:rFonts w:ascii="Times New Roman" w:hAnsi="Times New Roman" w:cs="Times New Roman"/>
          <w:szCs w:val="24"/>
        </w:rPr>
        <w:t>acordo</w:t>
      </w:r>
      <w:proofErr w:type="spellEnd"/>
      <w:r w:rsidRPr="00EB0BE3">
        <w:rPr>
          <w:rFonts w:ascii="Times New Roman" w:hAnsi="Times New Roman" w:cs="Times New Roman"/>
          <w:szCs w:val="24"/>
        </w:rPr>
        <w:t xml:space="preserve"> com Bittencourt et al. (2017), o ROE </w:t>
      </w:r>
      <w:proofErr w:type="spellStart"/>
      <w:r w:rsidRPr="00EB0BE3">
        <w:rPr>
          <w:rFonts w:ascii="Times New Roman" w:hAnsi="Times New Roman" w:cs="Times New Roman"/>
          <w:szCs w:val="24"/>
        </w:rPr>
        <w:t>também</w:t>
      </w:r>
      <w:proofErr w:type="spellEnd"/>
      <w:r w:rsidRPr="00EB0BE3">
        <w:rPr>
          <w:rFonts w:ascii="Times New Roman" w:hAnsi="Times New Roman" w:cs="Times New Roman"/>
          <w:szCs w:val="24"/>
        </w:rPr>
        <w:t xml:space="preserve"> é </w:t>
      </w:r>
      <w:proofErr w:type="spellStart"/>
      <w:r w:rsidRPr="00EB0BE3">
        <w:rPr>
          <w:rFonts w:ascii="Times New Roman" w:hAnsi="Times New Roman" w:cs="Times New Roman"/>
          <w:szCs w:val="24"/>
        </w:rPr>
        <w:t>essencial</w:t>
      </w:r>
      <w:proofErr w:type="spellEnd"/>
      <w:r w:rsidRPr="00EB0BE3">
        <w:rPr>
          <w:rFonts w:ascii="Times New Roman" w:hAnsi="Times New Roman" w:cs="Times New Roman"/>
          <w:szCs w:val="24"/>
        </w:rPr>
        <w:t xml:space="preserve"> para </w:t>
      </w:r>
      <w:proofErr w:type="gramStart"/>
      <w:r w:rsidRPr="00EB0BE3">
        <w:rPr>
          <w:rFonts w:ascii="Times New Roman" w:hAnsi="Times New Roman" w:cs="Times New Roman"/>
          <w:szCs w:val="24"/>
        </w:rPr>
        <w:t>a</w:t>
      </w:r>
      <w:proofErr w:type="gram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avaliação</w:t>
      </w:r>
      <w:proofErr w:type="spellEnd"/>
      <w:r w:rsidRPr="00EB0BE3">
        <w:rPr>
          <w:rFonts w:ascii="Times New Roman" w:hAnsi="Times New Roman" w:cs="Times New Roman"/>
          <w:szCs w:val="24"/>
        </w:rPr>
        <w:t xml:space="preserve"> da </w:t>
      </w:r>
      <w:proofErr w:type="spellStart"/>
      <w:r w:rsidRPr="00EB0BE3">
        <w:rPr>
          <w:rFonts w:ascii="Times New Roman" w:hAnsi="Times New Roman" w:cs="Times New Roman"/>
          <w:szCs w:val="24"/>
        </w:rPr>
        <w:t>estabilidade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financeira</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cooperativas</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crédito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especialmente</w:t>
      </w:r>
      <w:proofErr w:type="spellEnd"/>
      <w:r w:rsidRPr="00EB0BE3">
        <w:rPr>
          <w:rFonts w:ascii="Times New Roman" w:hAnsi="Times New Roman" w:cs="Times New Roman"/>
          <w:szCs w:val="24"/>
        </w:rPr>
        <w:t xml:space="preserve"> em um </w:t>
      </w:r>
      <w:proofErr w:type="spellStart"/>
      <w:r w:rsidRPr="00EB0BE3">
        <w:rPr>
          <w:rFonts w:ascii="Times New Roman" w:hAnsi="Times New Roman" w:cs="Times New Roman"/>
          <w:szCs w:val="24"/>
        </w:rPr>
        <w:t>contexto</w:t>
      </w:r>
      <w:proofErr w:type="spellEnd"/>
      <w:r w:rsidRPr="00EB0BE3">
        <w:rPr>
          <w:rFonts w:ascii="Times New Roman" w:hAnsi="Times New Roman" w:cs="Times New Roman"/>
          <w:szCs w:val="24"/>
        </w:rPr>
        <w:t xml:space="preserve"> em que a </w:t>
      </w:r>
      <w:proofErr w:type="spellStart"/>
      <w:r w:rsidRPr="00EB0BE3">
        <w:rPr>
          <w:rFonts w:ascii="Times New Roman" w:hAnsi="Times New Roman" w:cs="Times New Roman"/>
          <w:szCs w:val="24"/>
        </w:rPr>
        <w:t>gestão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prudente</w:t>
      </w:r>
      <w:proofErr w:type="spellEnd"/>
      <w:r w:rsidRPr="00EB0BE3">
        <w:rPr>
          <w:rFonts w:ascii="Times New Roman" w:hAnsi="Times New Roman" w:cs="Times New Roman"/>
          <w:szCs w:val="24"/>
        </w:rPr>
        <w:t xml:space="preserve"> do capital é fundamental para a </w:t>
      </w:r>
      <w:proofErr w:type="spellStart"/>
      <w:r w:rsidRPr="00EB0BE3">
        <w:rPr>
          <w:rFonts w:ascii="Times New Roman" w:hAnsi="Times New Roman" w:cs="Times New Roman"/>
          <w:szCs w:val="24"/>
        </w:rPr>
        <w:t>continuidade</w:t>
      </w:r>
      <w:proofErr w:type="spellEnd"/>
      <w:r w:rsidRPr="00EB0BE3">
        <w:rPr>
          <w:rFonts w:ascii="Times New Roman" w:hAnsi="Times New Roman" w:cs="Times New Roman"/>
          <w:szCs w:val="24"/>
        </w:rPr>
        <w:t xml:space="preserve"> das </w:t>
      </w:r>
      <w:proofErr w:type="spellStart"/>
      <w:r w:rsidRPr="00EB0BE3">
        <w:rPr>
          <w:rFonts w:ascii="Times New Roman" w:hAnsi="Times New Roman" w:cs="Times New Roman"/>
          <w:szCs w:val="24"/>
        </w:rPr>
        <w:t>operações</w:t>
      </w:r>
      <w:proofErr w:type="spellEnd"/>
      <w:r w:rsidRPr="00EB0BE3">
        <w:rPr>
          <w:rFonts w:ascii="Times New Roman" w:hAnsi="Times New Roman" w:cs="Times New Roman"/>
          <w:szCs w:val="24"/>
        </w:rPr>
        <w:t xml:space="preserve"> e a </w:t>
      </w:r>
      <w:proofErr w:type="spellStart"/>
      <w:r w:rsidRPr="00EB0BE3">
        <w:rPr>
          <w:rFonts w:ascii="Times New Roman" w:hAnsi="Times New Roman" w:cs="Times New Roman"/>
          <w:szCs w:val="24"/>
        </w:rPr>
        <w:t>manutenção</w:t>
      </w:r>
      <w:proofErr w:type="spellEnd"/>
      <w:r w:rsidRPr="00EB0BE3">
        <w:rPr>
          <w:rFonts w:ascii="Times New Roman" w:hAnsi="Times New Roman" w:cs="Times New Roman"/>
          <w:szCs w:val="24"/>
        </w:rPr>
        <w:t xml:space="preserve"> da </w:t>
      </w:r>
      <w:proofErr w:type="spellStart"/>
      <w:r w:rsidRPr="00EB0BE3">
        <w:rPr>
          <w:rFonts w:ascii="Times New Roman" w:hAnsi="Times New Roman" w:cs="Times New Roman"/>
          <w:szCs w:val="24"/>
        </w:rPr>
        <w:t>confiança</w:t>
      </w:r>
      <w:proofErr w:type="spellEnd"/>
      <w:r w:rsidRPr="00EB0BE3">
        <w:rPr>
          <w:rFonts w:ascii="Times New Roman" w:hAnsi="Times New Roman" w:cs="Times New Roman"/>
          <w:szCs w:val="24"/>
        </w:rPr>
        <w:t xml:space="preserve"> dos </w:t>
      </w:r>
      <w:proofErr w:type="spellStart"/>
      <w:r w:rsidRPr="00EB0BE3">
        <w:rPr>
          <w:rFonts w:ascii="Times New Roman" w:hAnsi="Times New Roman" w:cs="Times New Roman"/>
          <w:szCs w:val="24"/>
        </w:rPr>
        <w:t>cooperados</w:t>
      </w:r>
      <w:proofErr w:type="spellEnd"/>
      <w:r w:rsidRPr="00EB0BE3">
        <w:rPr>
          <w:rFonts w:ascii="Times New Roman" w:hAnsi="Times New Roman" w:cs="Times New Roman"/>
          <w:szCs w:val="24"/>
        </w:rPr>
        <w:t xml:space="preserve">. O </w:t>
      </w:r>
      <w:proofErr w:type="spellStart"/>
      <w:r w:rsidRPr="00EB0BE3">
        <w:rPr>
          <w:rFonts w:ascii="Times New Roman" w:hAnsi="Times New Roman" w:cs="Times New Roman"/>
          <w:szCs w:val="24"/>
        </w:rPr>
        <w:t>indicador</w:t>
      </w:r>
      <w:proofErr w:type="spellEnd"/>
      <w:r w:rsidRPr="00EB0BE3">
        <w:rPr>
          <w:rFonts w:ascii="Times New Roman" w:hAnsi="Times New Roman" w:cs="Times New Roman"/>
          <w:szCs w:val="24"/>
        </w:rPr>
        <w:t xml:space="preserve"> é, </w:t>
      </w:r>
      <w:proofErr w:type="spellStart"/>
      <w:r w:rsidRPr="00EB0BE3">
        <w:rPr>
          <w:rFonts w:ascii="Times New Roman" w:hAnsi="Times New Roman" w:cs="Times New Roman"/>
          <w:szCs w:val="24"/>
        </w:rPr>
        <w:t>portanto</w:t>
      </w:r>
      <w:proofErr w:type="spellEnd"/>
      <w:r w:rsidRPr="00EB0BE3">
        <w:rPr>
          <w:rFonts w:ascii="Times New Roman" w:hAnsi="Times New Roman" w:cs="Times New Roman"/>
          <w:szCs w:val="24"/>
        </w:rPr>
        <w:t xml:space="preserve">, fundamental para </w:t>
      </w:r>
      <w:proofErr w:type="spellStart"/>
      <w:r w:rsidRPr="00EB0BE3">
        <w:rPr>
          <w:rFonts w:ascii="Times New Roman" w:hAnsi="Times New Roman" w:cs="Times New Roman"/>
          <w:szCs w:val="24"/>
        </w:rPr>
        <w:t>assegurar</w:t>
      </w:r>
      <w:proofErr w:type="spellEnd"/>
      <w:r w:rsidRPr="00EB0BE3">
        <w:rPr>
          <w:rFonts w:ascii="Times New Roman" w:hAnsi="Times New Roman" w:cs="Times New Roman"/>
          <w:szCs w:val="24"/>
        </w:rPr>
        <w:t xml:space="preserve"> que as </w:t>
      </w:r>
      <w:proofErr w:type="spellStart"/>
      <w:r w:rsidRPr="00EB0BE3">
        <w:rPr>
          <w:rFonts w:ascii="Times New Roman" w:hAnsi="Times New Roman" w:cs="Times New Roman"/>
          <w:szCs w:val="24"/>
        </w:rPr>
        <w:t>cooperativas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além</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gerar</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lucro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também</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operem</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maneira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sustentável</w:t>
      </w:r>
      <w:proofErr w:type="spellEnd"/>
      <w:r w:rsidRPr="00EB0BE3">
        <w:rPr>
          <w:rFonts w:ascii="Times New Roman" w:hAnsi="Times New Roman" w:cs="Times New Roman"/>
          <w:szCs w:val="24"/>
        </w:rPr>
        <w:t xml:space="preserve"> a </w:t>
      </w:r>
      <w:proofErr w:type="spellStart"/>
      <w:r w:rsidRPr="00EB0BE3">
        <w:rPr>
          <w:rFonts w:ascii="Times New Roman" w:hAnsi="Times New Roman" w:cs="Times New Roman"/>
          <w:szCs w:val="24"/>
        </w:rPr>
        <w:t>longo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prazo</w:t>
      </w:r>
      <w:proofErr w:type="spellEnd"/>
      <w:r w:rsidRPr="00EB0BE3">
        <w:rPr>
          <w:rFonts w:ascii="Times New Roman" w:hAnsi="Times New Roman" w:cs="Times New Roman"/>
          <w:szCs w:val="24"/>
        </w:rPr>
        <w:t xml:space="preserve">. </w:t>
      </w:r>
    </w:p>
    <w:p w14:paraId="248F03D9" w14:textId="77777777" w:rsidR="004C530D" w:rsidRPr="00EB0BE3" w:rsidRDefault="004C530D" w:rsidP="004C530D">
      <w:pPr>
        <w:spacing w:after="0" w:line="480" w:lineRule="auto"/>
        <w:ind w:firstLine="709"/>
        <w:jc w:val="both"/>
        <w:rPr>
          <w:rFonts w:ascii="Times New Roman" w:hAnsi="Times New Roman" w:cs="Times New Roman"/>
          <w:szCs w:val="24"/>
        </w:rPr>
      </w:pPr>
      <w:r w:rsidRPr="00EB0BE3">
        <w:rPr>
          <w:rFonts w:ascii="Times New Roman" w:hAnsi="Times New Roman" w:cs="Times New Roman"/>
          <w:szCs w:val="24"/>
        </w:rPr>
        <w:t xml:space="preserve">A </w:t>
      </w:r>
      <w:proofErr w:type="spellStart"/>
      <w:r w:rsidRPr="00EB0BE3">
        <w:rPr>
          <w:rFonts w:ascii="Times New Roman" w:hAnsi="Times New Roman" w:cs="Times New Roman"/>
          <w:szCs w:val="24"/>
        </w:rPr>
        <w:t>padronização</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processos</w:t>
      </w:r>
      <w:proofErr w:type="spellEnd"/>
      <w:r w:rsidRPr="00EB0BE3">
        <w:rPr>
          <w:rFonts w:ascii="Times New Roman" w:hAnsi="Times New Roman" w:cs="Times New Roman"/>
          <w:szCs w:val="24"/>
        </w:rPr>
        <w:t xml:space="preserve"> e a </w:t>
      </w:r>
      <w:proofErr w:type="spellStart"/>
      <w:r w:rsidRPr="00EB0BE3">
        <w:rPr>
          <w:rFonts w:ascii="Times New Roman" w:hAnsi="Times New Roman" w:cs="Times New Roman"/>
          <w:szCs w:val="24"/>
        </w:rPr>
        <w:t>centralização</w:t>
      </w:r>
      <w:proofErr w:type="spellEnd"/>
      <w:r w:rsidRPr="00EB0BE3">
        <w:rPr>
          <w:rFonts w:ascii="Times New Roman" w:hAnsi="Times New Roman" w:cs="Times New Roman"/>
          <w:szCs w:val="24"/>
        </w:rPr>
        <w:t xml:space="preserve"> das </w:t>
      </w:r>
      <w:proofErr w:type="spellStart"/>
      <w:r w:rsidRPr="00EB0BE3">
        <w:rPr>
          <w:rFonts w:ascii="Times New Roman" w:hAnsi="Times New Roman" w:cs="Times New Roman"/>
          <w:szCs w:val="24"/>
        </w:rPr>
        <w:t>decisões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estratégicas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podem</w:t>
      </w:r>
      <w:proofErr w:type="spellEnd"/>
      <w:r w:rsidRPr="00EB0BE3">
        <w:rPr>
          <w:rFonts w:ascii="Times New Roman" w:hAnsi="Times New Roman" w:cs="Times New Roman"/>
          <w:szCs w:val="24"/>
        </w:rPr>
        <w:t xml:space="preserve"> aumentar a </w:t>
      </w:r>
      <w:proofErr w:type="spellStart"/>
      <w:r w:rsidRPr="00EB0BE3">
        <w:rPr>
          <w:rFonts w:ascii="Times New Roman" w:hAnsi="Times New Roman" w:cs="Times New Roman"/>
          <w:szCs w:val="24"/>
        </w:rPr>
        <w:t>lucratividade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melhorando</w:t>
      </w:r>
      <w:proofErr w:type="spellEnd"/>
      <w:r w:rsidRPr="00EB0BE3">
        <w:rPr>
          <w:rFonts w:ascii="Times New Roman" w:hAnsi="Times New Roman" w:cs="Times New Roman"/>
          <w:szCs w:val="24"/>
        </w:rPr>
        <w:t xml:space="preserve"> o desempenho </w:t>
      </w:r>
      <w:proofErr w:type="spellStart"/>
      <w:r w:rsidRPr="00EB0BE3">
        <w:rPr>
          <w:rFonts w:ascii="Times New Roman" w:hAnsi="Times New Roman" w:cs="Times New Roman"/>
          <w:szCs w:val="24"/>
        </w:rPr>
        <w:t>geral</w:t>
      </w:r>
      <w:proofErr w:type="spellEnd"/>
      <w:r w:rsidRPr="00EB0BE3">
        <w:rPr>
          <w:rFonts w:ascii="Times New Roman" w:hAnsi="Times New Roman" w:cs="Times New Roman"/>
          <w:szCs w:val="24"/>
        </w:rPr>
        <w:t xml:space="preserve"> da organização, com base no </w:t>
      </w:r>
      <w:proofErr w:type="spellStart"/>
      <w:r w:rsidRPr="00EB0BE3">
        <w:rPr>
          <w:rFonts w:ascii="Times New Roman" w:hAnsi="Times New Roman" w:cs="Times New Roman"/>
          <w:szCs w:val="24"/>
        </w:rPr>
        <w:t>exposto</w:t>
      </w:r>
      <w:proofErr w:type="spellEnd"/>
      <w:r w:rsidRPr="00EB0BE3">
        <w:rPr>
          <w:rFonts w:ascii="Times New Roman" w:hAnsi="Times New Roman" w:cs="Times New Roman"/>
          <w:szCs w:val="24"/>
        </w:rPr>
        <w:t xml:space="preserve">, surge a </w:t>
      </w:r>
      <w:proofErr w:type="spellStart"/>
      <w:r w:rsidRPr="00EB0BE3">
        <w:rPr>
          <w:rFonts w:ascii="Times New Roman" w:hAnsi="Times New Roman" w:cs="Times New Roman"/>
          <w:szCs w:val="24"/>
        </w:rPr>
        <w:t>segunda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hipótese</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pesquisa</w:t>
      </w:r>
      <w:proofErr w:type="spellEnd"/>
      <w:r w:rsidRPr="00EB0BE3">
        <w:rPr>
          <w:rFonts w:ascii="Times New Roman" w:hAnsi="Times New Roman" w:cs="Times New Roman"/>
          <w:szCs w:val="24"/>
        </w:rPr>
        <w:t>:</w:t>
      </w:r>
    </w:p>
    <w:p w14:paraId="1D936A5C" w14:textId="77777777" w:rsidR="004C530D" w:rsidRDefault="004C530D" w:rsidP="004C530D">
      <w:pPr>
        <w:spacing w:after="0" w:line="480" w:lineRule="auto"/>
        <w:jc w:val="both"/>
        <w:rPr>
          <w:rFonts w:ascii="Times New Roman" w:hAnsi="Times New Roman" w:cs="Times New Roman"/>
          <w:b/>
          <w:bCs/>
          <w:szCs w:val="24"/>
        </w:rPr>
      </w:pPr>
      <w:r w:rsidRPr="00B04893">
        <w:rPr>
          <w:rFonts w:ascii="Times New Roman" w:hAnsi="Times New Roman" w:cs="Times New Roman"/>
          <w:b/>
          <w:bCs/>
          <w:szCs w:val="24"/>
        </w:rPr>
        <w:lastRenderedPageBreak/>
        <w:t xml:space="preserve">H2: </w:t>
      </w:r>
      <w:proofErr w:type="gramStart"/>
      <w:r w:rsidRPr="00B04893">
        <w:rPr>
          <w:rFonts w:ascii="Times New Roman" w:hAnsi="Times New Roman" w:cs="Times New Roman"/>
          <w:b/>
          <w:bCs/>
          <w:szCs w:val="24"/>
        </w:rPr>
        <w:t>A</w:t>
      </w:r>
      <w:proofErr w:type="gramEnd"/>
      <w:r w:rsidRPr="00B04893">
        <w:rPr>
          <w:rFonts w:ascii="Times New Roman" w:hAnsi="Times New Roman" w:cs="Times New Roman"/>
          <w:b/>
          <w:bCs/>
          <w:szCs w:val="24"/>
        </w:rPr>
        <w:t xml:space="preserve"> </w:t>
      </w:r>
      <w:proofErr w:type="spellStart"/>
      <w:r w:rsidRPr="00B04893">
        <w:rPr>
          <w:rFonts w:ascii="Times New Roman" w:hAnsi="Times New Roman" w:cs="Times New Roman"/>
          <w:b/>
          <w:bCs/>
          <w:szCs w:val="24"/>
        </w:rPr>
        <w:t>implementação</w:t>
      </w:r>
      <w:proofErr w:type="spellEnd"/>
      <w:r w:rsidRPr="00B04893">
        <w:rPr>
          <w:rFonts w:ascii="Times New Roman" w:hAnsi="Times New Roman" w:cs="Times New Roman"/>
          <w:b/>
          <w:bCs/>
          <w:szCs w:val="24"/>
        </w:rPr>
        <w:t xml:space="preserve"> do CSC </w:t>
      </w:r>
      <w:proofErr w:type="spellStart"/>
      <w:r w:rsidRPr="00B04893">
        <w:rPr>
          <w:rFonts w:ascii="Times New Roman" w:hAnsi="Times New Roman" w:cs="Times New Roman"/>
          <w:b/>
          <w:bCs/>
          <w:szCs w:val="24"/>
        </w:rPr>
        <w:t>afeta</w:t>
      </w:r>
      <w:proofErr w:type="spellEnd"/>
      <w:r w:rsidRPr="00B04893">
        <w:rPr>
          <w:rFonts w:ascii="Times New Roman" w:hAnsi="Times New Roman" w:cs="Times New Roman"/>
          <w:b/>
          <w:bCs/>
          <w:szCs w:val="24"/>
        </w:rPr>
        <w:t xml:space="preserve"> </w:t>
      </w:r>
      <w:proofErr w:type="spellStart"/>
      <w:r w:rsidRPr="00B04893">
        <w:rPr>
          <w:rFonts w:ascii="Times New Roman" w:hAnsi="Times New Roman" w:cs="Times New Roman"/>
          <w:b/>
          <w:bCs/>
          <w:szCs w:val="24"/>
        </w:rPr>
        <w:t>positivamente</w:t>
      </w:r>
      <w:proofErr w:type="spellEnd"/>
      <w:r w:rsidRPr="00B04893">
        <w:rPr>
          <w:rFonts w:ascii="Times New Roman" w:hAnsi="Times New Roman" w:cs="Times New Roman"/>
          <w:b/>
          <w:bCs/>
          <w:szCs w:val="24"/>
        </w:rPr>
        <w:t xml:space="preserve"> o </w:t>
      </w:r>
      <w:proofErr w:type="spellStart"/>
      <w:r w:rsidRPr="00B04893">
        <w:rPr>
          <w:rFonts w:ascii="Times New Roman" w:hAnsi="Times New Roman" w:cs="Times New Roman"/>
          <w:b/>
          <w:bCs/>
          <w:szCs w:val="24"/>
        </w:rPr>
        <w:t>retorno</w:t>
      </w:r>
      <w:proofErr w:type="spellEnd"/>
      <w:r w:rsidRPr="00B04893">
        <w:rPr>
          <w:rFonts w:ascii="Times New Roman" w:hAnsi="Times New Roman" w:cs="Times New Roman"/>
          <w:b/>
          <w:bCs/>
          <w:szCs w:val="24"/>
        </w:rPr>
        <w:t xml:space="preserve"> </w:t>
      </w:r>
      <w:proofErr w:type="spellStart"/>
      <w:r w:rsidRPr="00B04893">
        <w:rPr>
          <w:rFonts w:ascii="Times New Roman" w:hAnsi="Times New Roman" w:cs="Times New Roman"/>
          <w:b/>
          <w:bCs/>
          <w:szCs w:val="24"/>
        </w:rPr>
        <w:t>sobre</w:t>
      </w:r>
      <w:proofErr w:type="spellEnd"/>
      <w:r w:rsidRPr="00B04893">
        <w:rPr>
          <w:rFonts w:ascii="Times New Roman" w:hAnsi="Times New Roman" w:cs="Times New Roman"/>
          <w:b/>
          <w:bCs/>
          <w:szCs w:val="24"/>
        </w:rPr>
        <w:t xml:space="preserve"> o </w:t>
      </w:r>
      <w:proofErr w:type="spellStart"/>
      <w:r w:rsidRPr="00B04893">
        <w:rPr>
          <w:rFonts w:ascii="Times New Roman" w:hAnsi="Times New Roman" w:cs="Times New Roman"/>
          <w:b/>
          <w:bCs/>
          <w:szCs w:val="24"/>
        </w:rPr>
        <w:t>patrimônio</w:t>
      </w:r>
      <w:proofErr w:type="spellEnd"/>
      <w:r w:rsidRPr="00B04893">
        <w:rPr>
          <w:rFonts w:ascii="Times New Roman" w:hAnsi="Times New Roman" w:cs="Times New Roman"/>
          <w:b/>
          <w:bCs/>
          <w:szCs w:val="24"/>
        </w:rPr>
        <w:t xml:space="preserve"> </w:t>
      </w:r>
      <w:proofErr w:type="spellStart"/>
      <w:r w:rsidRPr="00B04893">
        <w:rPr>
          <w:rFonts w:ascii="Times New Roman" w:hAnsi="Times New Roman" w:cs="Times New Roman"/>
          <w:b/>
          <w:bCs/>
          <w:szCs w:val="24"/>
        </w:rPr>
        <w:t>líquido</w:t>
      </w:r>
      <w:proofErr w:type="spellEnd"/>
      <w:r w:rsidRPr="00B04893">
        <w:rPr>
          <w:rFonts w:ascii="Times New Roman" w:hAnsi="Times New Roman" w:cs="Times New Roman"/>
          <w:b/>
          <w:bCs/>
          <w:szCs w:val="24"/>
        </w:rPr>
        <w:t xml:space="preserve"> das </w:t>
      </w:r>
      <w:proofErr w:type="spellStart"/>
      <w:r w:rsidRPr="00B04893">
        <w:rPr>
          <w:rFonts w:ascii="Times New Roman" w:hAnsi="Times New Roman" w:cs="Times New Roman"/>
          <w:b/>
          <w:bCs/>
          <w:szCs w:val="24"/>
        </w:rPr>
        <w:t>cooperativas</w:t>
      </w:r>
      <w:proofErr w:type="spellEnd"/>
      <w:r w:rsidRPr="00B04893">
        <w:rPr>
          <w:rFonts w:ascii="Times New Roman" w:hAnsi="Times New Roman" w:cs="Times New Roman"/>
          <w:b/>
          <w:bCs/>
          <w:szCs w:val="24"/>
        </w:rPr>
        <w:t xml:space="preserve"> de </w:t>
      </w:r>
      <w:proofErr w:type="spellStart"/>
      <w:r w:rsidRPr="00B04893">
        <w:rPr>
          <w:rFonts w:ascii="Times New Roman" w:hAnsi="Times New Roman" w:cs="Times New Roman"/>
          <w:b/>
          <w:bCs/>
          <w:szCs w:val="24"/>
        </w:rPr>
        <w:t>crédito</w:t>
      </w:r>
      <w:proofErr w:type="spellEnd"/>
      <w:r w:rsidRPr="00B04893">
        <w:rPr>
          <w:rFonts w:ascii="Times New Roman" w:hAnsi="Times New Roman" w:cs="Times New Roman"/>
          <w:b/>
          <w:bCs/>
          <w:szCs w:val="24"/>
        </w:rPr>
        <w:t>.</w:t>
      </w:r>
      <w:bookmarkStart w:id="6" w:name="_Toc188987897"/>
    </w:p>
    <w:p w14:paraId="3B640CAF" w14:textId="77777777" w:rsidR="004C530D" w:rsidRPr="00B04893" w:rsidRDefault="004C530D" w:rsidP="004C530D">
      <w:pPr>
        <w:spacing w:after="0" w:line="480" w:lineRule="auto"/>
        <w:jc w:val="both"/>
        <w:rPr>
          <w:rFonts w:ascii="Times New Roman" w:hAnsi="Times New Roman" w:cs="Times New Roman"/>
          <w:b/>
          <w:bCs/>
          <w:szCs w:val="24"/>
        </w:rPr>
      </w:pPr>
    </w:p>
    <w:p w14:paraId="0847776F" w14:textId="77777777" w:rsidR="004C530D" w:rsidRPr="00B04893" w:rsidRDefault="004C530D" w:rsidP="004C530D">
      <w:pPr>
        <w:spacing w:before="160" w:after="160" w:line="480" w:lineRule="auto"/>
        <w:jc w:val="both"/>
        <w:rPr>
          <w:rFonts w:ascii="Times New Roman" w:hAnsi="Times New Roman" w:cs="Times New Roman"/>
          <w:b/>
          <w:bCs/>
          <w:szCs w:val="24"/>
        </w:rPr>
      </w:pPr>
      <w:r w:rsidRPr="00B04893">
        <w:rPr>
          <w:rFonts w:ascii="Times New Roman" w:hAnsi="Times New Roman" w:cs="Times New Roman"/>
          <w:b/>
          <w:bCs/>
          <w:szCs w:val="24"/>
        </w:rPr>
        <w:t xml:space="preserve">2.2.3 O CPLA </w:t>
      </w:r>
      <w:proofErr w:type="spellStart"/>
      <w:r w:rsidRPr="00B04893">
        <w:rPr>
          <w:rFonts w:ascii="Times New Roman" w:hAnsi="Times New Roman" w:cs="Times New Roman"/>
          <w:b/>
          <w:bCs/>
          <w:szCs w:val="24"/>
        </w:rPr>
        <w:t>como</w:t>
      </w:r>
      <w:proofErr w:type="spellEnd"/>
      <w:r w:rsidRPr="00B04893">
        <w:rPr>
          <w:rFonts w:ascii="Times New Roman" w:hAnsi="Times New Roman" w:cs="Times New Roman"/>
          <w:b/>
          <w:bCs/>
          <w:szCs w:val="24"/>
        </w:rPr>
        <w:t xml:space="preserve"> </w:t>
      </w:r>
      <w:proofErr w:type="spellStart"/>
      <w:r w:rsidRPr="00B04893">
        <w:rPr>
          <w:rFonts w:ascii="Times New Roman" w:hAnsi="Times New Roman" w:cs="Times New Roman"/>
          <w:b/>
          <w:bCs/>
          <w:szCs w:val="24"/>
        </w:rPr>
        <w:t>Indicador</w:t>
      </w:r>
      <w:proofErr w:type="spellEnd"/>
      <w:r w:rsidRPr="00B04893">
        <w:rPr>
          <w:rFonts w:ascii="Times New Roman" w:hAnsi="Times New Roman" w:cs="Times New Roman"/>
          <w:b/>
          <w:bCs/>
          <w:szCs w:val="24"/>
        </w:rPr>
        <w:t xml:space="preserve"> de Desempenho Financeiro em </w:t>
      </w:r>
      <w:proofErr w:type="spellStart"/>
      <w:r w:rsidRPr="00B04893">
        <w:rPr>
          <w:rFonts w:ascii="Times New Roman" w:hAnsi="Times New Roman" w:cs="Times New Roman"/>
          <w:b/>
          <w:bCs/>
          <w:szCs w:val="24"/>
        </w:rPr>
        <w:t>Cooperativas</w:t>
      </w:r>
      <w:bookmarkEnd w:id="6"/>
      <w:proofErr w:type="spellEnd"/>
    </w:p>
    <w:p w14:paraId="38BD9958" w14:textId="77777777" w:rsidR="004C530D" w:rsidRPr="00EB0BE3" w:rsidRDefault="004C530D" w:rsidP="004C530D">
      <w:pPr>
        <w:spacing w:after="0" w:line="480" w:lineRule="auto"/>
        <w:ind w:firstLine="709"/>
        <w:jc w:val="both"/>
        <w:rPr>
          <w:rFonts w:ascii="Times New Roman" w:hAnsi="Times New Roman" w:cs="Times New Roman"/>
          <w:szCs w:val="24"/>
        </w:rPr>
      </w:pPr>
      <w:r w:rsidRPr="00EB0BE3">
        <w:rPr>
          <w:rFonts w:ascii="Times New Roman" w:hAnsi="Times New Roman" w:cs="Times New Roman"/>
          <w:szCs w:val="24"/>
        </w:rPr>
        <w:t xml:space="preserve">O Crescimento do Patrimônio Líquido </w:t>
      </w:r>
      <w:proofErr w:type="spellStart"/>
      <w:r w:rsidRPr="00EB0BE3">
        <w:rPr>
          <w:rFonts w:ascii="Times New Roman" w:hAnsi="Times New Roman" w:cs="Times New Roman"/>
          <w:szCs w:val="24"/>
        </w:rPr>
        <w:t>Ajustado</w:t>
      </w:r>
      <w:proofErr w:type="spellEnd"/>
      <w:r w:rsidRPr="00EB0BE3">
        <w:rPr>
          <w:rFonts w:ascii="Times New Roman" w:hAnsi="Times New Roman" w:cs="Times New Roman"/>
          <w:szCs w:val="24"/>
        </w:rPr>
        <w:t xml:space="preserve"> (CPLA) é um </w:t>
      </w:r>
      <w:proofErr w:type="spellStart"/>
      <w:r w:rsidRPr="00EB0BE3">
        <w:rPr>
          <w:rFonts w:ascii="Times New Roman" w:hAnsi="Times New Roman" w:cs="Times New Roman"/>
          <w:szCs w:val="24"/>
        </w:rPr>
        <w:t>índice</w:t>
      </w:r>
      <w:proofErr w:type="spellEnd"/>
      <w:r w:rsidRPr="00EB0BE3">
        <w:rPr>
          <w:rFonts w:ascii="Times New Roman" w:hAnsi="Times New Roman" w:cs="Times New Roman"/>
          <w:szCs w:val="24"/>
        </w:rPr>
        <w:t xml:space="preserve"> que </w:t>
      </w:r>
      <w:proofErr w:type="spellStart"/>
      <w:r w:rsidRPr="00EB0BE3">
        <w:rPr>
          <w:rFonts w:ascii="Times New Roman" w:hAnsi="Times New Roman" w:cs="Times New Roman"/>
          <w:szCs w:val="24"/>
        </w:rPr>
        <w:t>demonstra</w:t>
      </w:r>
      <w:proofErr w:type="spellEnd"/>
      <w:r w:rsidRPr="00EB0BE3">
        <w:rPr>
          <w:rFonts w:ascii="Times New Roman" w:hAnsi="Times New Roman" w:cs="Times New Roman"/>
          <w:szCs w:val="24"/>
        </w:rPr>
        <w:t xml:space="preserve"> a </w:t>
      </w:r>
      <w:proofErr w:type="spellStart"/>
      <w:r w:rsidRPr="00EB0BE3">
        <w:rPr>
          <w:rFonts w:ascii="Times New Roman" w:hAnsi="Times New Roman" w:cs="Times New Roman"/>
          <w:szCs w:val="24"/>
        </w:rPr>
        <w:t>capacidade</w:t>
      </w:r>
      <w:proofErr w:type="spellEnd"/>
      <w:r w:rsidRPr="00EB0BE3">
        <w:rPr>
          <w:rFonts w:ascii="Times New Roman" w:hAnsi="Times New Roman" w:cs="Times New Roman"/>
          <w:szCs w:val="24"/>
        </w:rPr>
        <w:t xml:space="preserve"> de pagamento das </w:t>
      </w:r>
      <w:proofErr w:type="spellStart"/>
      <w:r w:rsidRPr="00EB0BE3">
        <w:rPr>
          <w:rFonts w:ascii="Times New Roman" w:hAnsi="Times New Roman" w:cs="Times New Roman"/>
          <w:szCs w:val="24"/>
        </w:rPr>
        <w:t>cooperativas</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crédito</w:t>
      </w:r>
      <w:proofErr w:type="spellEnd"/>
      <w:r w:rsidRPr="00EB0BE3">
        <w:rPr>
          <w:rFonts w:ascii="Times New Roman" w:hAnsi="Times New Roman" w:cs="Times New Roman"/>
          <w:szCs w:val="24"/>
        </w:rPr>
        <w:t xml:space="preserve"> (Cordeiro et al., 2018). Nas </w:t>
      </w:r>
      <w:proofErr w:type="spellStart"/>
      <w:r w:rsidRPr="00EB0BE3">
        <w:rPr>
          <w:rFonts w:ascii="Times New Roman" w:hAnsi="Times New Roman" w:cs="Times New Roman"/>
          <w:szCs w:val="24"/>
        </w:rPr>
        <w:t>cooperativas</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crédito</w:t>
      </w:r>
      <w:proofErr w:type="spellEnd"/>
      <w:r w:rsidRPr="00EB0BE3">
        <w:rPr>
          <w:rFonts w:ascii="Times New Roman" w:hAnsi="Times New Roman" w:cs="Times New Roman"/>
          <w:szCs w:val="24"/>
        </w:rPr>
        <w:t xml:space="preserve">, o CPLA </w:t>
      </w:r>
      <w:proofErr w:type="spellStart"/>
      <w:r w:rsidRPr="00EB0BE3">
        <w:rPr>
          <w:rFonts w:ascii="Times New Roman" w:hAnsi="Times New Roman" w:cs="Times New Roman"/>
          <w:szCs w:val="24"/>
        </w:rPr>
        <w:t>representa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uma</w:t>
      </w:r>
      <w:proofErr w:type="spellEnd"/>
      <w:r w:rsidRPr="00EB0BE3">
        <w:rPr>
          <w:rFonts w:ascii="Times New Roman" w:hAnsi="Times New Roman" w:cs="Times New Roman"/>
          <w:szCs w:val="24"/>
        </w:rPr>
        <w:t xml:space="preserve"> proxy </w:t>
      </w:r>
      <w:proofErr w:type="spellStart"/>
      <w:r w:rsidRPr="00EB0BE3">
        <w:rPr>
          <w:rFonts w:ascii="Times New Roman" w:hAnsi="Times New Roman" w:cs="Times New Roman"/>
          <w:szCs w:val="24"/>
        </w:rPr>
        <w:t>relevante</w:t>
      </w:r>
      <w:proofErr w:type="spellEnd"/>
      <w:r w:rsidRPr="00EB0BE3">
        <w:rPr>
          <w:rFonts w:ascii="Times New Roman" w:hAnsi="Times New Roman" w:cs="Times New Roman"/>
          <w:szCs w:val="24"/>
        </w:rPr>
        <w:t xml:space="preserve"> do desempenho dessas </w:t>
      </w:r>
      <w:proofErr w:type="spellStart"/>
      <w:r w:rsidRPr="00EB0BE3">
        <w:rPr>
          <w:rFonts w:ascii="Times New Roman" w:hAnsi="Times New Roman" w:cs="Times New Roman"/>
          <w:szCs w:val="24"/>
        </w:rPr>
        <w:t>instituições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uma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vez</w:t>
      </w:r>
      <w:proofErr w:type="spellEnd"/>
      <w:r w:rsidRPr="00EB0BE3">
        <w:rPr>
          <w:rFonts w:ascii="Times New Roman" w:hAnsi="Times New Roman" w:cs="Times New Roman"/>
          <w:szCs w:val="24"/>
        </w:rPr>
        <w:t xml:space="preserve"> que </w:t>
      </w:r>
      <w:proofErr w:type="spellStart"/>
      <w:r w:rsidRPr="00EB0BE3">
        <w:rPr>
          <w:rFonts w:ascii="Times New Roman" w:hAnsi="Times New Roman" w:cs="Times New Roman"/>
          <w:szCs w:val="24"/>
        </w:rPr>
        <w:t>o</w:t>
      </w:r>
      <w:proofErr w:type="spellEnd"/>
      <w:r w:rsidRPr="00EB0BE3">
        <w:rPr>
          <w:rFonts w:ascii="Times New Roman" w:hAnsi="Times New Roman" w:cs="Times New Roman"/>
          <w:szCs w:val="24"/>
        </w:rPr>
        <w:t xml:space="preserve"> crescimento do </w:t>
      </w:r>
      <w:proofErr w:type="spellStart"/>
      <w:r w:rsidRPr="00EB0BE3">
        <w:rPr>
          <w:rFonts w:ascii="Times New Roman" w:hAnsi="Times New Roman" w:cs="Times New Roman"/>
          <w:szCs w:val="24"/>
        </w:rPr>
        <w:t>patrimônio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líquido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ajustado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está</w:t>
      </w:r>
      <w:proofErr w:type="spellEnd"/>
      <w:r w:rsidRPr="00EB0BE3">
        <w:rPr>
          <w:rFonts w:ascii="Times New Roman" w:hAnsi="Times New Roman" w:cs="Times New Roman"/>
          <w:szCs w:val="24"/>
        </w:rPr>
        <w:t xml:space="preserve"> diretamente </w:t>
      </w:r>
      <w:proofErr w:type="spellStart"/>
      <w:r w:rsidRPr="00EB0BE3">
        <w:rPr>
          <w:rFonts w:ascii="Times New Roman" w:hAnsi="Times New Roman" w:cs="Times New Roman"/>
          <w:szCs w:val="24"/>
        </w:rPr>
        <w:t>relacionado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às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sobras</w:t>
      </w:r>
      <w:proofErr w:type="spellEnd"/>
      <w:r w:rsidRPr="00EB0BE3">
        <w:rPr>
          <w:rFonts w:ascii="Times New Roman" w:hAnsi="Times New Roman" w:cs="Times New Roman"/>
          <w:szCs w:val="24"/>
        </w:rPr>
        <w:t xml:space="preserve"> dos </w:t>
      </w:r>
      <w:proofErr w:type="spellStart"/>
      <w:r w:rsidRPr="00EB0BE3">
        <w:rPr>
          <w:rFonts w:ascii="Times New Roman" w:hAnsi="Times New Roman" w:cs="Times New Roman"/>
          <w:szCs w:val="24"/>
        </w:rPr>
        <w:t>exercícios</w:t>
      </w:r>
      <w:proofErr w:type="spellEnd"/>
      <w:r w:rsidRPr="00EB0BE3">
        <w:rPr>
          <w:rFonts w:ascii="Times New Roman" w:hAnsi="Times New Roman" w:cs="Times New Roman"/>
          <w:szCs w:val="24"/>
        </w:rPr>
        <w:t xml:space="preserve">, ao </w:t>
      </w:r>
      <w:proofErr w:type="spellStart"/>
      <w:r w:rsidRPr="00EB0BE3">
        <w:rPr>
          <w:rFonts w:ascii="Times New Roman" w:hAnsi="Times New Roman" w:cs="Times New Roman"/>
          <w:szCs w:val="24"/>
        </w:rPr>
        <w:t>incremento</w:t>
      </w:r>
      <w:proofErr w:type="spellEnd"/>
      <w:r w:rsidRPr="00EB0BE3">
        <w:rPr>
          <w:rFonts w:ascii="Times New Roman" w:hAnsi="Times New Roman" w:cs="Times New Roman"/>
          <w:szCs w:val="24"/>
        </w:rPr>
        <w:t xml:space="preserve"> do capital social, ao </w:t>
      </w:r>
      <w:proofErr w:type="spellStart"/>
      <w:r w:rsidRPr="00EB0BE3">
        <w:rPr>
          <w:rFonts w:ascii="Times New Roman" w:hAnsi="Times New Roman" w:cs="Times New Roman"/>
          <w:szCs w:val="24"/>
        </w:rPr>
        <w:t>aumento</w:t>
      </w:r>
      <w:proofErr w:type="spellEnd"/>
      <w:r w:rsidRPr="00EB0BE3">
        <w:rPr>
          <w:rFonts w:ascii="Times New Roman" w:hAnsi="Times New Roman" w:cs="Times New Roman"/>
          <w:szCs w:val="24"/>
        </w:rPr>
        <w:t xml:space="preserve"> das </w:t>
      </w:r>
      <w:proofErr w:type="spellStart"/>
      <w:r w:rsidRPr="00EB0BE3">
        <w:rPr>
          <w:rFonts w:ascii="Times New Roman" w:hAnsi="Times New Roman" w:cs="Times New Roman"/>
          <w:szCs w:val="24"/>
        </w:rPr>
        <w:t>reservas</w:t>
      </w:r>
      <w:proofErr w:type="spellEnd"/>
      <w:r w:rsidRPr="00EB0BE3">
        <w:rPr>
          <w:rFonts w:ascii="Times New Roman" w:hAnsi="Times New Roman" w:cs="Times New Roman"/>
          <w:szCs w:val="24"/>
        </w:rPr>
        <w:t xml:space="preserve"> e à </w:t>
      </w:r>
      <w:proofErr w:type="spellStart"/>
      <w:r w:rsidRPr="00EB0BE3">
        <w:rPr>
          <w:rFonts w:ascii="Times New Roman" w:hAnsi="Times New Roman" w:cs="Times New Roman"/>
          <w:szCs w:val="24"/>
        </w:rPr>
        <w:t>integralização</w:t>
      </w:r>
      <w:proofErr w:type="spellEnd"/>
      <w:r w:rsidRPr="00EB0BE3">
        <w:rPr>
          <w:rFonts w:ascii="Times New Roman" w:hAnsi="Times New Roman" w:cs="Times New Roman"/>
          <w:szCs w:val="24"/>
        </w:rPr>
        <w:t xml:space="preserve"> das quotas-partes </w:t>
      </w:r>
      <w:proofErr w:type="spellStart"/>
      <w:r w:rsidRPr="00EB0BE3">
        <w:rPr>
          <w:rFonts w:ascii="Times New Roman" w:hAnsi="Times New Roman" w:cs="Times New Roman"/>
          <w:szCs w:val="24"/>
        </w:rPr>
        <w:t>pelos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cooperados</w:t>
      </w:r>
      <w:proofErr w:type="spellEnd"/>
      <w:r w:rsidRPr="00EB0BE3">
        <w:rPr>
          <w:rFonts w:ascii="Times New Roman" w:hAnsi="Times New Roman" w:cs="Times New Roman"/>
          <w:szCs w:val="24"/>
        </w:rPr>
        <w:t xml:space="preserve"> (Vieira et al., 2016).</w:t>
      </w:r>
    </w:p>
    <w:p w14:paraId="5CB08B66" w14:textId="77777777" w:rsidR="004C530D" w:rsidRPr="00EB0BE3" w:rsidRDefault="004C530D" w:rsidP="004C530D">
      <w:pPr>
        <w:spacing w:after="0" w:line="480" w:lineRule="auto"/>
        <w:ind w:firstLine="709"/>
        <w:jc w:val="both"/>
        <w:rPr>
          <w:rFonts w:ascii="Times New Roman" w:hAnsi="Times New Roman" w:cs="Times New Roman"/>
          <w:szCs w:val="24"/>
        </w:rPr>
      </w:pPr>
      <w:r w:rsidRPr="00EB0BE3">
        <w:rPr>
          <w:rFonts w:ascii="Times New Roman" w:hAnsi="Times New Roman" w:cs="Times New Roman"/>
          <w:szCs w:val="24"/>
        </w:rPr>
        <w:t xml:space="preserve">Vieira </w:t>
      </w:r>
      <w:r w:rsidRPr="00EB0BE3">
        <w:rPr>
          <w:rFonts w:ascii="Times New Roman" w:hAnsi="Times New Roman" w:cs="Times New Roman"/>
          <w:i/>
          <w:iCs/>
          <w:szCs w:val="24"/>
        </w:rPr>
        <w:t>et al</w:t>
      </w:r>
      <w:r w:rsidRPr="00EB0BE3">
        <w:rPr>
          <w:rFonts w:ascii="Times New Roman" w:hAnsi="Times New Roman" w:cs="Times New Roman"/>
          <w:szCs w:val="24"/>
        </w:rPr>
        <w:t xml:space="preserve">. (2016) </w:t>
      </w:r>
      <w:proofErr w:type="spellStart"/>
      <w:r w:rsidRPr="00EB0BE3">
        <w:rPr>
          <w:rFonts w:ascii="Times New Roman" w:hAnsi="Times New Roman" w:cs="Times New Roman"/>
          <w:szCs w:val="24"/>
        </w:rPr>
        <w:t>acreditam</w:t>
      </w:r>
      <w:proofErr w:type="spellEnd"/>
      <w:r w:rsidRPr="00EB0BE3">
        <w:rPr>
          <w:rFonts w:ascii="Times New Roman" w:hAnsi="Times New Roman" w:cs="Times New Roman"/>
          <w:szCs w:val="24"/>
        </w:rPr>
        <w:t xml:space="preserve"> que, o CPLA é </w:t>
      </w:r>
      <w:proofErr w:type="spellStart"/>
      <w:r w:rsidRPr="00EB0BE3">
        <w:rPr>
          <w:rFonts w:ascii="Times New Roman" w:hAnsi="Times New Roman" w:cs="Times New Roman"/>
          <w:szCs w:val="24"/>
        </w:rPr>
        <w:t>uma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métrica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relevante</w:t>
      </w:r>
      <w:proofErr w:type="spellEnd"/>
      <w:r w:rsidRPr="00EB0BE3">
        <w:rPr>
          <w:rFonts w:ascii="Times New Roman" w:hAnsi="Times New Roman" w:cs="Times New Roman"/>
          <w:szCs w:val="24"/>
        </w:rPr>
        <w:t xml:space="preserve"> no </w:t>
      </w:r>
      <w:proofErr w:type="spellStart"/>
      <w:r w:rsidRPr="00EB0BE3">
        <w:rPr>
          <w:rFonts w:ascii="Times New Roman" w:hAnsi="Times New Roman" w:cs="Times New Roman"/>
          <w:szCs w:val="24"/>
        </w:rPr>
        <w:t>ponto</w:t>
      </w:r>
      <w:proofErr w:type="spellEnd"/>
      <w:r w:rsidRPr="00EB0BE3">
        <w:rPr>
          <w:rFonts w:ascii="Times New Roman" w:hAnsi="Times New Roman" w:cs="Times New Roman"/>
          <w:szCs w:val="24"/>
        </w:rPr>
        <w:t xml:space="preserve"> de vistas das </w:t>
      </w:r>
      <w:proofErr w:type="spellStart"/>
      <w:r w:rsidRPr="00EB0BE3">
        <w:rPr>
          <w:rFonts w:ascii="Times New Roman" w:hAnsi="Times New Roman" w:cs="Times New Roman"/>
          <w:szCs w:val="24"/>
        </w:rPr>
        <w:t>cooperativas</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crédito</w:t>
      </w:r>
      <w:proofErr w:type="spellEnd"/>
      <w:r w:rsidRPr="00EB0BE3">
        <w:rPr>
          <w:rFonts w:ascii="Times New Roman" w:hAnsi="Times New Roman" w:cs="Times New Roman"/>
          <w:szCs w:val="24"/>
        </w:rPr>
        <w:t xml:space="preserve">, pois </w:t>
      </w:r>
      <w:proofErr w:type="spellStart"/>
      <w:r w:rsidRPr="00EB0BE3">
        <w:rPr>
          <w:rFonts w:ascii="Times New Roman" w:hAnsi="Times New Roman" w:cs="Times New Roman"/>
          <w:szCs w:val="24"/>
        </w:rPr>
        <w:t>evidencia</w:t>
      </w:r>
      <w:proofErr w:type="spellEnd"/>
      <w:r w:rsidRPr="00EB0BE3">
        <w:rPr>
          <w:rFonts w:ascii="Times New Roman" w:hAnsi="Times New Roman" w:cs="Times New Roman"/>
          <w:szCs w:val="24"/>
        </w:rPr>
        <w:t xml:space="preserve"> </w:t>
      </w:r>
      <w:proofErr w:type="gramStart"/>
      <w:r w:rsidRPr="00EB0BE3">
        <w:rPr>
          <w:rFonts w:ascii="Times New Roman" w:hAnsi="Times New Roman" w:cs="Times New Roman"/>
          <w:szCs w:val="24"/>
        </w:rPr>
        <w:t>a</w:t>
      </w:r>
      <w:proofErr w:type="gram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evolução</w:t>
      </w:r>
      <w:proofErr w:type="spellEnd"/>
      <w:r w:rsidRPr="00EB0BE3">
        <w:rPr>
          <w:rFonts w:ascii="Times New Roman" w:hAnsi="Times New Roman" w:cs="Times New Roman"/>
          <w:szCs w:val="24"/>
        </w:rPr>
        <w:t xml:space="preserve"> do </w:t>
      </w:r>
      <w:proofErr w:type="spellStart"/>
      <w:r w:rsidRPr="00EB0BE3">
        <w:rPr>
          <w:rFonts w:ascii="Times New Roman" w:hAnsi="Times New Roman" w:cs="Times New Roman"/>
          <w:szCs w:val="24"/>
        </w:rPr>
        <w:t>patrimônio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líquido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ajustado</w:t>
      </w:r>
      <w:proofErr w:type="spellEnd"/>
      <w:r w:rsidRPr="00EB0BE3">
        <w:rPr>
          <w:rFonts w:ascii="Times New Roman" w:hAnsi="Times New Roman" w:cs="Times New Roman"/>
          <w:szCs w:val="24"/>
        </w:rPr>
        <w:t xml:space="preserve"> das </w:t>
      </w:r>
      <w:proofErr w:type="spellStart"/>
      <w:r w:rsidRPr="00EB0BE3">
        <w:rPr>
          <w:rFonts w:ascii="Times New Roman" w:hAnsi="Times New Roman" w:cs="Times New Roman"/>
          <w:szCs w:val="24"/>
        </w:rPr>
        <w:t>instituições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considerando</w:t>
      </w:r>
      <w:proofErr w:type="spellEnd"/>
      <w:r w:rsidRPr="00EB0BE3">
        <w:rPr>
          <w:rFonts w:ascii="Times New Roman" w:hAnsi="Times New Roman" w:cs="Times New Roman"/>
          <w:szCs w:val="24"/>
        </w:rPr>
        <w:t xml:space="preserve"> as </w:t>
      </w:r>
      <w:proofErr w:type="spellStart"/>
      <w:r w:rsidRPr="00EB0BE3">
        <w:rPr>
          <w:rFonts w:ascii="Times New Roman" w:hAnsi="Times New Roman" w:cs="Times New Roman"/>
          <w:szCs w:val="24"/>
        </w:rPr>
        <w:t>sobras</w:t>
      </w:r>
      <w:proofErr w:type="spellEnd"/>
      <w:r w:rsidRPr="00EB0BE3">
        <w:rPr>
          <w:rFonts w:ascii="Times New Roman" w:hAnsi="Times New Roman" w:cs="Times New Roman"/>
          <w:szCs w:val="24"/>
        </w:rPr>
        <w:t xml:space="preserve"> do </w:t>
      </w:r>
      <w:proofErr w:type="spellStart"/>
      <w:r w:rsidRPr="00EB0BE3">
        <w:rPr>
          <w:rFonts w:ascii="Times New Roman" w:hAnsi="Times New Roman" w:cs="Times New Roman"/>
          <w:szCs w:val="24"/>
        </w:rPr>
        <w:t>exercício</w:t>
      </w:r>
      <w:proofErr w:type="spellEnd"/>
      <w:r w:rsidRPr="00EB0BE3">
        <w:rPr>
          <w:rFonts w:ascii="Times New Roman" w:hAnsi="Times New Roman" w:cs="Times New Roman"/>
          <w:szCs w:val="24"/>
        </w:rPr>
        <w:t xml:space="preserve"> e o crescimento do capital social. Ao </w:t>
      </w:r>
      <w:proofErr w:type="spellStart"/>
      <w:r w:rsidRPr="00EB0BE3">
        <w:rPr>
          <w:rFonts w:ascii="Times New Roman" w:hAnsi="Times New Roman" w:cs="Times New Roman"/>
          <w:szCs w:val="24"/>
        </w:rPr>
        <w:t>monitorar</w:t>
      </w:r>
      <w:proofErr w:type="spellEnd"/>
      <w:r w:rsidRPr="00EB0BE3">
        <w:rPr>
          <w:rFonts w:ascii="Times New Roman" w:hAnsi="Times New Roman" w:cs="Times New Roman"/>
          <w:szCs w:val="24"/>
        </w:rPr>
        <w:t xml:space="preserve"> o CPLA, as </w:t>
      </w:r>
      <w:proofErr w:type="spellStart"/>
      <w:r w:rsidRPr="00EB0BE3">
        <w:rPr>
          <w:rFonts w:ascii="Times New Roman" w:hAnsi="Times New Roman" w:cs="Times New Roman"/>
          <w:szCs w:val="24"/>
        </w:rPr>
        <w:t>cooperativas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podem</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avaliar</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sua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capacidade</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gerar</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recursos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próprios</w:t>
      </w:r>
      <w:proofErr w:type="spellEnd"/>
      <w:r w:rsidRPr="00EB0BE3">
        <w:rPr>
          <w:rFonts w:ascii="Times New Roman" w:hAnsi="Times New Roman" w:cs="Times New Roman"/>
          <w:szCs w:val="24"/>
        </w:rPr>
        <w:t xml:space="preserve"> para </w:t>
      </w:r>
      <w:proofErr w:type="spellStart"/>
      <w:r w:rsidRPr="00EB0BE3">
        <w:rPr>
          <w:rFonts w:ascii="Times New Roman" w:hAnsi="Times New Roman" w:cs="Times New Roman"/>
          <w:szCs w:val="24"/>
        </w:rPr>
        <w:t>reinvestir</w:t>
      </w:r>
      <w:proofErr w:type="spellEnd"/>
      <w:r w:rsidRPr="00EB0BE3">
        <w:rPr>
          <w:rFonts w:ascii="Times New Roman" w:hAnsi="Times New Roman" w:cs="Times New Roman"/>
          <w:szCs w:val="24"/>
        </w:rPr>
        <w:t xml:space="preserve"> e </w:t>
      </w:r>
      <w:proofErr w:type="spellStart"/>
      <w:r w:rsidRPr="00EB0BE3">
        <w:rPr>
          <w:rFonts w:ascii="Times New Roman" w:hAnsi="Times New Roman" w:cs="Times New Roman"/>
          <w:szCs w:val="24"/>
        </w:rPr>
        <w:t>sustentar</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suas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operações</w:t>
      </w:r>
      <w:proofErr w:type="spellEnd"/>
      <w:r w:rsidRPr="00EB0BE3">
        <w:rPr>
          <w:rFonts w:ascii="Times New Roman" w:hAnsi="Times New Roman" w:cs="Times New Roman"/>
          <w:szCs w:val="24"/>
        </w:rPr>
        <w:t xml:space="preserve">, o que é fundamental em um </w:t>
      </w:r>
      <w:proofErr w:type="spellStart"/>
      <w:r w:rsidRPr="00EB0BE3">
        <w:rPr>
          <w:rFonts w:ascii="Times New Roman" w:hAnsi="Times New Roman" w:cs="Times New Roman"/>
          <w:szCs w:val="24"/>
        </w:rPr>
        <w:t>setor</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onde</w:t>
      </w:r>
      <w:proofErr w:type="spellEnd"/>
      <w:r w:rsidRPr="00EB0BE3">
        <w:rPr>
          <w:rFonts w:ascii="Times New Roman" w:hAnsi="Times New Roman" w:cs="Times New Roman"/>
          <w:szCs w:val="24"/>
        </w:rPr>
        <w:t xml:space="preserve"> </w:t>
      </w:r>
      <w:proofErr w:type="gramStart"/>
      <w:r w:rsidRPr="00EB0BE3">
        <w:rPr>
          <w:rFonts w:ascii="Times New Roman" w:hAnsi="Times New Roman" w:cs="Times New Roman"/>
          <w:szCs w:val="24"/>
        </w:rPr>
        <w:t>a</w:t>
      </w:r>
      <w:proofErr w:type="gram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estabilidade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financeira</w:t>
      </w:r>
      <w:proofErr w:type="spellEnd"/>
      <w:r w:rsidRPr="00EB0BE3">
        <w:rPr>
          <w:rFonts w:ascii="Times New Roman" w:hAnsi="Times New Roman" w:cs="Times New Roman"/>
          <w:szCs w:val="24"/>
        </w:rPr>
        <w:t xml:space="preserve"> é </w:t>
      </w:r>
      <w:proofErr w:type="spellStart"/>
      <w:r w:rsidRPr="00EB0BE3">
        <w:rPr>
          <w:rFonts w:ascii="Times New Roman" w:hAnsi="Times New Roman" w:cs="Times New Roman"/>
          <w:szCs w:val="24"/>
        </w:rPr>
        <w:t>uma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prioridade</w:t>
      </w:r>
      <w:proofErr w:type="spellEnd"/>
      <w:r w:rsidRPr="00EB0BE3">
        <w:rPr>
          <w:rFonts w:ascii="Times New Roman" w:hAnsi="Times New Roman" w:cs="Times New Roman"/>
          <w:szCs w:val="24"/>
        </w:rPr>
        <w:t xml:space="preserve"> para </w:t>
      </w:r>
      <w:proofErr w:type="spellStart"/>
      <w:r w:rsidRPr="00EB0BE3">
        <w:rPr>
          <w:rFonts w:ascii="Times New Roman" w:hAnsi="Times New Roman" w:cs="Times New Roman"/>
          <w:szCs w:val="24"/>
        </w:rPr>
        <w:t>manter</w:t>
      </w:r>
      <w:proofErr w:type="spellEnd"/>
      <w:r w:rsidRPr="00EB0BE3">
        <w:rPr>
          <w:rFonts w:ascii="Times New Roman" w:hAnsi="Times New Roman" w:cs="Times New Roman"/>
          <w:szCs w:val="24"/>
        </w:rPr>
        <w:t xml:space="preserve"> a </w:t>
      </w:r>
      <w:proofErr w:type="spellStart"/>
      <w:r w:rsidRPr="00EB0BE3">
        <w:rPr>
          <w:rFonts w:ascii="Times New Roman" w:hAnsi="Times New Roman" w:cs="Times New Roman"/>
          <w:szCs w:val="24"/>
        </w:rPr>
        <w:t>confiança</w:t>
      </w:r>
      <w:proofErr w:type="spellEnd"/>
      <w:r w:rsidRPr="00EB0BE3">
        <w:rPr>
          <w:rFonts w:ascii="Times New Roman" w:hAnsi="Times New Roman" w:cs="Times New Roman"/>
          <w:szCs w:val="24"/>
        </w:rPr>
        <w:t xml:space="preserve"> dos </w:t>
      </w:r>
      <w:proofErr w:type="spellStart"/>
      <w:r w:rsidRPr="00EB0BE3">
        <w:rPr>
          <w:rFonts w:ascii="Times New Roman" w:hAnsi="Times New Roman" w:cs="Times New Roman"/>
          <w:szCs w:val="24"/>
        </w:rPr>
        <w:t>cooperados</w:t>
      </w:r>
      <w:proofErr w:type="spellEnd"/>
      <w:r w:rsidRPr="00EB0BE3">
        <w:rPr>
          <w:rFonts w:ascii="Times New Roman" w:hAnsi="Times New Roman" w:cs="Times New Roman"/>
          <w:szCs w:val="24"/>
        </w:rPr>
        <w:t>.</w:t>
      </w:r>
    </w:p>
    <w:p w14:paraId="7BE0BE5D" w14:textId="77777777" w:rsidR="004C530D" w:rsidRPr="00EB0BE3" w:rsidRDefault="004C530D" w:rsidP="004C530D">
      <w:pPr>
        <w:spacing w:after="0" w:line="480" w:lineRule="auto"/>
        <w:ind w:firstLine="709"/>
        <w:jc w:val="both"/>
        <w:rPr>
          <w:rFonts w:ascii="Times New Roman" w:hAnsi="Times New Roman" w:cs="Times New Roman"/>
          <w:szCs w:val="24"/>
        </w:rPr>
      </w:pPr>
      <w:proofErr w:type="spellStart"/>
      <w:r w:rsidRPr="00EB0BE3">
        <w:rPr>
          <w:rFonts w:ascii="Times New Roman" w:hAnsi="Times New Roman" w:cs="Times New Roman"/>
          <w:szCs w:val="24"/>
        </w:rPr>
        <w:t>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estudos</w:t>
      </w:r>
      <w:proofErr w:type="spellEnd"/>
      <w:r w:rsidRPr="00EB0BE3">
        <w:rPr>
          <w:rFonts w:ascii="Times New Roman" w:hAnsi="Times New Roman" w:cs="Times New Roman"/>
          <w:szCs w:val="24"/>
        </w:rPr>
        <w:t xml:space="preserve"> de Maia et al. (2019) </w:t>
      </w:r>
      <w:proofErr w:type="spellStart"/>
      <w:r w:rsidRPr="00EB0BE3">
        <w:rPr>
          <w:rFonts w:ascii="Times New Roman" w:hAnsi="Times New Roman" w:cs="Times New Roman"/>
          <w:szCs w:val="24"/>
        </w:rPr>
        <w:t>asseguram</w:t>
      </w:r>
      <w:proofErr w:type="spellEnd"/>
      <w:r w:rsidRPr="00EB0BE3">
        <w:rPr>
          <w:rFonts w:ascii="Times New Roman" w:hAnsi="Times New Roman" w:cs="Times New Roman"/>
          <w:szCs w:val="24"/>
        </w:rPr>
        <w:t xml:space="preserve"> que, o CPLA </w:t>
      </w:r>
      <w:proofErr w:type="spellStart"/>
      <w:r w:rsidRPr="00EB0BE3">
        <w:rPr>
          <w:rFonts w:ascii="Times New Roman" w:hAnsi="Times New Roman" w:cs="Times New Roman"/>
          <w:szCs w:val="24"/>
        </w:rPr>
        <w:t>pode</w:t>
      </w:r>
      <w:proofErr w:type="spellEnd"/>
      <w:r w:rsidRPr="00EB0BE3">
        <w:rPr>
          <w:rFonts w:ascii="Times New Roman" w:hAnsi="Times New Roman" w:cs="Times New Roman"/>
          <w:szCs w:val="24"/>
        </w:rPr>
        <w:t xml:space="preserve"> ser </w:t>
      </w:r>
      <w:proofErr w:type="spellStart"/>
      <w:r w:rsidRPr="00EB0BE3">
        <w:rPr>
          <w:rFonts w:ascii="Times New Roman" w:hAnsi="Times New Roman" w:cs="Times New Roman"/>
          <w:szCs w:val="24"/>
        </w:rPr>
        <w:t>utilizado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como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uma</w:t>
      </w:r>
      <w:proofErr w:type="spellEnd"/>
      <w:r w:rsidRPr="00EB0BE3">
        <w:rPr>
          <w:rFonts w:ascii="Times New Roman" w:hAnsi="Times New Roman" w:cs="Times New Roman"/>
          <w:szCs w:val="24"/>
        </w:rPr>
        <w:t xml:space="preserve"> proxy para o desempenho das </w:t>
      </w:r>
      <w:proofErr w:type="spellStart"/>
      <w:r w:rsidRPr="00EB0BE3">
        <w:rPr>
          <w:rFonts w:ascii="Times New Roman" w:hAnsi="Times New Roman" w:cs="Times New Roman"/>
          <w:szCs w:val="24"/>
        </w:rPr>
        <w:t>cooperativas</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crédito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posto</w:t>
      </w:r>
      <w:proofErr w:type="spellEnd"/>
      <w:r w:rsidRPr="00EB0BE3">
        <w:rPr>
          <w:rFonts w:ascii="Times New Roman" w:hAnsi="Times New Roman" w:cs="Times New Roman"/>
          <w:szCs w:val="24"/>
        </w:rPr>
        <w:t xml:space="preserve"> que, </w:t>
      </w:r>
      <w:proofErr w:type="spellStart"/>
      <w:r w:rsidRPr="00EB0BE3">
        <w:rPr>
          <w:rFonts w:ascii="Times New Roman" w:hAnsi="Times New Roman" w:cs="Times New Roman"/>
          <w:szCs w:val="24"/>
        </w:rPr>
        <w:t>seu</w:t>
      </w:r>
      <w:proofErr w:type="spellEnd"/>
      <w:r w:rsidRPr="00EB0BE3">
        <w:rPr>
          <w:rFonts w:ascii="Times New Roman" w:hAnsi="Times New Roman" w:cs="Times New Roman"/>
          <w:szCs w:val="24"/>
        </w:rPr>
        <w:t xml:space="preserve"> crescimento </w:t>
      </w:r>
      <w:proofErr w:type="spellStart"/>
      <w:r w:rsidRPr="00EB0BE3">
        <w:rPr>
          <w:rFonts w:ascii="Times New Roman" w:hAnsi="Times New Roman" w:cs="Times New Roman"/>
          <w:szCs w:val="24"/>
        </w:rPr>
        <w:t>está</w:t>
      </w:r>
      <w:proofErr w:type="spellEnd"/>
      <w:r w:rsidRPr="00EB0BE3">
        <w:rPr>
          <w:rFonts w:ascii="Times New Roman" w:hAnsi="Times New Roman" w:cs="Times New Roman"/>
          <w:szCs w:val="24"/>
        </w:rPr>
        <w:t xml:space="preserve"> diretamente </w:t>
      </w:r>
      <w:proofErr w:type="spellStart"/>
      <w:r w:rsidRPr="00EB0BE3">
        <w:rPr>
          <w:rFonts w:ascii="Times New Roman" w:hAnsi="Times New Roman" w:cs="Times New Roman"/>
          <w:szCs w:val="24"/>
        </w:rPr>
        <w:t>associado</w:t>
      </w:r>
      <w:proofErr w:type="spellEnd"/>
      <w:r w:rsidRPr="00EB0BE3">
        <w:rPr>
          <w:rFonts w:ascii="Times New Roman" w:hAnsi="Times New Roman" w:cs="Times New Roman"/>
          <w:szCs w:val="24"/>
        </w:rPr>
        <w:t xml:space="preserve"> à </w:t>
      </w:r>
      <w:proofErr w:type="spellStart"/>
      <w:r w:rsidRPr="00EB0BE3">
        <w:rPr>
          <w:rFonts w:ascii="Times New Roman" w:hAnsi="Times New Roman" w:cs="Times New Roman"/>
          <w:szCs w:val="24"/>
        </w:rPr>
        <w:t>capacidade</w:t>
      </w:r>
      <w:proofErr w:type="spellEnd"/>
      <w:r w:rsidRPr="00EB0BE3">
        <w:rPr>
          <w:rFonts w:ascii="Times New Roman" w:hAnsi="Times New Roman" w:cs="Times New Roman"/>
          <w:szCs w:val="24"/>
        </w:rPr>
        <w:t xml:space="preserve"> da </w:t>
      </w:r>
      <w:proofErr w:type="spellStart"/>
      <w:r w:rsidRPr="00EB0BE3">
        <w:rPr>
          <w:rFonts w:ascii="Times New Roman" w:hAnsi="Times New Roman" w:cs="Times New Roman"/>
          <w:szCs w:val="24"/>
        </w:rPr>
        <w:t>cooperativa</w:t>
      </w:r>
      <w:proofErr w:type="spellEnd"/>
      <w:r w:rsidRPr="00EB0BE3">
        <w:rPr>
          <w:rFonts w:ascii="Times New Roman" w:hAnsi="Times New Roman" w:cs="Times New Roman"/>
          <w:szCs w:val="24"/>
        </w:rPr>
        <w:t xml:space="preserve"> em </w:t>
      </w:r>
      <w:proofErr w:type="spellStart"/>
      <w:r w:rsidRPr="00EB0BE3">
        <w:rPr>
          <w:rFonts w:ascii="Times New Roman" w:hAnsi="Times New Roman" w:cs="Times New Roman"/>
          <w:szCs w:val="24"/>
        </w:rPr>
        <w:t>gerar</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lucros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sustentáveis</w:t>
      </w:r>
      <w:proofErr w:type="spellEnd"/>
      <w:r w:rsidRPr="00EB0BE3">
        <w:rPr>
          <w:rFonts w:ascii="Times New Roman" w:hAnsi="Times New Roman" w:cs="Times New Roman"/>
          <w:szCs w:val="24"/>
        </w:rPr>
        <w:t xml:space="preserve"> e </w:t>
      </w:r>
      <w:proofErr w:type="spellStart"/>
      <w:r w:rsidRPr="00EB0BE3">
        <w:rPr>
          <w:rFonts w:ascii="Times New Roman" w:hAnsi="Times New Roman" w:cs="Times New Roman"/>
          <w:szCs w:val="24"/>
        </w:rPr>
        <w:t>promover</w:t>
      </w:r>
      <w:proofErr w:type="spellEnd"/>
      <w:r w:rsidRPr="00EB0BE3">
        <w:rPr>
          <w:rFonts w:ascii="Times New Roman" w:hAnsi="Times New Roman" w:cs="Times New Roman"/>
          <w:szCs w:val="24"/>
        </w:rPr>
        <w:t xml:space="preserve"> o </w:t>
      </w:r>
      <w:proofErr w:type="spellStart"/>
      <w:r w:rsidRPr="00EB0BE3">
        <w:rPr>
          <w:rFonts w:ascii="Times New Roman" w:hAnsi="Times New Roman" w:cs="Times New Roman"/>
          <w:szCs w:val="24"/>
        </w:rPr>
        <w:t>fortalecimento</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sua</w:t>
      </w:r>
      <w:proofErr w:type="spellEnd"/>
      <w:r w:rsidRPr="00EB0BE3">
        <w:rPr>
          <w:rFonts w:ascii="Times New Roman" w:hAnsi="Times New Roman" w:cs="Times New Roman"/>
          <w:szCs w:val="24"/>
        </w:rPr>
        <w:t xml:space="preserve"> base de capital, </w:t>
      </w:r>
      <w:proofErr w:type="spellStart"/>
      <w:r w:rsidRPr="00EB0BE3">
        <w:rPr>
          <w:rFonts w:ascii="Times New Roman" w:hAnsi="Times New Roman" w:cs="Times New Roman"/>
          <w:szCs w:val="24"/>
        </w:rPr>
        <w:t>permitindo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maior</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autonomia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frente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desafios</w:t>
      </w:r>
      <w:proofErr w:type="spellEnd"/>
      <w:r w:rsidRPr="00EB0BE3">
        <w:rPr>
          <w:rFonts w:ascii="Times New Roman" w:hAnsi="Times New Roman" w:cs="Times New Roman"/>
          <w:szCs w:val="24"/>
        </w:rPr>
        <w:t xml:space="preserve"> do mercado financeiro. Para as </w:t>
      </w:r>
      <w:proofErr w:type="spellStart"/>
      <w:r w:rsidRPr="00EB0BE3">
        <w:rPr>
          <w:rFonts w:ascii="Times New Roman" w:hAnsi="Times New Roman" w:cs="Times New Roman"/>
          <w:szCs w:val="24"/>
        </w:rPr>
        <w:t>cooperativas</w:t>
      </w:r>
      <w:proofErr w:type="spellEnd"/>
      <w:r w:rsidRPr="00EB0BE3">
        <w:rPr>
          <w:rFonts w:ascii="Times New Roman" w:hAnsi="Times New Roman" w:cs="Times New Roman"/>
          <w:szCs w:val="24"/>
        </w:rPr>
        <w:t xml:space="preserve">, </w:t>
      </w:r>
      <w:proofErr w:type="gramStart"/>
      <w:r w:rsidRPr="00EB0BE3">
        <w:rPr>
          <w:rFonts w:ascii="Times New Roman" w:hAnsi="Times New Roman" w:cs="Times New Roman"/>
          <w:szCs w:val="24"/>
        </w:rPr>
        <w:t>a</w:t>
      </w:r>
      <w:proofErr w:type="gram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evolução</w:t>
      </w:r>
      <w:proofErr w:type="spellEnd"/>
      <w:r w:rsidRPr="00EB0BE3">
        <w:rPr>
          <w:rFonts w:ascii="Times New Roman" w:hAnsi="Times New Roman" w:cs="Times New Roman"/>
          <w:szCs w:val="24"/>
        </w:rPr>
        <w:t xml:space="preserve"> do CPLA </w:t>
      </w:r>
      <w:proofErr w:type="spellStart"/>
      <w:r w:rsidRPr="00EB0BE3">
        <w:rPr>
          <w:rFonts w:ascii="Times New Roman" w:hAnsi="Times New Roman" w:cs="Times New Roman"/>
          <w:szCs w:val="24"/>
        </w:rPr>
        <w:t>também</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pode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indicar</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uma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maior</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capacidade</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reinvestir</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nos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próprios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negócios</w:t>
      </w:r>
      <w:proofErr w:type="spellEnd"/>
      <w:r w:rsidRPr="00EB0BE3">
        <w:rPr>
          <w:rFonts w:ascii="Times New Roman" w:hAnsi="Times New Roman" w:cs="Times New Roman"/>
          <w:szCs w:val="24"/>
        </w:rPr>
        <w:t xml:space="preserve">, um </w:t>
      </w:r>
      <w:proofErr w:type="spellStart"/>
      <w:r w:rsidRPr="00EB0BE3">
        <w:rPr>
          <w:rFonts w:ascii="Times New Roman" w:hAnsi="Times New Roman" w:cs="Times New Roman"/>
          <w:szCs w:val="24"/>
        </w:rPr>
        <w:t>fator</w:t>
      </w:r>
      <w:proofErr w:type="spellEnd"/>
      <w:r w:rsidRPr="00EB0BE3">
        <w:rPr>
          <w:rFonts w:ascii="Times New Roman" w:hAnsi="Times New Roman" w:cs="Times New Roman"/>
          <w:szCs w:val="24"/>
        </w:rPr>
        <w:t xml:space="preserve"> crucial para </w:t>
      </w:r>
      <w:proofErr w:type="spellStart"/>
      <w:r w:rsidRPr="00EB0BE3">
        <w:rPr>
          <w:rFonts w:ascii="Times New Roman" w:hAnsi="Times New Roman" w:cs="Times New Roman"/>
          <w:szCs w:val="24"/>
        </w:rPr>
        <w:t>sua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competitividade</w:t>
      </w:r>
      <w:proofErr w:type="spellEnd"/>
      <w:r w:rsidRPr="00EB0BE3">
        <w:rPr>
          <w:rFonts w:ascii="Times New Roman" w:hAnsi="Times New Roman" w:cs="Times New Roman"/>
          <w:szCs w:val="24"/>
        </w:rPr>
        <w:t xml:space="preserve"> e </w:t>
      </w:r>
      <w:proofErr w:type="spellStart"/>
      <w:r w:rsidRPr="00EB0BE3">
        <w:rPr>
          <w:rFonts w:ascii="Times New Roman" w:hAnsi="Times New Roman" w:cs="Times New Roman"/>
          <w:szCs w:val="24"/>
        </w:rPr>
        <w:t>longevidade</w:t>
      </w:r>
      <w:proofErr w:type="spellEnd"/>
      <w:r w:rsidRPr="00EB0BE3">
        <w:rPr>
          <w:rFonts w:ascii="Times New Roman" w:hAnsi="Times New Roman" w:cs="Times New Roman"/>
          <w:szCs w:val="24"/>
        </w:rPr>
        <w:t>.</w:t>
      </w:r>
    </w:p>
    <w:p w14:paraId="77F3EEB7" w14:textId="77777777" w:rsidR="004C530D" w:rsidRPr="00EB0BE3" w:rsidRDefault="004C530D" w:rsidP="004C530D">
      <w:pPr>
        <w:spacing w:after="0" w:line="480" w:lineRule="auto"/>
        <w:ind w:firstLine="709"/>
        <w:jc w:val="both"/>
        <w:rPr>
          <w:rFonts w:ascii="Times New Roman" w:hAnsi="Times New Roman" w:cs="Times New Roman"/>
          <w:szCs w:val="24"/>
        </w:rPr>
      </w:pPr>
      <w:proofErr w:type="spellStart"/>
      <w:r w:rsidRPr="00EB0BE3">
        <w:rPr>
          <w:rFonts w:ascii="Times New Roman" w:hAnsi="Times New Roman" w:cs="Times New Roman"/>
          <w:szCs w:val="24"/>
        </w:rPr>
        <w:lastRenderedPageBreak/>
        <w:t>Outrossim</w:t>
      </w:r>
      <w:proofErr w:type="spellEnd"/>
      <w:r w:rsidRPr="00EB0BE3">
        <w:rPr>
          <w:rFonts w:ascii="Times New Roman" w:hAnsi="Times New Roman" w:cs="Times New Roman"/>
          <w:szCs w:val="24"/>
        </w:rPr>
        <w:t xml:space="preserve">, Silva et al. (2020) </w:t>
      </w:r>
      <w:proofErr w:type="spellStart"/>
      <w:r w:rsidRPr="00EB0BE3">
        <w:rPr>
          <w:rFonts w:ascii="Times New Roman" w:hAnsi="Times New Roman" w:cs="Times New Roman"/>
          <w:szCs w:val="24"/>
        </w:rPr>
        <w:t>argumentam</w:t>
      </w:r>
      <w:proofErr w:type="spellEnd"/>
      <w:r w:rsidRPr="00EB0BE3">
        <w:rPr>
          <w:rFonts w:ascii="Times New Roman" w:hAnsi="Times New Roman" w:cs="Times New Roman"/>
          <w:szCs w:val="24"/>
        </w:rPr>
        <w:t xml:space="preserve"> que a </w:t>
      </w:r>
      <w:proofErr w:type="spellStart"/>
      <w:r w:rsidRPr="00EB0BE3">
        <w:rPr>
          <w:rFonts w:ascii="Times New Roman" w:hAnsi="Times New Roman" w:cs="Times New Roman"/>
          <w:szCs w:val="24"/>
        </w:rPr>
        <w:t>utilização</w:t>
      </w:r>
      <w:proofErr w:type="spellEnd"/>
      <w:r w:rsidRPr="00EB0BE3">
        <w:rPr>
          <w:rFonts w:ascii="Times New Roman" w:hAnsi="Times New Roman" w:cs="Times New Roman"/>
          <w:szCs w:val="24"/>
        </w:rPr>
        <w:t xml:space="preserve"> do CPLA é </w:t>
      </w:r>
      <w:proofErr w:type="spellStart"/>
      <w:r w:rsidRPr="00EB0BE3">
        <w:rPr>
          <w:rFonts w:ascii="Times New Roman" w:hAnsi="Times New Roman" w:cs="Times New Roman"/>
          <w:szCs w:val="24"/>
        </w:rPr>
        <w:t>especialmente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relevante</w:t>
      </w:r>
      <w:proofErr w:type="spellEnd"/>
      <w:r w:rsidRPr="00EB0BE3">
        <w:rPr>
          <w:rFonts w:ascii="Times New Roman" w:hAnsi="Times New Roman" w:cs="Times New Roman"/>
          <w:szCs w:val="24"/>
        </w:rPr>
        <w:t xml:space="preserve"> em um </w:t>
      </w:r>
      <w:proofErr w:type="spellStart"/>
      <w:r w:rsidRPr="00EB0BE3">
        <w:rPr>
          <w:rFonts w:ascii="Times New Roman" w:hAnsi="Times New Roman" w:cs="Times New Roman"/>
          <w:szCs w:val="24"/>
        </w:rPr>
        <w:t>cenário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econômico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inconstante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uma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vez</w:t>
      </w:r>
      <w:proofErr w:type="spellEnd"/>
      <w:r w:rsidRPr="00EB0BE3">
        <w:rPr>
          <w:rFonts w:ascii="Times New Roman" w:hAnsi="Times New Roman" w:cs="Times New Roman"/>
          <w:szCs w:val="24"/>
        </w:rPr>
        <w:t xml:space="preserve"> que, </w:t>
      </w:r>
      <w:proofErr w:type="spellStart"/>
      <w:r w:rsidRPr="00EB0BE3">
        <w:rPr>
          <w:rFonts w:ascii="Times New Roman" w:hAnsi="Times New Roman" w:cs="Times New Roman"/>
          <w:szCs w:val="24"/>
        </w:rPr>
        <w:t>ele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oferece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uma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visão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holística</w:t>
      </w:r>
      <w:proofErr w:type="spellEnd"/>
      <w:r w:rsidRPr="00EB0BE3">
        <w:rPr>
          <w:rFonts w:ascii="Times New Roman" w:hAnsi="Times New Roman" w:cs="Times New Roman"/>
          <w:szCs w:val="24"/>
        </w:rPr>
        <w:t xml:space="preserve"> do desempenho financeiro, </w:t>
      </w:r>
      <w:proofErr w:type="spellStart"/>
      <w:r w:rsidRPr="00EB0BE3">
        <w:rPr>
          <w:rFonts w:ascii="Times New Roman" w:hAnsi="Times New Roman" w:cs="Times New Roman"/>
          <w:szCs w:val="24"/>
        </w:rPr>
        <w:t>considerando</w:t>
      </w:r>
      <w:proofErr w:type="spellEnd"/>
      <w:r w:rsidRPr="00EB0BE3">
        <w:rPr>
          <w:rFonts w:ascii="Times New Roman" w:hAnsi="Times New Roman" w:cs="Times New Roman"/>
          <w:szCs w:val="24"/>
        </w:rPr>
        <w:t xml:space="preserve"> tanto a </w:t>
      </w:r>
      <w:proofErr w:type="spellStart"/>
      <w:r w:rsidRPr="00EB0BE3">
        <w:rPr>
          <w:rFonts w:ascii="Times New Roman" w:hAnsi="Times New Roman" w:cs="Times New Roman"/>
          <w:szCs w:val="24"/>
        </w:rPr>
        <w:t>geração</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lucros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quanto</w:t>
      </w:r>
      <w:proofErr w:type="spellEnd"/>
      <w:r w:rsidRPr="00EB0BE3">
        <w:rPr>
          <w:rFonts w:ascii="Times New Roman" w:hAnsi="Times New Roman" w:cs="Times New Roman"/>
          <w:szCs w:val="24"/>
        </w:rPr>
        <w:t xml:space="preserve"> </w:t>
      </w:r>
      <w:proofErr w:type="gramStart"/>
      <w:r w:rsidRPr="00EB0BE3">
        <w:rPr>
          <w:rFonts w:ascii="Times New Roman" w:hAnsi="Times New Roman" w:cs="Times New Roman"/>
          <w:szCs w:val="24"/>
        </w:rPr>
        <w:t>a</w:t>
      </w:r>
      <w:proofErr w:type="gram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estabilidade</w:t>
      </w:r>
      <w:proofErr w:type="spellEnd"/>
      <w:r w:rsidRPr="00EB0BE3">
        <w:rPr>
          <w:rFonts w:ascii="Times New Roman" w:hAnsi="Times New Roman" w:cs="Times New Roman"/>
          <w:szCs w:val="24"/>
        </w:rPr>
        <w:t xml:space="preserve"> e o crescimento do capital da </w:t>
      </w:r>
      <w:proofErr w:type="spellStart"/>
      <w:r w:rsidRPr="00EB0BE3">
        <w:rPr>
          <w:rFonts w:ascii="Times New Roman" w:hAnsi="Times New Roman" w:cs="Times New Roman"/>
          <w:szCs w:val="24"/>
        </w:rPr>
        <w:t>cooperativa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Isso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torna</w:t>
      </w:r>
      <w:proofErr w:type="spellEnd"/>
      <w:r w:rsidRPr="00EB0BE3">
        <w:rPr>
          <w:rFonts w:ascii="Times New Roman" w:hAnsi="Times New Roman" w:cs="Times New Roman"/>
          <w:szCs w:val="24"/>
        </w:rPr>
        <w:t xml:space="preserve"> o CPLA um </w:t>
      </w:r>
      <w:proofErr w:type="spellStart"/>
      <w:r w:rsidRPr="00EB0BE3">
        <w:rPr>
          <w:rFonts w:ascii="Times New Roman" w:hAnsi="Times New Roman" w:cs="Times New Roman"/>
          <w:szCs w:val="24"/>
        </w:rPr>
        <w:t>indicador</w:t>
      </w:r>
      <w:proofErr w:type="spellEnd"/>
      <w:r w:rsidRPr="00EB0BE3">
        <w:rPr>
          <w:rFonts w:ascii="Times New Roman" w:hAnsi="Times New Roman" w:cs="Times New Roman"/>
          <w:szCs w:val="24"/>
        </w:rPr>
        <w:t xml:space="preserve"> mais </w:t>
      </w:r>
      <w:proofErr w:type="spellStart"/>
      <w:r w:rsidRPr="00EB0BE3">
        <w:rPr>
          <w:rFonts w:ascii="Times New Roman" w:hAnsi="Times New Roman" w:cs="Times New Roman"/>
          <w:szCs w:val="24"/>
        </w:rPr>
        <w:t>completo</w:t>
      </w:r>
      <w:proofErr w:type="spellEnd"/>
      <w:r w:rsidRPr="00EB0BE3">
        <w:rPr>
          <w:rFonts w:ascii="Times New Roman" w:hAnsi="Times New Roman" w:cs="Times New Roman"/>
          <w:szCs w:val="24"/>
        </w:rPr>
        <w:t xml:space="preserve"> e </w:t>
      </w:r>
      <w:proofErr w:type="spellStart"/>
      <w:r w:rsidRPr="00EB0BE3">
        <w:rPr>
          <w:rFonts w:ascii="Times New Roman" w:hAnsi="Times New Roman" w:cs="Times New Roman"/>
          <w:szCs w:val="24"/>
        </w:rPr>
        <w:t>robusto</w:t>
      </w:r>
      <w:proofErr w:type="spellEnd"/>
      <w:r w:rsidRPr="00EB0BE3">
        <w:rPr>
          <w:rFonts w:ascii="Times New Roman" w:hAnsi="Times New Roman" w:cs="Times New Roman"/>
          <w:szCs w:val="24"/>
        </w:rPr>
        <w:t xml:space="preserve"> em </w:t>
      </w:r>
      <w:proofErr w:type="spellStart"/>
      <w:r w:rsidRPr="00EB0BE3">
        <w:rPr>
          <w:rFonts w:ascii="Times New Roman" w:hAnsi="Times New Roman" w:cs="Times New Roman"/>
          <w:szCs w:val="24"/>
        </w:rPr>
        <w:t>comparação</w:t>
      </w:r>
      <w:proofErr w:type="spellEnd"/>
      <w:r w:rsidRPr="00EB0BE3">
        <w:rPr>
          <w:rFonts w:ascii="Times New Roman" w:hAnsi="Times New Roman" w:cs="Times New Roman"/>
          <w:szCs w:val="24"/>
        </w:rPr>
        <w:t xml:space="preserve"> com </w:t>
      </w:r>
      <w:proofErr w:type="spellStart"/>
      <w:r w:rsidRPr="00EB0BE3">
        <w:rPr>
          <w:rFonts w:ascii="Times New Roman" w:hAnsi="Times New Roman" w:cs="Times New Roman"/>
          <w:szCs w:val="24"/>
        </w:rPr>
        <w:t>métricas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tradicionais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como</w:t>
      </w:r>
      <w:proofErr w:type="spellEnd"/>
      <w:r w:rsidRPr="00EB0BE3">
        <w:rPr>
          <w:rFonts w:ascii="Times New Roman" w:hAnsi="Times New Roman" w:cs="Times New Roman"/>
          <w:szCs w:val="24"/>
        </w:rPr>
        <w:t xml:space="preserve"> o ROA e o ROE. </w:t>
      </w:r>
    </w:p>
    <w:p w14:paraId="6419E946" w14:textId="77777777" w:rsidR="004C530D" w:rsidRPr="00EB0BE3" w:rsidRDefault="004C530D" w:rsidP="004C530D">
      <w:pPr>
        <w:spacing w:after="0" w:line="480" w:lineRule="auto"/>
        <w:ind w:firstLine="709"/>
        <w:jc w:val="both"/>
        <w:rPr>
          <w:rFonts w:ascii="Times New Roman" w:hAnsi="Times New Roman" w:cs="Times New Roman"/>
          <w:szCs w:val="24"/>
        </w:rPr>
      </w:pPr>
      <w:r w:rsidRPr="00EB0BE3">
        <w:rPr>
          <w:rFonts w:ascii="Times New Roman" w:hAnsi="Times New Roman" w:cs="Times New Roman"/>
          <w:szCs w:val="24"/>
        </w:rPr>
        <w:t xml:space="preserve">A </w:t>
      </w:r>
      <w:proofErr w:type="spellStart"/>
      <w:r w:rsidRPr="00EB0BE3">
        <w:rPr>
          <w:rFonts w:ascii="Times New Roman" w:hAnsi="Times New Roman" w:cs="Times New Roman"/>
          <w:szCs w:val="24"/>
        </w:rPr>
        <w:t>centralização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pode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reduzir</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riscos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operacionais</w:t>
      </w:r>
      <w:proofErr w:type="spellEnd"/>
      <w:r w:rsidRPr="00EB0BE3">
        <w:rPr>
          <w:rFonts w:ascii="Times New Roman" w:hAnsi="Times New Roman" w:cs="Times New Roman"/>
          <w:szCs w:val="24"/>
        </w:rPr>
        <w:t xml:space="preserve"> e financeiros, </w:t>
      </w:r>
      <w:proofErr w:type="spellStart"/>
      <w:r w:rsidRPr="00EB0BE3">
        <w:rPr>
          <w:rFonts w:ascii="Times New Roman" w:hAnsi="Times New Roman" w:cs="Times New Roman"/>
          <w:szCs w:val="24"/>
        </w:rPr>
        <w:t>contribuindo</w:t>
      </w:r>
      <w:proofErr w:type="spellEnd"/>
      <w:r w:rsidRPr="00EB0BE3">
        <w:rPr>
          <w:rFonts w:ascii="Times New Roman" w:hAnsi="Times New Roman" w:cs="Times New Roman"/>
          <w:szCs w:val="24"/>
        </w:rPr>
        <w:t xml:space="preserve"> para a </w:t>
      </w:r>
      <w:proofErr w:type="spellStart"/>
      <w:r w:rsidRPr="00EB0BE3">
        <w:rPr>
          <w:rFonts w:ascii="Times New Roman" w:hAnsi="Times New Roman" w:cs="Times New Roman"/>
          <w:szCs w:val="24"/>
        </w:rPr>
        <w:t>preservação</w:t>
      </w:r>
      <w:proofErr w:type="spellEnd"/>
      <w:r w:rsidRPr="00EB0BE3">
        <w:rPr>
          <w:rFonts w:ascii="Times New Roman" w:hAnsi="Times New Roman" w:cs="Times New Roman"/>
          <w:szCs w:val="24"/>
        </w:rPr>
        <w:t xml:space="preserve"> e crescimento do </w:t>
      </w:r>
      <w:proofErr w:type="spellStart"/>
      <w:r w:rsidRPr="00EB0BE3">
        <w:rPr>
          <w:rFonts w:ascii="Times New Roman" w:hAnsi="Times New Roman" w:cs="Times New Roman"/>
          <w:szCs w:val="24"/>
        </w:rPr>
        <w:t>patrimônio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líquido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ajustado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posto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isso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elabora</w:t>
      </w:r>
      <w:proofErr w:type="spellEnd"/>
      <w:r w:rsidRPr="00EB0BE3">
        <w:rPr>
          <w:rFonts w:ascii="Times New Roman" w:hAnsi="Times New Roman" w:cs="Times New Roman"/>
          <w:szCs w:val="24"/>
        </w:rPr>
        <w:t>-</w:t>
      </w:r>
      <w:proofErr w:type="spellStart"/>
      <w:r w:rsidRPr="00EB0BE3">
        <w:rPr>
          <w:rFonts w:ascii="Times New Roman" w:hAnsi="Times New Roman" w:cs="Times New Roman"/>
          <w:szCs w:val="24"/>
        </w:rPr>
        <w:t>se 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terceira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hipótese</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pesquisa</w:t>
      </w:r>
      <w:proofErr w:type="spellEnd"/>
      <w:r w:rsidRPr="00EB0BE3">
        <w:rPr>
          <w:rFonts w:ascii="Times New Roman" w:hAnsi="Times New Roman" w:cs="Times New Roman"/>
          <w:szCs w:val="24"/>
        </w:rPr>
        <w:t>:</w:t>
      </w:r>
    </w:p>
    <w:p w14:paraId="511719F1" w14:textId="77777777" w:rsidR="004C530D" w:rsidRPr="00B04893" w:rsidRDefault="004C530D" w:rsidP="004C530D">
      <w:pPr>
        <w:spacing w:after="0" w:line="480" w:lineRule="auto"/>
        <w:jc w:val="both"/>
        <w:rPr>
          <w:rFonts w:ascii="Times New Roman" w:eastAsiaTheme="majorEastAsia" w:hAnsi="Times New Roman" w:cs="Times New Roman"/>
          <w:b/>
          <w:bCs/>
          <w:caps/>
          <w:szCs w:val="24"/>
        </w:rPr>
      </w:pPr>
      <w:r w:rsidRPr="00EB0BE3">
        <w:rPr>
          <w:rFonts w:ascii="Times New Roman" w:hAnsi="Times New Roman" w:cs="Times New Roman"/>
          <w:szCs w:val="24"/>
        </w:rPr>
        <w:t xml:space="preserve">H3: </w:t>
      </w:r>
      <w:proofErr w:type="gramStart"/>
      <w:r w:rsidRPr="00EB0BE3">
        <w:rPr>
          <w:rFonts w:ascii="Times New Roman" w:hAnsi="Times New Roman" w:cs="Times New Roman"/>
          <w:szCs w:val="24"/>
        </w:rPr>
        <w:t>A</w:t>
      </w:r>
      <w:proofErr w:type="gram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implementação</w:t>
      </w:r>
      <w:proofErr w:type="spellEnd"/>
      <w:r w:rsidRPr="00EB0BE3">
        <w:rPr>
          <w:rFonts w:ascii="Times New Roman" w:hAnsi="Times New Roman" w:cs="Times New Roman"/>
          <w:szCs w:val="24"/>
        </w:rPr>
        <w:t xml:space="preserve"> do CSC </w:t>
      </w:r>
      <w:proofErr w:type="spellStart"/>
      <w:r w:rsidRPr="00EB0BE3">
        <w:rPr>
          <w:rFonts w:ascii="Times New Roman" w:hAnsi="Times New Roman" w:cs="Times New Roman"/>
          <w:szCs w:val="24"/>
        </w:rPr>
        <w:t>afeta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positivamente</w:t>
      </w:r>
      <w:proofErr w:type="spellEnd"/>
      <w:r w:rsidRPr="00EB0BE3">
        <w:rPr>
          <w:rFonts w:ascii="Times New Roman" w:hAnsi="Times New Roman" w:cs="Times New Roman"/>
          <w:szCs w:val="24"/>
        </w:rPr>
        <w:t xml:space="preserve"> o crescimento do </w:t>
      </w:r>
      <w:proofErr w:type="spellStart"/>
      <w:r w:rsidRPr="00EB0BE3">
        <w:rPr>
          <w:rFonts w:ascii="Times New Roman" w:hAnsi="Times New Roman" w:cs="Times New Roman"/>
          <w:szCs w:val="24"/>
        </w:rPr>
        <w:t>patrimônio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líquido</w:t>
      </w:r>
      <w:proofErr w:type="spellEnd"/>
      <w:r w:rsidRPr="00EB0BE3">
        <w:rPr>
          <w:rFonts w:ascii="Times New Roman" w:hAnsi="Times New Roman" w:cs="Times New Roman"/>
          <w:szCs w:val="24"/>
        </w:rPr>
        <w:t xml:space="preserve"> </w:t>
      </w:r>
      <w:proofErr w:type="spellStart"/>
      <w:r w:rsidRPr="00B04893">
        <w:rPr>
          <w:rFonts w:ascii="Times New Roman" w:hAnsi="Times New Roman" w:cs="Times New Roman"/>
          <w:szCs w:val="24"/>
        </w:rPr>
        <w:t>ajustado</w:t>
      </w:r>
      <w:proofErr w:type="spellEnd"/>
      <w:r w:rsidRPr="00B04893">
        <w:rPr>
          <w:rFonts w:ascii="Times New Roman" w:hAnsi="Times New Roman" w:cs="Times New Roman"/>
          <w:szCs w:val="24"/>
        </w:rPr>
        <w:t xml:space="preserve"> das </w:t>
      </w:r>
      <w:proofErr w:type="spellStart"/>
      <w:r w:rsidRPr="00B04893">
        <w:rPr>
          <w:rFonts w:ascii="Times New Roman" w:hAnsi="Times New Roman" w:cs="Times New Roman"/>
          <w:szCs w:val="24"/>
        </w:rPr>
        <w:t>cooperativas</w:t>
      </w:r>
      <w:proofErr w:type="spellEnd"/>
      <w:r w:rsidRPr="00B04893">
        <w:rPr>
          <w:rFonts w:ascii="Times New Roman" w:hAnsi="Times New Roman" w:cs="Times New Roman"/>
          <w:szCs w:val="24"/>
        </w:rPr>
        <w:t xml:space="preserve"> de </w:t>
      </w:r>
      <w:proofErr w:type="spellStart"/>
      <w:r w:rsidRPr="00B04893">
        <w:rPr>
          <w:rFonts w:ascii="Times New Roman" w:hAnsi="Times New Roman" w:cs="Times New Roman"/>
          <w:szCs w:val="24"/>
        </w:rPr>
        <w:t>crédito</w:t>
      </w:r>
      <w:proofErr w:type="spellEnd"/>
      <w:r w:rsidRPr="00B04893">
        <w:rPr>
          <w:rFonts w:ascii="Times New Roman" w:hAnsi="Times New Roman" w:cs="Times New Roman"/>
          <w:szCs w:val="24"/>
        </w:rPr>
        <w:t>.</w:t>
      </w:r>
    </w:p>
    <w:p w14:paraId="7E4B0186" w14:textId="77777777" w:rsidR="004C530D" w:rsidRPr="00B04893" w:rsidRDefault="004C530D" w:rsidP="004C530D">
      <w:pPr>
        <w:pStyle w:val="Ttulo1"/>
        <w:rPr>
          <w:rFonts w:ascii="Times New Roman" w:hAnsi="Times New Roman" w:cs="Times New Roman"/>
          <w:sz w:val="24"/>
          <w:szCs w:val="24"/>
        </w:rPr>
      </w:pPr>
      <w:bookmarkStart w:id="7" w:name="_Toc188987898"/>
      <w:r w:rsidRPr="00B04893">
        <w:rPr>
          <w:rFonts w:ascii="Times New Roman" w:hAnsi="Times New Roman" w:cs="Times New Roman"/>
          <w:sz w:val="24"/>
          <w:szCs w:val="24"/>
        </w:rPr>
        <w:t>3. METODOLOGIA DA PESQUISA</w:t>
      </w:r>
      <w:bookmarkEnd w:id="7"/>
      <w:r w:rsidRPr="00B04893">
        <w:rPr>
          <w:rFonts w:ascii="Times New Roman" w:hAnsi="Times New Roman" w:cs="Times New Roman"/>
          <w:sz w:val="24"/>
          <w:szCs w:val="24"/>
        </w:rPr>
        <w:tab/>
      </w:r>
    </w:p>
    <w:p w14:paraId="1E865CC1" w14:textId="77777777" w:rsidR="004C530D" w:rsidRPr="00B04893" w:rsidRDefault="004C530D" w:rsidP="004C530D">
      <w:pPr>
        <w:pStyle w:val="Ttulo2"/>
        <w:spacing w:before="160" w:after="160"/>
        <w:rPr>
          <w:rFonts w:ascii="Times New Roman" w:hAnsi="Times New Roman" w:cs="Times New Roman"/>
          <w:sz w:val="24"/>
          <w:szCs w:val="24"/>
        </w:rPr>
      </w:pPr>
      <w:bookmarkStart w:id="8" w:name="_Toc188987899"/>
      <w:r w:rsidRPr="00B04893">
        <w:rPr>
          <w:rFonts w:ascii="Times New Roman" w:hAnsi="Times New Roman" w:cs="Times New Roman"/>
          <w:sz w:val="24"/>
          <w:szCs w:val="24"/>
        </w:rPr>
        <w:t>3.1.  CARACTERIZAÇÃO DA PESQUISA, AMOSTRA E PERÍODO</w:t>
      </w:r>
      <w:bookmarkEnd w:id="8"/>
    </w:p>
    <w:p w14:paraId="23A12152" w14:textId="77777777" w:rsidR="004C530D" w:rsidRPr="00EB0BE3" w:rsidRDefault="004C530D" w:rsidP="004C530D">
      <w:pPr>
        <w:spacing w:after="0" w:line="480" w:lineRule="auto"/>
        <w:ind w:firstLine="709"/>
        <w:jc w:val="both"/>
        <w:rPr>
          <w:rFonts w:ascii="Times New Roman" w:hAnsi="Times New Roman" w:cs="Times New Roman"/>
          <w:szCs w:val="24"/>
        </w:rPr>
      </w:pPr>
      <w:r w:rsidRPr="00EB0BE3">
        <w:rPr>
          <w:rFonts w:ascii="Times New Roman" w:hAnsi="Times New Roman" w:cs="Times New Roman"/>
          <w:szCs w:val="24"/>
        </w:rPr>
        <w:t xml:space="preserve">Esta </w:t>
      </w:r>
      <w:proofErr w:type="spellStart"/>
      <w:r w:rsidRPr="00EB0BE3">
        <w:rPr>
          <w:rFonts w:ascii="Times New Roman" w:hAnsi="Times New Roman" w:cs="Times New Roman"/>
          <w:szCs w:val="24"/>
        </w:rPr>
        <w:t>pesquisa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caracterizou</w:t>
      </w:r>
      <w:proofErr w:type="spellEnd"/>
      <w:r w:rsidRPr="00EB0BE3">
        <w:rPr>
          <w:rFonts w:ascii="Times New Roman" w:hAnsi="Times New Roman" w:cs="Times New Roman"/>
          <w:szCs w:val="24"/>
        </w:rPr>
        <w:t xml:space="preserve">-se </w:t>
      </w:r>
      <w:proofErr w:type="spellStart"/>
      <w:r w:rsidRPr="00EB0BE3">
        <w:rPr>
          <w:rFonts w:ascii="Times New Roman" w:hAnsi="Times New Roman" w:cs="Times New Roman"/>
          <w:szCs w:val="24"/>
        </w:rPr>
        <w:t>como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descritiva</w:t>
      </w:r>
      <w:proofErr w:type="spellEnd"/>
      <w:r w:rsidRPr="00EB0BE3">
        <w:rPr>
          <w:rFonts w:ascii="Times New Roman" w:hAnsi="Times New Roman" w:cs="Times New Roman"/>
          <w:szCs w:val="24"/>
        </w:rPr>
        <w:t xml:space="preserve">, com </w:t>
      </w:r>
      <w:proofErr w:type="spellStart"/>
      <w:r w:rsidRPr="00EB0BE3">
        <w:rPr>
          <w:rFonts w:ascii="Times New Roman" w:hAnsi="Times New Roman" w:cs="Times New Roman"/>
          <w:szCs w:val="24"/>
        </w:rPr>
        <w:t>abordagem</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quantitativa</w:t>
      </w:r>
      <w:proofErr w:type="spellEnd"/>
      <w:r w:rsidRPr="00EB0BE3">
        <w:rPr>
          <w:rFonts w:ascii="Times New Roman" w:hAnsi="Times New Roman" w:cs="Times New Roman"/>
          <w:szCs w:val="24"/>
        </w:rPr>
        <w:t xml:space="preserve">, com dados </w:t>
      </w:r>
      <w:proofErr w:type="spellStart"/>
      <w:r w:rsidRPr="00EB0BE3">
        <w:rPr>
          <w:rFonts w:ascii="Times New Roman" w:hAnsi="Times New Roman" w:cs="Times New Roman"/>
          <w:szCs w:val="24"/>
        </w:rPr>
        <w:t>secundários</w:t>
      </w:r>
      <w:proofErr w:type="spellEnd"/>
      <w:r w:rsidRPr="00EB0BE3">
        <w:rPr>
          <w:rFonts w:ascii="Times New Roman" w:hAnsi="Times New Roman" w:cs="Times New Roman"/>
          <w:szCs w:val="24"/>
        </w:rPr>
        <w:t xml:space="preserve">. Para </w:t>
      </w:r>
      <w:proofErr w:type="spellStart"/>
      <w:r w:rsidRPr="00EB0BE3">
        <w:rPr>
          <w:rFonts w:ascii="Times New Roman" w:hAnsi="Times New Roman" w:cs="Times New Roman"/>
          <w:szCs w:val="24"/>
        </w:rPr>
        <w:t>atingir</w:t>
      </w:r>
      <w:proofErr w:type="spellEnd"/>
      <w:r w:rsidRPr="00EB0BE3">
        <w:rPr>
          <w:rFonts w:ascii="Times New Roman" w:hAnsi="Times New Roman" w:cs="Times New Roman"/>
          <w:szCs w:val="24"/>
        </w:rPr>
        <w:t xml:space="preserve"> o </w:t>
      </w:r>
      <w:proofErr w:type="spellStart"/>
      <w:r w:rsidRPr="00EB0BE3">
        <w:rPr>
          <w:rFonts w:ascii="Times New Roman" w:hAnsi="Times New Roman" w:cs="Times New Roman"/>
          <w:szCs w:val="24"/>
        </w:rPr>
        <w:t>objetivo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desta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pesquisa</w:t>
      </w:r>
      <w:proofErr w:type="spellEnd"/>
      <w:r w:rsidRPr="00EB0BE3">
        <w:rPr>
          <w:rFonts w:ascii="Times New Roman" w:hAnsi="Times New Roman" w:cs="Times New Roman"/>
          <w:szCs w:val="24"/>
        </w:rPr>
        <w:t xml:space="preserve">, que visa </w:t>
      </w:r>
      <w:proofErr w:type="spellStart"/>
      <w:r w:rsidRPr="00EB0BE3">
        <w:rPr>
          <w:rFonts w:ascii="Times New Roman" w:hAnsi="Times New Roman" w:cs="Times New Roman"/>
          <w:szCs w:val="24"/>
        </w:rPr>
        <w:t>identificar</w:t>
      </w:r>
      <w:proofErr w:type="spellEnd"/>
      <w:r w:rsidRPr="00EB0BE3">
        <w:rPr>
          <w:rFonts w:ascii="Times New Roman" w:hAnsi="Times New Roman" w:cs="Times New Roman"/>
          <w:szCs w:val="24"/>
        </w:rPr>
        <w:t xml:space="preserve"> se o desempenho financeiro delas </w:t>
      </w:r>
      <w:proofErr w:type="spellStart"/>
      <w:r w:rsidRPr="00EB0BE3">
        <w:rPr>
          <w:rFonts w:ascii="Times New Roman" w:hAnsi="Times New Roman" w:cs="Times New Roman"/>
          <w:szCs w:val="24"/>
        </w:rPr>
        <w:t>melhoraram</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após</w:t>
      </w:r>
      <w:proofErr w:type="spellEnd"/>
      <w:r w:rsidRPr="00EB0BE3">
        <w:rPr>
          <w:rFonts w:ascii="Times New Roman" w:hAnsi="Times New Roman" w:cs="Times New Roman"/>
          <w:szCs w:val="24"/>
        </w:rPr>
        <w:t xml:space="preserve"> </w:t>
      </w:r>
      <w:proofErr w:type="gramStart"/>
      <w:r w:rsidRPr="00EB0BE3">
        <w:rPr>
          <w:rFonts w:ascii="Times New Roman" w:hAnsi="Times New Roman" w:cs="Times New Roman"/>
          <w:szCs w:val="24"/>
        </w:rPr>
        <w:t>a</w:t>
      </w:r>
      <w:proofErr w:type="gram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implementação</w:t>
      </w:r>
      <w:proofErr w:type="spellEnd"/>
      <w:r w:rsidRPr="00EB0BE3">
        <w:rPr>
          <w:rFonts w:ascii="Times New Roman" w:hAnsi="Times New Roman" w:cs="Times New Roman"/>
          <w:szCs w:val="24"/>
        </w:rPr>
        <w:t xml:space="preserve"> do CSC, </w:t>
      </w:r>
      <w:proofErr w:type="spellStart"/>
      <w:r w:rsidRPr="00EB0BE3">
        <w:rPr>
          <w:rFonts w:ascii="Times New Roman" w:hAnsi="Times New Roman" w:cs="Times New Roman"/>
          <w:szCs w:val="24"/>
        </w:rPr>
        <w:t>foram</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coletados</w:t>
      </w:r>
      <w:proofErr w:type="spellEnd"/>
      <w:r w:rsidRPr="00EB0BE3">
        <w:rPr>
          <w:rFonts w:ascii="Times New Roman" w:hAnsi="Times New Roman" w:cs="Times New Roman"/>
          <w:szCs w:val="24"/>
        </w:rPr>
        <w:t xml:space="preserve"> dados das </w:t>
      </w:r>
      <w:proofErr w:type="spellStart"/>
      <w:r w:rsidRPr="00EB0BE3">
        <w:rPr>
          <w:rFonts w:ascii="Times New Roman" w:hAnsi="Times New Roman" w:cs="Times New Roman"/>
          <w:szCs w:val="24"/>
        </w:rPr>
        <w:t>cooperativas</w:t>
      </w:r>
      <w:proofErr w:type="spellEnd"/>
      <w:r w:rsidRPr="00EB0BE3">
        <w:rPr>
          <w:rFonts w:ascii="Times New Roman" w:hAnsi="Times New Roman" w:cs="Times New Roman"/>
          <w:szCs w:val="24"/>
        </w:rPr>
        <w:t xml:space="preserve"> do </w:t>
      </w:r>
      <w:proofErr w:type="spellStart"/>
      <w:r w:rsidRPr="00EB0BE3">
        <w:rPr>
          <w:rFonts w:ascii="Times New Roman" w:hAnsi="Times New Roman" w:cs="Times New Roman"/>
          <w:szCs w:val="24"/>
        </w:rPr>
        <w:t>Sicoob</w:t>
      </w:r>
      <w:proofErr w:type="spellEnd"/>
      <w:r w:rsidRPr="00EB0BE3">
        <w:rPr>
          <w:rFonts w:ascii="Times New Roman" w:hAnsi="Times New Roman" w:cs="Times New Roman"/>
          <w:szCs w:val="24"/>
        </w:rPr>
        <w:t xml:space="preserve"> de 2017 a 2023, </w:t>
      </w:r>
      <w:proofErr w:type="spellStart"/>
      <w:r w:rsidRPr="00EB0BE3">
        <w:rPr>
          <w:rFonts w:ascii="Times New Roman" w:hAnsi="Times New Roman" w:cs="Times New Roman"/>
          <w:szCs w:val="24"/>
        </w:rPr>
        <w:t>sendo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escolhido</w:t>
      </w:r>
      <w:proofErr w:type="spellEnd"/>
      <w:r w:rsidRPr="00EB0BE3">
        <w:rPr>
          <w:rFonts w:ascii="Times New Roman" w:hAnsi="Times New Roman" w:cs="Times New Roman"/>
          <w:szCs w:val="24"/>
        </w:rPr>
        <w:t xml:space="preserve"> o </w:t>
      </w:r>
      <w:proofErr w:type="spellStart"/>
      <w:r w:rsidRPr="00EB0BE3">
        <w:rPr>
          <w:rFonts w:ascii="Times New Roman" w:hAnsi="Times New Roman" w:cs="Times New Roman"/>
          <w:szCs w:val="24"/>
        </w:rPr>
        <w:t>período</w:t>
      </w:r>
      <w:proofErr w:type="spellEnd"/>
      <w:r w:rsidRPr="00EB0BE3">
        <w:rPr>
          <w:rFonts w:ascii="Times New Roman" w:hAnsi="Times New Roman" w:cs="Times New Roman"/>
          <w:szCs w:val="24"/>
        </w:rPr>
        <w:t xml:space="preserve"> de 2017 a 2019 </w:t>
      </w:r>
      <w:proofErr w:type="spellStart"/>
      <w:r w:rsidRPr="00EB0BE3">
        <w:rPr>
          <w:rFonts w:ascii="Times New Roman" w:hAnsi="Times New Roman" w:cs="Times New Roman"/>
          <w:szCs w:val="24"/>
        </w:rPr>
        <w:t>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anos</w:t>
      </w:r>
      <w:proofErr w:type="spellEnd"/>
      <w:r w:rsidRPr="00EB0BE3">
        <w:rPr>
          <w:rFonts w:ascii="Times New Roman" w:hAnsi="Times New Roman" w:cs="Times New Roman"/>
          <w:szCs w:val="24"/>
        </w:rPr>
        <w:t xml:space="preserve"> antes da </w:t>
      </w:r>
      <w:proofErr w:type="spellStart"/>
      <w:r w:rsidRPr="00EB0BE3">
        <w:rPr>
          <w:rFonts w:ascii="Times New Roman" w:hAnsi="Times New Roman" w:cs="Times New Roman"/>
          <w:szCs w:val="24"/>
        </w:rPr>
        <w:t>centralização</w:t>
      </w:r>
      <w:proofErr w:type="spellEnd"/>
      <w:r w:rsidRPr="00EB0BE3">
        <w:rPr>
          <w:rFonts w:ascii="Times New Roman" w:hAnsi="Times New Roman" w:cs="Times New Roman"/>
          <w:szCs w:val="24"/>
        </w:rPr>
        <w:t xml:space="preserve"> e o </w:t>
      </w:r>
      <w:proofErr w:type="spellStart"/>
      <w:r w:rsidRPr="00EB0BE3">
        <w:rPr>
          <w:rFonts w:ascii="Times New Roman" w:hAnsi="Times New Roman" w:cs="Times New Roman"/>
          <w:szCs w:val="24"/>
        </w:rPr>
        <w:t>período</w:t>
      </w:r>
      <w:proofErr w:type="spellEnd"/>
      <w:r w:rsidRPr="00EB0BE3">
        <w:rPr>
          <w:rFonts w:ascii="Times New Roman" w:hAnsi="Times New Roman" w:cs="Times New Roman"/>
          <w:szCs w:val="24"/>
        </w:rPr>
        <w:t xml:space="preserve"> de 2020 a 2023 </w:t>
      </w:r>
      <w:proofErr w:type="spellStart"/>
      <w:r w:rsidRPr="00EB0BE3">
        <w:rPr>
          <w:rFonts w:ascii="Times New Roman" w:hAnsi="Times New Roman" w:cs="Times New Roman"/>
          <w:szCs w:val="24"/>
        </w:rPr>
        <w:t>após</w:t>
      </w:r>
      <w:proofErr w:type="spellEnd"/>
      <w:r w:rsidRPr="00EB0BE3">
        <w:rPr>
          <w:rFonts w:ascii="Times New Roman" w:hAnsi="Times New Roman" w:cs="Times New Roman"/>
          <w:szCs w:val="24"/>
        </w:rPr>
        <w:t xml:space="preserve"> a </w:t>
      </w:r>
      <w:proofErr w:type="spellStart"/>
      <w:r w:rsidRPr="00EB0BE3">
        <w:rPr>
          <w:rFonts w:ascii="Times New Roman" w:hAnsi="Times New Roman" w:cs="Times New Roman"/>
          <w:szCs w:val="24"/>
        </w:rPr>
        <w:t>centralização</w:t>
      </w:r>
      <w:proofErr w:type="spellEnd"/>
      <w:r w:rsidRPr="00EB0BE3">
        <w:rPr>
          <w:rFonts w:ascii="Times New Roman" w:hAnsi="Times New Roman" w:cs="Times New Roman"/>
          <w:szCs w:val="24"/>
        </w:rPr>
        <w:t xml:space="preserve"> das </w:t>
      </w:r>
      <w:proofErr w:type="spellStart"/>
      <w:r w:rsidRPr="00EB0BE3">
        <w:rPr>
          <w:rFonts w:ascii="Times New Roman" w:hAnsi="Times New Roman" w:cs="Times New Roman"/>
          <w:szCs w:val="24"/>
        </w:rPr>
        <w:t>cooperativas</w:t>
      </w:r>
      <w:proofErr w:type="spellEnd"/>
      <w:r w:rsidRPr="00EB0BE3">
        <w:rPr>
          <w:rFonts w:ascii="Times New Roman" w:hAnsi="Times New Roman" w:cs="Times New Roman"/>
          <w:szCs w:val="24"/>
        </w:rPr>
        <w:t xml:space="preserve"> no </w:t>
      </w:r>
      <w:proofErr w:type="spellStart"/>
      <w:r w:rsidRPr="00EB0BE3">
        <w:rPr>
          <w:rFonts w:ascii="Times New Roman" w:hAnsi="Times New Roman" w:cs="Times New Roman"/>
          <w:szCs w:val="24"/>
        </w:rPr>
        <w:t>Sicoob</w:t>
      </w:r>
      <w:proofErr w:type="spellEnd"/>
      <w:r w:rsidRPr="00EB0BE3">
        <w:rPr>
          <w:rFonts w:ascii="Times New Roman" w:hAnsi="Times New Roman" w:cs="Times New Roman"/>
          <w:szCs w:val="24"/>
        </w:rPr>
        <w:t>.</w:t>
      </w:r>
    </w:p>
    <w:p w14:paraId="77880C05" w14:textId="77777777" w:rsidR="004C530D" w:rsidRPr="00EB0BE3" w:rsidRDefault="004C530D" w:rsidP="004C530D">
      <w:pPr>
        <w:spacing w:after="0" w:line="480" w:lineRule="auto"/>
        <w:ind w:firstLine="709"/>
        <w:jc w:val="both"/>
        <w:rPr>
          <w:rFonts w:ascii="Times New Roman" w:hAnsi="Times New Roman" w:cs="Times New Roman"/>
          <w:szCs w:val="24"/>
        </w:rPr>
      </w:pPr>
      <w:r w:rsidRPr="00EB0BE3">
        <w:rPr>
          <w:rFonts w:ascii="Times New Roman" w:hAnsi="Times New Roman" w:cs="Times New Roman"/>
          <w:szCs w:val="24"/>
        </w:rPr>
        <w:t xml:space="preserve">O Sicoob, é um dos </w:t>
      </w:r>
      <w:proofErr w:type="spellStart"/>
      <w:r w:rsidRPr="00EB0BE3">
        <w:rPr>
          <w:rFonts w:ascii="Times New Roman" w:hAnsi="Times New Roman" w:cs="Times New Roman"/>
          <w:szCs w:val="24"/>
        </w:rPr>
        <w:t>maiores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sistemas</w:t>
      </w:r>
      <w:proofErr w:type="spellEnd"/>
      <w:r w:rsidRPr="00EB0BE3">
        <w:rPr>
          <w:rFonts w:ascii="Times New Roman" w:hAnsi="Times New Roman" w:cs="Times New Roman"/>
          <w:szCs w:val="24"/>
        </w:rPr>
        <w:t xml:space="preserve"> financeiros de </w:t>
      </w:r>
      <w:proofErr w:type="spellStart"/>
      <w:r w:rsidRPr="00EB0BE3">
        <w:rPr>
          <w:rFonts w:ascii="Times New Roman" w:hAnsi="Times New Roman" w:cs="Times New Roman"/>
          <w:szCs w:val="24"/>
        </w:rPr>
        <w:t>crédito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cooperativo</w:t>
      </w:r>
      <w:proofErr w:type="spellEnd"/>
      <w:r w:rsidRPr="00EB0BE3">
        <w:rPr>
          <w:rFonts w:ascii="Times New Roman" w:hAnsi="Times New Roman" w:cs="Times New Roman"/>
          <w:szCs w:val="24"/>
        </w:rPr>
        <w:t xml:space="preserve"> no </w:t>
      </w:r>
      <w:proofErr w:type="spellStart"/>
      <w:r w:rsidRPr="00EB0BE3">
        <w:rPr>
          <w:rFonts w:ascii="Times New Roman" w:hAnsi="Times New Roman" w:cs="Times New Roman"/>
          <w:szCs w:val="24"/>
        </w:rPr>
        <w:t>Brasil</w:t>
      </w:r>
      <w:proofErr w:type="spellEnd"/>
      <w:r w:rsidRPr="00EB0BE3">
        <w:rPr>
          <w:rFonts w:ascii="Times New Roman" w:hAnsi="Times New Roman" w:cs="Times New Roman"/>
          <w:szCs w:val="24"/>
        </w:rPr>
        <w:t xml:space="preserve"> (Villalba et al., 2019) </w:t>
      </w:r>
      <w:proofErr w:type="spellStart"/>
      <w:r w:rsidRPr="00EB0BE3">
        <w:rPr>
          <w:rFonts w:ascii="Times New Roman" w:hAnsi="Times New Roman" w:cs="Times New Roman"/>
          <w:szCs w:val="24"/>
        </w:rPr>
        <w:t>composto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por</w:t>
      </w:r>
      <w:proofErr w:type="spellEnd"/>
      <w:r w:rsidRPr="00EB0BE3">
        <w:rPr>
          <w:rFonts w:ascii="Times New Roman" w:hAnsi="Times New Roman" w:cs="Times New Roman"/>
          <w:szCs w:val="24"/>
        </w:rPr>
        <w:t xml:space="preserve"> 7,3 </w:t>
      </w:r>
      <w:proofErr w:type="spellStart"/>
      <w:r w:rsidRPr="00EB0BE3">
        <w:rPr>
          <w:rFonts w:ascii="Times New Roman" w:hAnsi="Times New Roman" w:cs="Times New Roman"/>
          <w:szCs w:val="24"/>
        </w:rPr>
        <w:t>milhões</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cooperados</w:t>
      </w:r>
      <w:proofErr w:type="spellEnd"/>
      <w:r w:rsidRPr="00EB0BE3">
        <w:rPr>
          <w:rFonts w:ascii="Times New Roman" w:hAnsi="Times New Roman" w:cs="Times New Roman"/>
          <w:szCs w:val="24"/>
        </w:rPr>
        <w:t xml:space="preserve">, 335 </w:t>
      </w:r>
      <w:proofErr w:type="spellStart"/>
      <w:r w:rsidRPr="00EB0BE3">
        <w:rPr>
          <w:rFonts w:ascii="Times New Roman" w:hAnsi="Times New Roman" w:cs="Times New Roman"/>
          <w:szCs w:val="24"/>
        </w:rPr>
        <w:t>cooperativas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singulares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presente</w:t>
      </w:r>
      <w:proofErr w:type="spellEnd"/>
      <w:r w:rsidRPr="00EB0BE3">
        <w:rPr>
          <w:rFonts w:ascii="Times New Roman" w:hAnsi="Times New Roman" w:cs="Times New Roman"/>
          <w:szCs w:val="24"/>
        </w:rPr>
        <w:t xml:space="preserve"> em 2.382 </w:t>
      </w:r>
      <w:proofErr w:type="spellStart"/>
      <w:r w:rsidRPr="00EB0BE3">
        <w:rPr>
          <w:rFonts w:ascii="Times New Roman" w:hAnsi="Times New Roman" w:cs="Times New Roman"/>
          <w:szCs w:val="24"/>
        </w:rPr>
        <w:t>municípios</w:t>
      </w:r>
      <w:proofErr w:type="spellEnd"/>
      <w:r w:rsidRPr="00EB0BE3">
        <w:rPr>
          <w:rFonts w:ascii="Times New Roman" w:hAnsi="Times New Roman" w:cs="Times New Roman"/>
          <w:szCs w:val="24"/>
        </w:rPr>
        <w:t xml:space="preserve">, com 4.609 </w:t>
      </w:r>
      <w:proofErr w:type="spellStart"/>
      <w:r w:rsidRPr="00EB0BE3">
        <w:rPr>
          <w:rFonts w:ascii="Times New Roman" w:hAnsi="Times New Roman" w:cs="Times New Roman"/>
          <w:szCs w:val="24"/>
        </w:rPr>
        <w:t>pontos</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atendimento</w:t>
      </w:r>
      <w:proofErr w:type="spellEnd"/>
      <w:r w:rsidRPr="00EB0BE3">
        <w:rPr>
          <w:rFonts w:ascii="Times New Roman" w:hAnsi="Times New Roman" w:cs="Times New Roman"/>
          <w:szCs w:val="24"/>
        </w:rPr>
        <w:t xml:space="preserve"> em todos </w:t>
      </w:r>
      <w:proofErr w:type="spellStart"/>
      <w:r w:rsidRPr="00EB0BE3">
        <w:rPr>
          <w:rFonts w:ascii="Times New Roman" w:hAnsi="Times New Roman" w:cs="Times New Roman"/>
          <w:szCs w:val="24"/>
        </w:rPr>
        <w:t>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estados</w:t>
      </w:r>
      <w:proofErr w:type="spellEnd"/>
      <w:r w:rsidRPr="00EB0BE3">
        <w:rPr>
          <w:rFonts w:ascii="Times New Roman" w:hAnsi="Times New Roman" w:cs="Times New Roman"/>
          <w:szCs w:val="24"/>
        </w:rPr>
        <w:t xml:space="preserve">, a 3ª </w:t>
      </w:r>
      <w:proofErr w:type="spellStart"/>
      <w:r w:rsidRPr="00EB0BE3">
        <w:rPr>
          <w:rFonts w:ascii="Times New Roman" w:hAnsi="Times New Roman" w:cs="Times New Roman"/>
          <w:szCs w:val="24"/>
        </w:rPr>
        <w:t>melhor</w:t>
      </w:r>
      <w:proofErr w:type="spellEnd"/>
      <w:r w:rsidRPr="00EB0BE3">
        <w:rPr>
          <w:rFonts w:ascii="Times New Roman" w:hAnsi="Times New Roman" w:cs="Times New Roman"/>
          <w:szCs w:val="24"/>
        </w:rPr>
        <w:t xml:space="preserve"> instituição </w:t>
      </w:r>
      <w:proofErr w:type="spellStart"/>
      <w:r w:rsidRPr="00EB0BE3">
        <w:rPr>
          <w:rFonts w:ascii="Times New Roman" w:hAnsi="Times New Roman" w:cs="Times New Roman"/>
          <w:szCs w:val="24"/>
        </w:rPr>
        <w:t>financeira</w:t>
      </w:r>
      <w:proofErr w:type="spellEnd"/>
      <w:r w:rsidRPr="00EB0BE3">
        <w:rPr>
          <w:rFonts w:ascii="Times New Roman" w:hAnsi="Times New Roman" w:cs="Times New Roman"/>
          <w:szCs w:val="24"/>
        </w:rPr>
        <w:t xml:space="preserve"> do </w:t>
      </w:r>
      <w:proofErr w:type="spellStart"/>
      <w:r w:rsidRPr="00EB0BE3">
        <w:rPr>
          <w:rFonts w:ascii="Times New Roman" w:hAnsi="Times New Roman" w:cs="Times New Roman"/>
          <w:szCs w:val="24"/>
        </w:rPr>
        <w:t>Brasil</w:t>
      </w:r>
      <w:proofErr w:type="spellEnd"/>
      <w:r w:rsidRPr="00EB0BE3">
        <w:rPr>
          <w:rFonts w:ascii="Times New Roman" w:hAnsi="Times New Roman" w:cs="Times New Roman"/>
          <w:szCs w:val="24"/>
        </w:rPr>
        <w:t xml:space="preserve"> e </w:t>
      </w:r>
      <w:proofErr w:type="spellStart"/>
      <w:r w:rsidRPr="00EB0BE3">
        <w:rPr>
          <w:rFonts w:ascii="Times New Roman" w:hAnsi="Times New Roman" w:cs="Times New Roman"/>
          <w:szCs w:val="24"/>
        </w:rPr>
        <w:t>única</w:t>
      </w:r>
      <w:proofErr w:type="spellEnd"/>
      <w:r w:rsidRPr="00EB0BE3">
        <w:rPr>
          <w:rFonts w:ascii="Times New Roman" w:hAnsi="Times New Roman" w:cs="Times New Roman"/>
          <w:szCs w:val="24"/>
        </w:rPr>
        <w:t xml:space="preserve"> instituição </w:t>
      </w:r>
      <w:proofErr w:type="spellStart"/>
      <w:r w:rsidRPr="00EB0BE3">
        <w:rPr>
          <w:rFonts w:ascii="Times New Roman" w:hAnsi="Times New Roman" w:cs="Times New Roman"/>
          <w:szCs w:val="24"/>
        </w:rPr>
        <w:t>financeira</w:t>
      </w:r>
      <w:proofErr w:type="spellEnd"/>
      <w:r w:rsidRPr="00EB0BE3">
        <w:rPr>
          <w:rFonts w:ascii="Times New Roman" w:hAnsi="Times New Roman" w:cs="Times New Roman"/>
          <w:szCs w:val="24"/>
        </w:rPr>
        <w:t xml:space="preserve"> em 400 </w:t>
      </w:r>
      <w:proofErr w:type="spellStart"/>
      <w:r w:rsidRPr="00EB0BE3">
        <w:rPr>
          <w:rFonts w:ascii="Times New Roman" w:hAnsi="Times New Roman" w:cs="Times New Roman"/>
          <w:szCs w:val="24"/>
        </w:rPr>
        <w:t>municípios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Sicoob</w:t>
      </w:r>
      <w:proofErr w:type="spellEnd"/>
      <w:r w:rsidRPr="00EB0BE3">
        <w:rPr>
          <w:rFonts w:ascii="Times New Roman" w:hAnsi="Times New Roman" w:cs="Times New Roman"/>
          <w:szCs w:val="24"/>
        </w:rPr>
        <w:t xml:space="preserve">, 2023a). Nos </w:t>
      </w:r>
      <w:proofErr w:type="spellStart"/>
      <w:r w:rsidRPr="00EB0BE3">
        <w:rPr>
          <w:rFonts w:ascii="Times New Roman" w:hAnsi="Times New Roman" w:cs="Times New Roman"/>
          <w:szCs w:val="24"/>
        </w:rPr>
        <w:t>últimos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anos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vem</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apresentando</w:t>
      </w:r>
      <w:proofErr w:type="spellEnd"/>
      <w:r w:rsidRPr="00EB0BE3">
        <w:rPr>
          <w:rFonts w:ascii="Times New Roman" w:hAnsi="Times New Roman" w:cs="Times New Roman"/>
          <w:szCs w:val="24"/>
        </w:rPr>
        <w:t xml:space="preserve"> resultados </w:t>
      </w:r>
      <w:proofErr w:type="spellStart"/>
      <w:r w:rsidRPr="00EB0BE3">
        <w:rPr>
          <w:rFonts w:ascii="Times New Roman" w:hAnsi="Times New Roman" w:cs="Times New Roman"/>
          <w:szCs w:val="24"/>
        </w:rPr>
        <w:t>significativos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frente</w:t>
      </w:r>
      <w:proofErr w:type="spellEnd"/>
      <w:r w:rsidRPr="00EB0BE3">
        <w:rPr>
          <w:rFonts w:ascii="Times New Roman" w:hAnsi="Times New Roman" w:cs="Times New Roman"/>
          <w:szCs w:val="24"/>
        </w:rPr>
        <w:t xml:space="preserve"> as </w:t>
      </w:r>
      <w:proofErr w:type="spellStart"/>
      <w:r w:rsidRPr="00EB0BE3">
        <w:rPr>
          <w:rFonts w:ascii="Times New Roman" w:hAnsi="Times New Roman" w:cs="Times New Roman"/>
          <w:szCs w:val="24"/>
        </w:rPr>
        <w:t>demais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cooperativas</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crédito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melhorando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sua</w:t>
      </w:r>
      <w:proofErr w:type="spellEnd"/>
      <w:r w:rsidRPr="00EB0BE3">
        <w:rPr>
          <w:rFonts w:ascii="Times New Roman" w:hAnsi="Times New Roman" w:cs="Times New Roman"/>
          <w:szCs w:val="24"/>
        </w:rPr>
        <w:t xml:space="preserve"> performance </w:t>
      </w:r>
      <w:proofErr w:type="spellStart"/>
      <w:r w:rsidRPr="00EB0BE3">
        <w:rPr>
          <w:rFonts w:ascii="Times New Roman" w:hAnsi="Times New Roman" w:cs="Times New Roman"/>
          <w:szCs w:val="24"/>
        </w:rPr>
        <w:lastRenderedPageBreak/>
        <w:t>financeira</w:t>
      </w:r>
      <w:proofErr w:type="spellEnd"/>
      <w:r w:rsidRPr="00EB0BE3">
        <w:rPr>
          <w:rFonts w:ascii="Times New Roman" w:hAnsi="Times New Roman" w:cs="Times New Roman"/>
          <w:szCs w:val="24"/>
        </w:rPr>
        <w:t xml:space="preserve"> com </w:t>
      </w:r>
      <w:proofErr w:type="spellStart"/>
      <w:r w:rsidRPr="00EB0BE3">
        <w:rPr>
          <w:rFonts w:ascii="Times New Roman" w:hAnsi="Times New Roman" w:cs="Times New Roman"/>
          <w:szCs w:val="24"/>
        </w:rPr>
        <w:t>iniciativas</w:t>
      </w:r>
      <w:proofErr w:type="spellEnd"/>
      <w:r w:rsidRPr="00EB0BE3">
        <w:rPr>
          <w:rFonts w:ascii="Times New Roman" w:hAnsi="Times New Roman" w:cs="Times New Roman"/>
          <w:szCs w:val="24"/>
        </w:rPr>
        <w:t xml:space="preserve"> mais </w:t>
      </w:r>
      <w:proofErr w:type="spellStart"/>
      <w:r w:rsidRPr="00EB0BE3">
        <w:rPr>
          <w:rFonts w:ascii="Times New Roman" w:hAnsi="Times New Roman" w:cs="Times New Roman"/>
          <w:szCs w:val="24"/>
        </w:rPr>
        <w:t>inovadoras</w:t>
      </w:r>
      <w:proofErr w:type="spellEnd"/>
      <w:r w:rsidRPr="00EB0BE3">
        <w:rPr>
          <w:rFonts w:ascii="Times New Roman" w:hAnsi="Times New Roman" w:cs="Times New Roman"/>
          <w:szCs w:val="24"/>
        </w:rPr>
        <w:t xml:space="preserve"> do SFN, </w:t>
      </w:r>
      <w:proofErr w:type="spellStart"/>
      <w:r w:rsidRPr="00EB0BE3">
        <w:rPr>
          <w:rFonts w:ascii="Times New Roman" w:hAnsi="Times New Roman" w:cs="Times New Roman"/>
          <w:szCs w:val="24"/>
        </w:rPr>
        <w:t>sendo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prestigiado</w:t>
      </w:r>
      <w:proofErr w:type="spellEnd"/>
      <w:r w:rsidRPr="00EB0BE3">
        <w:rPr>
          <w:rFonts w:ascii="Times New Roman" w:hAnsi="Times New Roman" w:cs="Times New Roman"/>
          <w:szCs w:val="24"/>
        </w:rPr>
        <w:t xml:space="preserve"> com o </w:t>
      </w:r>
      <w:proofErr w:type="spellStart"/>
      <w:r w:rsidRPr="00EB0BE3">
        <w:rPr>
          <w:rFonts w:ascii="Times New Roman" w:hAnsi="Times New Roman" w:cs="Times New Roman"/>
          <w:szCs w:val="24"/>
        </w:rPr>
        <w:t>Prêmio</w:t>
      </w:r>
      <w:proofErr w:type="spellEnd"/>
      <w:r w:rsidRPr="00EB0BE3">
        <w:rPr>
          <w:rFonts w:ascii="Times New Roman" w:hAnsi="Times New Roman" w:cs="Times New Roman"/>
          <w:szCs w:val="24"/>
        </w:rPr>
        <w:t xml:space="preserve"> Banking Transformation – 2023 (</w:t>
      </w:r>
      <w:proofErr w:type="spellStart"/>
      <w:r w:rsidRPr="00EB0BE3">
        <w:rPr>
          <w:rFonts w:ascii="Times New Roman" w:hAnsi="Times New Roman" w:cs="Times New Roman"/>
          <w:szCs w:val="24"/>
        </w:rPr>
        <w:t>Sicoob</w:t>
      </w:r>
      <w:proofErr w:type="spellEnd"/>
      <w:r w:rsidRPr="00EB0BE3">
        <w:rPr>
          <w:rFonts w:ascii="Times New Roman" w:hAnsi="Times New Roman" w:cs="Times New Roman"/>
          <w:szCs w:val="24"/>
        </w:rPr>
        <w:t>, 2023b).</w:t>
      </w:r>
    </w:p>
    <w:p w14:paraId="394215BA" w14:textId="77777777" w:rsidR="004C530D" w:rsidRPr="00EB0BE3" w:rsidRDefault="004C530D" w:rsidP="004C530D">
      <w:pPr>
        <w:spacing w:after="0" w:line="480" w:lineRule="auto"/>
        <w:ind w:firstLine="709"/>
        <w:jc w:val="both"/>
        <w:rPr>
          <w:rFonts w:ascii="Times New Roman" w:hAnsi="Times New Roman" w:cs="Times New Roman"/>
          <w:szCs w:val="24"/>
        </w:rPr>
      </w:pPr>
      <w:r w:rsidRPr="00EB0BE3">
        <w:rPr>
          <w:rFonts w:ascii="Times New Roman" w:hAnsi="Times New Roman" w:cs="Times New Roman"/>
          <w:szCs w:val="24"/>
        </w:rPr>
        <w:t xml:space="preserve">As </w:t>
      </w:r>
      <w:proofErr w:type="spellStart"/>
      <w:r w:rsidRPr="00EB0BE3">
        <w:rPr>
          <w:rFonts w:ascii="Times New Roman" w:hAnsi="Times New Roman" w:cs="Times New Roman"/>
          <w:szCs w:val="24"/>
        </w:rPr>
        <w:t>informações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relacionadas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demonstrativos</w:t>
      </w:r>
      <w:proofErr w:type="spellEnd"/>
      <w:r w:rsidRPr="00EB0BE3">
        <w:rPr>
          <w:rFonts w:ascii="Times New Roman" w:hAnsi="Times New Roman" w:cs="Times New Roman"/>
          <w:szCs w:val="24"/>
        </w:rPr>
        <w:t xml:space="preserve"> financeiros </w:t>
      </w:r>
      <w:proofErr w:type="spellStart"/>
      <w:r w:rsidRPr="00EB0BE3">
        <w:rPr>
          <w:rFonts w:ascii="Times New Roman" w:hAnsi="Times New Roman" w:cs="Times New Roman"/>
          <w:szCs w:val="24"/>
        </w:rPr>
        <w:t>foram</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coletadas</w:t>
      </w:r>
      <w:proofErr w:type="spellEnd"/>
      <w:r w:rsidRPr="00EB0BE3">
        <w:rPr>
          <w:rFonts w:ascii="Times New Roman" w:hAnsi="Times New Roman" w:cs="Times New Roman"/>
          <w:szCs w:val="24"/>
        </w:rPr>
        <w:t xml:space="preserve"> no site BureauCoop, um </w:t>
      </w:r>
      <w:proofErr w:type="spellStart"/>
      <w:r w:rsidRPr="00EB0BE3">
        <w:rPr>
          <w:rFonts w:ascii="Times New Roman" w:hAnsi="Times New Roman" w:cs="Times New Roman"/>
          <w:szCs w:val="24"/>
        </w:rPr>
        <w:t>produto</w:t>
      </w:r>
      <w:proofErr w:type="spellEnd"/>
      <w:r w:rsidRPr="00EB0BE3">
        <w:rPr>
          <w:rFonts w:ascii="Times New Roman" w:hAnsi="Times New Roman" w:cs="Times New Roman"/>
          <w:szCs w:val="24"/>
        </w:rPr>
        <w:t xml:space="preserve"> da Confebras (</w:t>
      </w:r>
      <w:proofErr w:type="spellStart"/>
      <w:r w:rsidRPr="00EB0BE3">
        <w:rPr>
          <w:rFonts w:ascii="Times New Roman" w:hAnsi="Times New Roman" w:cs="Times New Roman"/>
          <w:szCs w:val="24"/>
        </w:rPr>
        <w:t>Confederação</w:t>
      </w:r>
      <w:proofErr w:type="spellEnd"/>
      <w:r w:rsidRPr="00EB0BE3">
        <w:rPr>
          <w:rFonts w:ascii="Times New Roman" w:hAnsi="Times New Roman" w:cs="Times New Roman"/>
          <w:szCs w:val="24"/>
        </w:rPr>
        <w:t xml:space="preserve"> Brasileira das </w:t>
      </w:r>
      <w:proofErr w:type="spellStart"/>
      <w:r w:rsidRPr="00EB0BE3">
        <w:rPr>
          <w:rFonts w:ascii="Times New Roman" w:hAnsi="Times New Roman" w:cs="Times New Roman"/>
          <w:szCs w:val="24"/>
        </w:rPr>
        <w:t>Cooperativas</w:t>
      </w:r>
      <w:proofErr w:type="spellEnd"/>
      <w:r w:rsidRPr="00EB0BE3">
        <w:rPr>
          <w:rFonts w:ascii="Times New Roman" w:hAnsi="Times New Roman" w:cs="Times New Roman"/>
          <w:szCs w:val="24"/>
        </w:rPr>
        <w:t xml:space="preserve"> de Crédito). A </w:t>
      </w:r>
      <w:proofErr w:type="spellStart"/>
      <w:r w:rsidRPr="00EB0BE3">
        <w:rPr>
          <w:rFonts w:ascii="Times New Roman" w:hAnsi="Times New Roman" w:cs="Times New Roman"/>
          <w:szCs w:val="24"/>
        </w:rPr>
        <w:t>relação</w:t>
      </w:r>
      <w:proofErr w:type="spellEnd"/>
      <w:r w:rsidRPr="00EB0BE3">
        <w:rPr>
          <w:rFonts w:ascii="Times New Roman" w:hAnsi="Times New Roman" w:cs="Times New Roman"/>
          <w:szCs w:val="24"/>
        </w:rPr>
        <w:t xml:space="preserve"> dos CSCs do </w:t>
      </w:r>
      <w:proofErr w:type="spellStart"/>
      <w:r w:rsidRPr="00EB0BE3">
        <w:rPr>
          <w:rFonts w:ascii="Times New Roman" w:hAnsi="Times New Roman" w:cs="Times New Roman"/>
          <w:szCs w:val="24"/>
        </w:rPr>
        <w:t>Sicoob</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foi</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disponibilizada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mediante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solicitação</w:t>
      </w:r>
      <w:proofErr w:type="spellEnd"/>
      <w:r w:rsidRPr="00EB0BE3">
        <w:rPr>
          <w:rFonts w:ascii="Times New Roman" w:hAnsi="Times New Roman" w:cs="Times New Roman"/>
          <w:szCs w:val="24"/>
        </w:rPr>
        <w:t xml:space="preserve"> via e-mail </w:t>
      </w:r>
      <w:proofErr w:type="spellStart"/>
      <w:r w:rsidRPr="00EB0BE3">
        <w:rPr>
          <w:rFonts w:ascii="Times New Roman" w:hAnsi="Times New Roman" w:cs="Times New Roman"/>
          <w:szCs w:val="24"/>
        </w:rPr>
        <w:t>aos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funcionários</w:t>
      </w:r>
      <w:proofErr w:type="spellEnd"/>
      <w:r w:rsidRPr="00EB0BE3">
        <w:rPr>
          <w:rFonts w:ascii="Times New Roman" w:hAnsi="Times New Roman" w:cs="Times New Roman"/>
          <w:szCs w:val="24"/>
        </w:rPr>
        <w:t xml:space="preserve"> do CSC do </w:t>
      </w:r>
      <w:proofErr w:type="spellStart"/>
      <w:r w:rsidRPr="00EB0BE3">
        <w:rPr>
          <w:rFonts w:ascii="Times New Roman" w:hAnsi="Times New Roman" w:cs="Times New Roman"/>
          <w:szCs w:val="24"/>
        </w:rPr>
        <w:t>Sicoob</w:t>
      </w:r>
      <w:proofErr w:type="spellEnd"/>
      <w:r w:rsidRPr="00EB0BE3">
        <w:rPr>
          <w:rFonts w:ascii="Times New Roman" w:hAnsi="Times New Roman" w:cs="Times New Roman"/>
          <w:szCs w:val="24"/>
        </w:rPr>
        <w:t>.</w:t>
      </w:r>
    </w:p>
    <w:p w14:paraId="3748486D" w14:textId="77777777" w:rsidR="004C530D" w:rsidRPr="00EB0BE3" w:rsidRDefault="004C530D" w:rsidP="004C530D">
      <w:pPr>
        <w:spacing w:after="0" w:line="480" w:lineRule="auto"/>
        <w:ind w:firstLine="709"/>
        <w:jc w:val="both"/>
        <w:rPr>
          <w:rFonts w:ascii="Times New Roman" w:hAnsi="Times New Roman" w:cs="Times New Roman"/>
          <w:szCs w:val="24"/>
        </w:rPr>
      </w:pPr>
      <w:r w:rsidRPr="00EB0BE3">
        <w:rPr>
          <w:rFonts w:ascii="Times New Roman" w:hAnsi="Times New Roman" w:cs="Times New Roman"/>
          <w:szCs w:val="24"/>
        </w:rPr>
        <w:t xml:space="preserve"> </w:t>
      </w:r>
      <w:proofErr w:type="gramStart"/>
      <w:r w:rsidRPr="00EB0BE3">
        <w:rPr>
          <w:rFonts w:ascii="Times New Roman" w:hAnsi="Times New Roman" w:cs="Times New Roman"/>
          <w:szCs w:val="24"/>
        </w:rPr>
        <w:t>A</w:t>
      </w:r>
      <w:proofErr w:type="gram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amostra</w:t>
      </w:r>
      <w:proofErr w:type="spellEnd"/>
      <w:r w:rsidRPr="00EB0BE3">
        <w:rPr>
          <w:rFonts w:ascii="Times New Roman" w:hAnsi="Times New Roman" w:cs="Times New Roman"/>
          <w:szCs w:val="24"/>
        </w:rPr>
        <w:t xml:space="preserve"> é </w:t>
      </w:r>
      <w:proofErr w:type="spellStart"/>
      <w:r w:rsidRPr="00EB0BE3">
        <w:rPr>
          <w:rFonts w:ascii="Times New Roman" w:hAnsi="Times New Roman" w:cs="Times New Roman"/>
          <w:szCs w:val="24"/>
        </w:rPr>
        <w:t>composta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por</w:t>
      </w:r>
      <w:proofErr w:type="spellEnd"/>
      <w:r w:rsidRPr="00EB0BE3">
        <w:rPr>
          <w:rFonts w:ascii="Times New Roman" w:hAnsi="Times New Roman" w:cs="Times New Roman"/>
          <w:szCs w:val="24"/>
        </w:rPr>
        <w:t xml:space="preserve"> 78 </w:t>
      </w:r>
      <w:proofErr w:type="spellStart"/>
      <w:r w:rsidRPr="00EB0BE3">
        <w:rPr>
          <w:rFonts w:ascii="Times New Roman" w:hAnsi="Times New Roman" w:cs="Times New Roman"/>
          <w:szCs w:val="24"/>
        </w:rPr>
        <w:t>cooperativas</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Sicoob</w:t>
      </w:r>
      <w:proofErr w:type="spellEnd"/>
      <w:r w:rsidRPr="00EB0BE3">
        <w:rPr>
          <w:rFonts w:ascii="Times New Roman" w:hAnsi="Times New Roman" w:cs="Times New Roman"/>
          <w:szCs w:val="24"/>
        </w:rPr>
        <w:t xml:space="preserve"> que </w:t>
      </w:r>
      <w:proofErr w:type="spellStart"/>
      <w:r w:rsidRPr="00EB0BE3">
        <w:rPr>
          <w:rFonts w:ascii="Times New Roman" w:hAnsi="Times New Roman" w:cs="Times New Roman"/>
          <w:szCs w:val="24"/>
        </w:rPr>
        <w:t>tiveram</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seus</w:t>
      </w:r>
      <w:proofErr w:type="spellEnd"/>
      <w:r w:rsidRPr="00EB0BE3">
        <w:rPr>
          <w:rFonts w:ascii="Times New Roman" w:hAnsi="Times New Roman" w:cs="Times New Roman"/>
          <w:szCs w:val="24"/>
        </w:rPr>
        <w:t xml:space="preserve"> dados </w:t>
      </w:r>
      <w:proofErr w:type="spellStart"/>
      <w:r w:rsidRPr="00EB0BE3">
        <w:rPr>
          <w:rFonts w:ascii="Times New Roman" w:hAnsi="Times New Roman" w:cs="Times New Roman"/>
          <w:szCs w:val="24"/>
        </w:rPr>
        <w:t>centralizados</w:t>
      </w:r>
      <w:proofErr w:type="spellEnd"/>
      <w:r w:rsidRPr="00EB0BE3">
        <w:rPr>
          <w:rFonts w:ascii="Times New Roman" w:hAnsi="Times New Roman" w:cs="Times New Roman"/>
          <w:szCs w:val="24"/>
        </w:rPr>
        <w:t xml:space="preserve"> junto ao CSC do </w:t>
      </w:r>
      <w:proofErr w:type="spellStart"/>
      <w:r w:rsidRPr="00EB0BE3">
        <w:rPr>
          <w:rFonts w:ascii="Times New Roman" w:hAnsi="Times New Roman" w:cs="Times New Roman"/>
          <w:szCs w:val="24"/>
        </w:rPr>
        <w:t>Sicoob</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desde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sua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criação</w:t>
      </w:r>
      <w:proofErr w:type="spellEnd"/>
      <w:r w:rsidRPr="00EB0BE3">
        <w:rPr>
          <w:rFonts w:ascii="Times New Roman" w:hAnsi="Times New Roman" w:cs="Times New Roman"/>
          <w:szCs w:val="24"/>
        </w:rPr>
        <w:t xml:space="preserve">. As </w:t>
      </w:r>
      <w:proofErr w:type="spellStart"/>
      <w:r w:rsidRPr="00EB0BE3">
        <w:rPr>
          <w:rFonts w:ascii="Times New Roman" w:hAnsi="Times New Roman" w:cs="Times New Roman"/>
          <w:szCs w:val="24"/>
        </w:rPr>
        <w:t>cooperativas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centralizadas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pertencem</w:t>
      </w:r>
      <w:proofErr w:type="spellEnd"/>
      <w:r w:rsidRPr="00EB0BE3">
        <w:rPr>
          <w:rFonts w:ascii="Times New Roman" w:hAnsi="Times New Roman" w:cs="Times New Roman"/>
          <w:szCs w:val="24"/>
        </w:rPr>
        <w:t xml:space="preserve"> as </w:t>
      </w:r>
      <w:proofErr w:type="spellStart"/>
      <w:r w:rsidRPr="00EB0BE3">
        <w:rPr>
          <w:rFonts w:ascii="Times New Roman" w:hAnsi="Times New Roman" w:cs="Times New Roman"/>
          <w:szCs w:val="24"/>
        </w:rPr>
        <w:t>centrais</w:t>
      </w:r>
      <w:proofErr w:type="spellEnd"/>
      <w:r w:rsidRPr="00EB0BE3">
        <w:rPr>
          <w:rFonts w:ascii="Times New Roman" w:hAnsi="Times New Roman" w:cs="Times New Roman"/>
          <w:szCs w:val="24"/>
        </w:rPr>
        <w:t xml:space="preserve">: Crediminas (44), Central Norte (1), Planalto Central (1), </w:t>
      </w:r>
      <w:proofErr w:type="spellStart"/>
      <w:r w:rsidRPr="00EB0BE3">
        <w:rPr>
          <w:rFonts w:ascii="Times New Roman" w:hAnsi="Times New Roman" w:cs="Times New Roman"/>
          <w:szCs w:val="24"/>
        </w:rPr>
        <w:t>Cecremge</w:t>
      </w:r>
      <w:proofErr w:type="spellEnd"/>
      <w:r w:rsidRPr="00EB0BE3">
        <w:rPr>
          <w:rFonts w:ascii="Times New Roman" w:hAnsi="Times New Roman" w:cs="Times New Roman"/>
          <w:szCs w:val="24"/>
        </w:rPr>
        <w:t xml:space="preserve"> (2), Nordeste (1), Rondon (1), </w:t>
      </w:r>
      <w:proofErr w:type="spellStart"/>
      <w:r w:rsidRPr="00EB0BE3">
        <w:rPr>
          <w:rFonts w:ascii="Times New Roman" w:hAnsi="Times New Roman" w:cs="Times New Roman"/>
          <w:szCs w:val="24"/>
        </w:rPr>
        <w:t>Unicoob</w:t>
      </w:r>
      <w:proofErr w:type="spellEnd"/>
      <w:r w:rsidRPr="00EB0BE3">
        <w:rPr>
          <w:rFonts w:ascii="Times New Roman" w:hAnsi="Times New Roman" w:cs="Times New Roman"/>
          <w:szCs w:val="24"/>
        </w:rPr>
        <w:t xml:space="preserve"> (17), </w:t>
      </w:r>
      <w:proofErr w:type="spellStart"/>
      <w:r w:rsidRPr="00EB0BE3">
        <w:rPr>
          <w:rFonts w:ascii="Times New Roman" w:hAnsi="Times New Roman" w:cs="Times New Roman"/>
          <w:szCs w:val="24"/>
        </w:rPr>
        <w:t>Unimais</w:t>
      </w:r>
      <w:proofErr w:type="spellEnd"/>
      <w:r w:rsidRPr="00EB0BE3">
        <w:rPr>
          <w:rFonts w:ascii="Times New Roman" w:hAnsi="Times New Roman" w:cs="Times New Roman"/>
          <w:szCs w:val="24"/>
        </w:rPr>
        <w:t xml:space="preserve"> (7) e Central Rio/</w:t>
      </w:r>
      <w:proofErr w:type="spellStart"/>
      <w:r w:rsidRPr="00EB0BE3">
        <w:rPr>
          <w:rFonts w:ascii="Times New Roman" w:hAnsi="Times New Roman" w:cs="Times New Roman"/>
          <w:szCs w:val="24"/>
        </w:rPr>
        <w:t>Unicoob</w:t>
      </w:r>
      <w:proofErr w:type="spellEnd"/>
      <w:r w:rsidRPr="00EB0BE3">
        <w:rPr>
          <w:rFonts w:ascii="Times New Roman" w:hAnsi="Times New Roman" w:cs="Times New Roman"/>
          <w:szCs w:val="24"/>
        </w:rPr>
        <w:t xml:space="preserve"> (4). Para as </w:t>
      </w:r>
      <w:proofErr w:type="spellStart"/>
      <w:r w:rsidRPr="00EB0BE3">
        <w:rPr>
          <w:rFonts w:ascii="Times New Roman" w:hAnsi="Times New Roman" w:cs="Times New Roman"/>
          <w:szCs w:val="24"/>
        </w:rPr>
        <w:t>cooperativas</w:t>
      </w:r>
      <w:proofErr w:type="spellEnd"/>
      <w:r w:rsidRPr="00EB0BE3">
        <w:rPr>
          <w:rFonts w:ascii="Times New Roman" w:hAnsi="Times New Roman" w:cs="Times New Roman"/>
          <w:szCs w:val="24"/>
        </w:rPr>
        <w:t xml:space="preserve"> que, </w:t>
      </w:r>
      <w:proofErr w:type="spellStart"/>
      <w:r w:rsidRPr="00EB0BE3">
        <w:rPr>
          <w:rFonts w:ascii="Times New Roman" w:hAnsi="Times New Roman" w:cs="Times New Roman"/>
          <w:szCs w:val="24"/>
        </w:rPr>
        <w:t>até</w:t>
      </w:r>
      <w:proofErr w:type="spellEnd"/>
      <w:r w:rsidRPr="00EB0BE3">
        <w:rPr>
          <w:rFonts w:ascii="Times New Roman" w:hAnsi="Times New Roman" w:cs="Times New Roman"/>
          <w:szCs w:val="24"/>
        </w:rPr>
        <w:t xml:space="preserve"> o </w:t>
      </w:r>
      <w:proofErr w:type="spellStart"/>
      <w:r w:rsidRPr="00EB0BE3">
        <w:rPr>
          <w:rFonts w:ascii="Times New Roman" w:hAnsi="Times New Roman" w:cs="Times New Roman"/>
          <w:szCs w:val="24"/>
        </w:rPr>
        <w:t>período</w:t>
      </w:r>
      <w:proofErr w:type="spellEnd"/>
      <w:r w:rsidRPr="00EB0BE3">
        <w:rPr>
          <w:rFonts w:ascii="Times New Roman" w:hAnsi="Times New Roman" w:cs="Times New Roman"/>
          <w:szCs w:val="24"/>
        </w:rPr>
        <w:t xml:space="preserve"> de coleta de dados, </w:t>
      </w:r>
      <w:proofErr w:type="spellStart"/>
      <w:r w:rsidRPr="00EB0BE3">
        <w:rPr>
          <w:rFonts w:ascii="Times New Roman" w:hAnsi="Times New Roman" w:cs="Times New Roman"/>
          <w:szCs w:val="24"/>
        </w:rPr>
        <w:t>não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estavam</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centralizadas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não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foi</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estabelecido</w:t>
      </w:r>
      <w:proofErr w:type="spellEnd"/>
      <w:r w:rsidRPr="00EB0BE3">
        <w:rPr>
          <w:rFonts w:ascii="Times New Roman" w:hAnsi="Times New Roman" w:cs="Times New Roman"/>
          <w:szCs w:val="24"/>
        </w:rPr>
        <w:t xml:space="preserve"> um grupo de </w:t>
      </w:r>
      <w:proofErr w:type="spellStart"/>
      <w:r w:rsidRPr="00EB0BE3">
        <w:rPr>
          <w:rFonts w:ascii="Times New Roman" w:hAnsi="Times New Roman" w:cs="Times New Roman"/>
          <w:szCs w:val="24"/>
        </w:rPr>
        <w:t>controle</w:t>
      </w:r>
      <w:proofErr w:type="spellEnd"/>
      <w:r w:rsidRPr="00EB0BE3">
        <w:rPr>
          <w:rFonts w:ascii="Times New Roman" w:hAnsi="Times New Roman" w:cs="Times New Roman"/>
          <w:szCs w:val="24"/>
        </w:rPr>
        <w:t>.</w:t>
      </w:r>
    </w:p>
    <w:p w14:paraId="6B0F5EDA" w14:textId="77777777" w:rsidR="004C530D" w:rsidRPr="00EB0BE3" w:rsidRDefault="004C530D" w:rsidP="004C530D">
      <w:pPr>
        <w:spacing w:after="0" w:line="480" w:lineRule="auto"/>
        <w:ind w:firstLine="709"/>
        <w:jc w:val="both"/>
        <w:rPr>
          <w:rFonts w:ascii="Times New Roman" w:hAnsi="Times New Roman" w:cs="Times New Roman"/>
          <w:szCs w:val="24"/>
        </w:rPr>
      </w:pPr>
      <w:r w:rsidRPr="00EB0BE3">
        <w:rPr>
          <w:rFonts w:ascii="Times New Roman" w:hAnsi="Times New Roman" w:cs="Times New Roman"/>
          <w:szCs w:val="24"/>
        </w:rPr>
        <w:t xml:space="preserve">A </w:t>
      </w:r>
      <w:proofErr w:type="spellStart"/>
      <w:r w:rsidRPr="00EB0BE3">
        <w:rPr>
          <w:rFonts w:ascii="Times New Roman" w:hAnsi="Times New Roman" w:cs="Times New Roman"/>
          <w:szCs w:val="24"/>
        </w:rPr>
        <w:t>Tabela</w:t>
      </w:r>
      <w:proofErr w:type="spellEnd"/>
      <w:r w:rsidRPr="00EB0BE3">
        <w:rPr>
          <w:rFonts w:ascii="Times New Roman" w:hAnsi="Times New Roman" w:cs="Times New Roman"/>
          <w:szCs w:val="24"/>
        </w:rPr>
        <w:t xml:space="preserve"> 1 </w:t>
      </w:r>
      <w:proofErr w:type="spellStart"/>
      <w:r w:rsidRPr="00EB0BE3">
        <w:rPr>
          <w:rFonts w:ascii="Times New Roman" w:hAnsi="Times New Roman" w:cs="Times New Roman"/>
          <w:szCs w:val="24"/>
        </w:rPr>
        <w:t>apresenta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critérios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utilizados</w:t>
      </w:r>
      <w:proofErr w:type="spellEnd"/>
      <w:r w:rsidRPr="00EB0BE3">
        <w:rPr>
          <w:rFonts w:ascii="Times New Roman" w:hAnsi="Times New Roman" w:cs="Times New Roman"/>
          <w:szCs w:val="24"/>
        </w:rPr>
        <w:t xml:space="preserve"> para a </w:t>
      </w:r>
      <w:proofErr w:type="spellStart"/>
      <w:r w:rsidRPr="00EB0BE3">
        <w:rPr>
          <w:rFonts w:ascii="Times New Roman" w:hAnsi="Times New Roman" w:cs="Times New Roman"/>
          <w:szCs w:val="24"/>
        </w:rPr>
        <w:t>construção</w:t>
      </w:r>
      <w:proofErr w:type="spellEnd"/>
      <w:r w:rsidRPr="00EB0BE3">
        <w:rPr>
          <w:rFonts w:ascii="Times New Roman" w:hAnsi="Times New Roman" w:cs="Times New Roman"/>
          <w:szCs w:val="24"/>
        </w:rPr>
        <w:t xml:space="preserve"> da </w:t>
      </w:r>
      <w:proofErr w:type="spellStart"/>
      <w:r w:rsidRPr="00EB0BE3">
        <w:rPr>
          <w:rFonts w:ascii="Times New Roman" w:hAnsi="Times New Roman" w:cs="Times New Roman"/>
          <w:szCs w:val="24"/>
        </w:rPr>
        <w:t>amostra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Inicialmente</w:t>
      </w:r>
      <w:proofErr w:type="spellEnd"/>
      <w:r w:rsidRPr="00EB0BE3">
        <w:rPr>
          <w:rFonts w:ascii="Times New Roman" w:hAnsi="Times New Roman" w:cs="Times New Roman"/>
          <w:szCs w:val="24"/>
        </w:rPr>
        <w:t xml:space="preserve">, </w:t>
      </w:r>
      <w:proofErr w:type="gramStart"/>
      <w:r w:rsidRPr="00EB0BE3">
        <w:rPr>
          <w:rFonts w:ascii="Times New Roman" w:hAnsi="Times New Roman" w:cs="Times New Roman"/>
          <w:szCs w:val="24"/>
        </w:rPr>
        <w:t>a</w:t>
      </w:r>
      <w:proofErr w:type="gram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amostra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incluiu</w:t>
      </w:r>
      <w:proofErr w:type="spellEnd"/>
      <w:r w:rsidRPr="00EB0BE3">
        <w:rPr>
          <w:rFonts w:ascii="Times New Roman" w:hAnsi="Times New Roman" w:cs="Times New Roman"/>
          <w:szCs w:val="24"/>
        </w:rPr>
        <w:t xml:space="preserve"> 620 </w:t>
      </w:r>
      <w:proofErr w:type="spellStart"/>
      <w:r w:rsidRPr="00EB0BE3">
        <w:rPr>
          <w:rFonts w:ascii="Times New Roman" w:hAnsi="Times New Roman" w:cs="Times New Roman"/>
          <w:szCs w:val="24"/>
        </w:rPr>
        <w:t>observações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provenientes</w:t>
      </w:r>
      <w:proofErr w:type="spellEnd"/>
      <w:r w:rsidRPr="00EB0BE3">
        <w:rPr>
          <w:rFonts w:ascii="Times New Roman" w:hAnsi="Times New Roman" w:cs="Times New Roman"/>
          <w:szCs w:val="24"/>
        </w:rPr>
        <w:t xml:space="preserve"> de 78 </w:t>
      </w:r>
      <w:proofErr w:type="spellStart"/>
      <w:r w:rsidRPr="00EB0BE3">
        <w:rPr>
          <w:rFonts w:ascii="Times New Roman" w:hAnsi="Times New Roman" w:cs="Times New Roman"/>
          <w:szCs w:val="24"/>
        </w:rPr>
        <w:t>cooperativas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abrangendo</w:t>
      </w:r>
      <w:proofErr w:type="spellEnd"/>
      <w:r w:rsidRPr="00EB0BE3">
        <w:rPr>
          <w:rFonts w:ascii="Times New Roman" w:hAnsi="Times New Roman" w:cs="Times New Roman"/>
          <w:szCs w:val="24"/>
        </w:rPr>
        <w:t xml:space="preserve"> o </w:t>
      </w:r>
      <w:proofErr w:type="spellStart"/>
      <w:r w:rsidRPr="00EB0BE3">
        <w:rPr>
          <w:rFonts w:ascii="Times New Roman" w:hAnsi="Times New Roman" w:cs="Times New Roman"/>
          <w:szCs w:val="24"/>
        </w:rPr>
        <w:t>período</w:t>
      </w:r>
      <w:proofErr w:type="spellEnd"/>
      <w:r w:rsidRPr="00EB0BE3">
        <w:rPr>
          <w:rFonts w:ascii="Times New Roman" w:hAnsi="Times New Roman" w:cs="Times New Roman"/>
          <w:szCs w:val="24"/>
        </w:rPr>
        <w:t xml:space="preserve"> de 2016 a 2023. No </w:t>
      </w:r>
      <w:proofErr w:type="spellStart"/>
      <w:r w:rsidRPr="00EB0BE3">
        <w:rPr>
          <w:rFonts w:ascii="Times New Roman" w:hAnsi="Times New Roman" w:cs="Times New Roman"/>
          <w:szCs w:val="24"/>
        </w:rPr>
        <w:t>entanto</w:t>
      </w:r>
      <w:proofErr w:type="spellEnd"/>
      <w:r w:rsidRPr="00EB0BE3">
        <w:rPr>
          <w:rFonts w:ascii="Times New Roman" w:hAnsi="Times New Roman" w:cs="Times New Roman"/>
          <w:szCs w:val="24"/>
        </w:rPr>
        <w:t xml:space="preserve">, para </w:t>
      </w:r>
      <w:proofErr w:type="spellStart"/>
      <w:r w:rsidRPr="00EB0BE3">
        <w:rPr>
          <w:rFonts w:ascii="Times New Roman" w:hAnsi="Times New Roman" w:cs="Times New Roman"/>
          <w:szCs w:val="24"/>
        </w:rPr>
        <w:t>garantir</w:t>
      </w:r>
      <w:proofErr w:type="spellEnd"/>
      <w:r w:rsidRPr="00EB0BE3">
        <w:rPr>
          <w:rFonts w:ascii="Times New Roman" w:hAnsi="Times New Roman" w:cs="Times New Roman"/>
          <w:szCs w:val="24"/>
        </w:rPr>
        <w:t xml:space="preserve"> a qualidade dos dados, </w:t>
      </w:r>
      <w:proofErr w:type="spellStart"/>
      <w:r w:rsidRPr="00EB0BE3">
        <w:rPr>
          <w:rFonts w:ascii="Times New Roman" w:hAnsi="Times New Roman" w:cs="Times New Roman"/>
          <w:szCs w:val="24"/>
        </w:rPr>
        <w:t>foram</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excluídas</w:t>
      </w:r>
      <w:proofErr w:type="spellEnd"/>
      <w:r w:rsidRPr="00EB0BE3">
        <w:rPr>
          <w:rFonts w:ascii="Times New Roman" w:hAnsi="Times New Roman" w:cs="Times New Roman"/>
          <w:szCs w:val="24"/>
        </w:rPr>
        <w:t xml:space="preserve"> as </w:t>
      </w:r>
      <w:proofErr w:type="spellStart"/>
      <w:r w:rsidRPr="00EB0BE3">
        <w:rPr>
          <w:rFonts w:ascii="Times New Roman" w:hAnsi="Times New Roman" w:cs="Times New Roman"/>
          <w:szCs w:val="24"/>
        </w:rPr>
        <w:t>observações</w:t>
      </w:r>
      <w:proofErr w:type="spellEnd"/>
      <w:r w:rsidRPr="00EB0BE3">
        <w:rPr>
          <w:rFonts w:ascii="Times New Roman" w:hAnsi="Times New Roman" w:cs="Times New Roman"/>
          <w:szCs w:val="24"/>
        </w:rPr>
        <w:t xml:space="preserve"> das </w:t>
      </w:r>
      <w:proofErr w:type="spellStart"/>
      <w:r w:rsidRPr="00EB0BE3">
        <w:rPr>
          <w:rFonts w:ascii="Times New Roman" w:hAnsi="Times New Roman" w:cs="Times New Roman"/>
          <w:szCs w:val="24"/>
        </w:rPr>
        <w:t>cooperativas</w:t>
      </w:r>
      <w:proofErr w:type="spellEnd"/>
      <w:r w:rsidRPr="00EB0BE3">
        <w:rPr>
          <w:rFonts w:ascii="Times New Roman" w:hAnsi="Times New Roman" w:cs="Times New Roman"/>
          <w:szCs w:val="24"/>
        </w:rPr>
        <w:t>/</w:t>
      </w:r>
      <w:proofErr w:type="spellStart"/>
      <w:r w:rsidRPr="00EB0BE3">
        <w:rPr>
          <w:rFonts w:ascii="Times New Roman" w:hAnsi="Times New Roman" w:cs="Times New Roman"/>
          <w:szCs w:val="24"/>
        </w:rPr>
        <w:t>ano</w:t>
      </w:r>
      <w:proofErr w:type="spellEnd"/>
      <w:r w:rsidRPr="00EB0BE3">
        <w:rPr>
          <w:rFonts w:ascii="Times New Roman" w:hAnsi="Times New Roman" w:cs="Times New Roman"/>
          <w:szCs w:val="24"/>
        </w:rPr>
        <w:t xml:space="preserve"> que </w:t>
      </w:r>
      <w:proofErr w:type="spellStart"/>
      <w:r w:rsidRPr="00EB0BE3">
        <w:rPr>
          <w:rFonts w:ascii="Times New Roman" w:hAnsi="Times New Roman" w:cs="Times New Roman"/>
          <w:szCs w:val="24"/>
        </w:rPr>
        <w:t>não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possuíam</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informações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sobre</w:t>
      </w:r>
      <w:proofErr w:type="spellEnd"/>
      <w:r w:rsidRPr="00EB0BE3">
        <w:rPr>
          <w:rFonts w:ascii="Times New Roman" w:hAnsi="Times New Roman" w:cs="Times New Roman"/>
          <w:szCs w:val="24"/>
        </w:rPr>
        <w:t xml:space="preserve"> as </w:t>
      </w:r>
      <w:proofErr w:type="spellStart"/>
      <w:r w:rsidRPr="00EB0BE3">
        <w:rPr>
          <w:rFonts w:ascii="Times New Roman" w:hAnsi="Times New Roman" w:cs="Times New Roman"/>
          <w:szCs w:val="24"/>
        </w:rPr>
        <w:t>variáveis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dependentes</w:t>
      </w:r>
      <w:proofErr w:type="spellEnd"/>
      <w:r w:rsidRPr="00EB0BE3">
        <w:rPr>
          <w:rFonts w:ascii="Times New Roman" w:hAnsi="Times New Roman" w:cs="Times New Roman"/>
          <w:szCs w:val="24"/>
        </w:rPr>
        <w:t xml:space="preserve">. Esse </w:t>
      </w:r>
      <w:proofErr w:type="spellStart"/>
      <w:r w:rsidRPr="00EB0BE3">
        <w:rPr>
          <w:rFonts w:ascii="Times New Roman" w:hAnsi="Times New Roman" w:cs="Times New Roman"/>
          <w:szCs w:val="24"/>
        </w:rPr>
        <w:t>processo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resultou</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na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eliminação</w:t>
      </w:r>
      <w:proofErr w:type="spellEnd"/>
      <w:r w:rsidRPr="00EB0BE3">
        <w:rPr>
          <w:rFonts w:ascii="Times New Roman" w:hAnsi="Times New Roman" w:cs="Times New Roman"/>
          <w:szCs w:val="24"/>
        </w:rPr>
        <w:t xml:space="preserve"> de 106 </w:t>
      </w:r>
      <w:proofErr w:type="spellStart"/>
      <w:r w:rsidRPr="00EB0BE3">
        <w:rPr>
          <w:rFonts w:ascii="Times New Roman" w:hAnsi="Times New Roman" w:cs="Times New Roman"/>
          <w:szCs w:val="24"/>
        </w:rPr>
        <w:t>observações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reduzindo</w:t>
      </w:r>
      <w:proofErr w:type="spellEnd"/>
      <w:r w:rsidRPr="00EB0BE3">
        <w:rPr>
          <w:rFonts w:ascii="Times New Roman" w:hAnsi="Times New Roman" w:cs="Times New Roman"/>
          <w:szCs w:val="24"/>
        </w:rPr>
        <w:t xml:space="preserve"> </w:t>
      </w:r>
      <w:proofErr w:type="gramStart"/>
      <w:r w:rsidRPr="00EB0BE3">
        <w:rPr>
          <w:rFonts w:ascii="Times New Roman" w:hAnsi="Times New Roman" w:cs="Times New Roman"/>
          <w:szCs w:val="24"/>
        </w:rPr>
        <w:t>a</w:t>
      </w:r>
      <w:proofErr w:type="gram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amostra</w:t>
      </w:r>
      <w:proofErr w:type="spellEnd"/>
      <w:r w:rsidRPr="00EB0BE3">
        <w:rPr>
          <w:rFonts w:ascii="Times New Roman" w:hAnsi="Times New Roman" w:cs="Times New Roman"/>
          <w:szCs w:val="24"/>
        </w:rPr>
        <w:t xml:space="preserve"> para 514 </w:t>
      </w:r>
      <w:proofErr w:type="spellStart"/>
      <w:r w:rsidRPr="00EB0BE3">
        <w:rPr>
          <w:rFonts w:ascii="Times New Roman" w:hAnsi="Times New Roman" w:cs="Times New Roman"/>
          <w:szCs w:val="24"/>
        </w:rPr>
        <w:t>observações</w:t>
      </w:r>
      <w:proofErr w:type="spellEnd"/>
      <w:r w:rsidRPr="00EB0BE3">
        <w:rPr>
          <w:rFonts w:ascii="Times New Roman" w:hAnsi="Times New Roman" w:cs="Times New Roman"/>
          <w:szCs w:val="24"/>
        </w:rPr>
        <w:t>.</w:t>
      </w:r>
    </w:p>
    <w:p w14:paraId="47B6C88E" w14:textId="77777777" w:rsidR="004C530D" w:rsidRPr="00EB0BE3" w:rsidRDefault="004C530D" w:rsidP="004C530D">
      <w:pPr>
        <w:spacing w:after="0" w:line="480" w:lineRule="auto"/>
        <w:ind w:firstLine="709"/>
        <w:jc w:val="both"/>
        <w:rPr>
          <w:rFonts w:ascii="Times New Roman" w:hAnsi="Times New Roman" w:cs="Times New Roman"/>
          <w:szCs w:val="24"/>
        </w:rPr>
      </w:pPr>
      <w:r w:rsidRPr="00EB0BE3">
        <w:rPr>
          <w:rFonts w:ascii="Times New Roman" w:hAnsi="Times New Roman" w:cs="Times New Roman"/>
          <w:szCs w:val="24"/>
        </w:rPr>
        <w:t xml:space="preserve">Em </w:t>
      </w:r>
      <w:proofErr w:type="spellStart"/>
      <w:r w:rsidRPr="00EB0BE3">
        <w:rPr>
          <w:rFonts w:ascii="Times New Roman" w:hAnsi="Times New Roman" w:cs="Times New Roman"/>
          <w:szCs w:val="24"/>
        </w:rPr>
        <w:t>seguida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também</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foram</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excluídas</w:t>
      </w:r>
      <w:proofErr w:type="spellEnd"/>
      <w:r w:rsidRPr="00EB0BE3">
        <w:rPr>
          <w:rFonts w:ascii="Times New Roman" w:hAnsi="Times New Roman" w:cs="Times New Roman"/>
          <w:szCs w:val="24"/>
        </w:rPr>
        <w:t xml:space="preserve"> as </w:t>
      </w:r>
      <w:proofErr w:type="spellStart"/>
      <w:r w:rsidRPr="00EB0BE3">
        <w:rPr>
          <w:rFonts w:ascii="Times New Roman" w:hAnsi="Times New Roman" w:cs="Times New Roman"/>
          <w:szCs w:val="24"/>
        </w:rPr>
        <w:t>observações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relacionadas</w:t>
      </w:r>
      <w:proofErr w:type="spellEnd"/>
      <w:r w:rsidRPr="00EB0BE3">
        <w:rPr>
          <w:rFonts w:ascii="Times New Roman" w:hAnsi="Times New Roman" w:cs="Times New Roman"/>
          <w:szCs w:val="24"/>
        </w:rPr>
        <w:t xml:space="preserve"> a </w:t>
      </w:r>
      <w:proofErr w:type="spellStart"/>
      <w:r w:rsidRPr="00EB0BE3">
        <w:rPr>
          <w:rFonts w:ascii="Times New Roman" w:hAnsi="Times New Roman" w:cs="Times New Roman"/>
          <w:szCs w:val="24"/>
        </w:rPr>
        <w:t>variáveis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dependentes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incompletas</w:t>
      </w:r>
      <w:proofErr w:type="spellEnd"/>
      <w:r w:rsidRPr="00EB0BE3">
        <w:rPr>
          <w:rFonts w:ascii="Times New Roman" w:hAnsi="Times New Roman" w:cs="Times New Roman"/>
          <w:szCs w:val="24"/>
        </w:rPr>
        <w:t xml:space="preserve">, o que </w:t>
      </w:r>
      <w:proofErr w:type="spellStart"/>
      <w:r w:rsidRPr="00EB0BE3">
        <w:rPr>
          <w:rFonts w:ascii="Times New Roman" w:hAnsi="Times New Roman" w:cs="Times New Roman"/>
          <w:szCs w:val="24"/>
        </w:rPr>
        <w:t>resultou</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na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remoção</w:t>
      </w:r>
      <w:proofErr w:type="spellEnd"/>
      <w:r w:rsidRPr="00EB0BE3">
        <w:rPr>
          <w:rFonts w:ascii="Times New Roman" w:hAnsi="Times New Roman" w:cs="Times New Roman"/>
          <w:szCs w:val="24"/>
        </w:rPr>
        <w:t xml:space="preserve"> de 21 </w:t>
      </w:r>
      <w:proofErr w:type="spellStart"/>
      <w:r w:rsidRPr="00EB0BE3">
        <w:rPr>
          <w:rFonts w:ascii="Times New Roman" w:hAnsi="Times New Roman" w:cs="Times New Roman"/>
          <w:szCs w:val="24"/>
        </w:rPr>
        <w:t>observações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adicionais</w:t>
      </w:r>
      <w:proofErr w:type="spellEnd"/>
      <w:r w:rsidRPr="00EB0BE3">
        <w:rPr>
          <w:rFonts w:ascii="Times New Roman" w:hAnsi="Times New Roman" w:cs="Times New Roman"/>
          <w:szCs w:val="24"/>
        </w:rPr>
        <w:t xml:space="preserve">. Assim, </w:t>
      </w:r>
      <w:proofErr w:type="gramStart"/>
      <w:r w:rsidRPr="00EB0BE3">
        <w:rPr>
          <w:rFonts w:ascii="Times New Roman" w:hAnsi="Times New Roman" w:cs="Times New Roman"/>
          <w:szCs w:val="24"/>
        </w:rPr>
        <w:t>a</w:t>
      </w:r>
      <w:proofErr w:type="gram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amostra</w:t>
      </w:r>
      <w:proofErr w:type="spellEnd"/>
      <w:r w:rsidRPr="00EB0BE3">
        <w:rPr>
          <w:rFonts w:ascii="Times New Roman" w:hAnsi="Times New Roman" w:cs="Times New Roman"/>
          <w:szCs w:val="24"/>
        </w:rPr>
        <w:t xml:space="preserve"> final </w:t>
      </w:r>
      <w:proofErr w:type="spellStart"/>
      <w:r w:rsidRPr="00EB0BE3">
        <w:rPr>
          <w:rFonts w:ascii="Times New Roman" w:hAnsi="Times New Roman" w:cs="Times New Roman"/>
          <w:szCs w:val="24"/>
        </w:rPr>
        <w:t>foi</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composta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por</w:t>
      </w:r>
      <w:proofErr w:type="spellEnd"/>
      <w:r w:rsidRPr="00EB0BE3">
        <w:rPr>
          <w:rFonts w:ascii="Times New Roman" w:hAnsi="Times New Roman" w:cs="Times New Roman"/>
          <w:szCs w:val="24"/>
        </w:rPr>
        <w:t xml:space="preserve"> 493 </w:t>
      </w:r>
      <w:proofErr w:type="spellStart"/>
      <w:r w:rsidRPr="00EB0BE3">
        <w:rPr>
          <w:rFonts w:ascii="Times New Roman" w:hAnsi="Times New Roman" w:cs="Times New Roman"/>
          <w:szCs w:val="24"/>
        </w:rPr>
        <w:t>observações</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cooperativas</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crédito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referentes</w:t>
      </w:r>
      <w:proofErr w:type="spellEnd"/>
      <w:r w:rsidRPr="00EB0BE3">
        <w:rPr>
          <w:rFonts w:ascii="Times New Roman" w:hAnsi="Times New Roman" w:cs="Times New Roman"/>
          <w:szCs w:val="24"/>
        </w:rPr>
        <w:t xml:space="preserve"> ao </w:t>
      </w:r>
      <w:proofErr w:type="spellStart"/>
      <w:r w:rsidRPr="00EB0BE3">
        <w:rPr>
          <w:rFonts w:ascii="Times New Roman" w:hAnsi="Times New Roman" w:cs="Times New Roman"/>
          <w:szCs w:val="24"/>
        </w:rPr>
        <w:t>período</w:t>
      </w:r>
      <w:proofErr w:type="spellEnd"/>
      <w:r w:rsidRPr="00EB0BE3">
        <w:rPr>
          <w:rFonts w:ascii="Times New Roman" w:hAnsi="Times New Roman" w:cs="Times New Roman"/>
          <w:szCs w:val="24"/>
        </w:rPr>
        <w:t xml:space="preserve"> de 2017 a 2023.</w:t>
      </w:r>
    </w:p>
    <w:p w14:paraId="4A38D710" w14:textId="77777777" w:rsidR="004C530D" w:rsidRPr="00EB0BE3" w:rsidRDefault="004C530D" w:rsidP="004C530D">
      <w:pPr>
        <w:spacing w:after="0" w:line="240" w:lineRule="auto"/>
        <w:ind w:firstLine="851"/>
        <w:rPr>
          <w:rFonts w:ascii="Times New Roman" w:hAnsi="Times New Roman" w:cs="Times New Roman"/>
          <w:szCs w:val="24"/>
        </w:rPr>
      </w:pPr>
    </w:p>
    <w:tbl>
      <w:tblPr>
        <w:tblW w:w="0" w:type="auto"/>
        <w:tblCellMar>
          <w:left w:w="70" w:type="dxa"/>
          <w:right w:w="70" w:type="dxa"/>
        </w:tblCellMar>
        <w:tblLook w:val="04A0" w:firstRow="1" w:lastRow="0" w:firstColumn="1" w:lastColumn="0" w:noHBand="0" w:noVBand="1"/>
      </w:tblPr>
      <w:tblGrid>
        <w:gridCol w:w="5434"/>
        <w:gridCol w:w="1310"/>
        <w:gridCol w:w="1562"/>
      </w:tblGrid>
      <w:tr w:rsidR="004C530D" w:rsidRPr="00EB0BE3" w14:paraId="5882748E" w14:textId="77777777" w:rsidTr="00C71611">
        <w:trPr>
          <w:trHeight w:val="288"/>
        </w:trPr>
        <w:tc>
          <w:tcPr>
            <w:tcW w:w="0" w:type="auto"/>
            <w:gridSpan w:val="3"/>
            <w:tcBorders>
              <w:top w:val="nil"/>
              <w:left w:val="nil"/>
              <w:bottom w:val="single" w:sz="4" w:space="0" w:color="auto"/>
              <w:right w:val="nil"/>
            </w:tcBorders>
            <w:noWrap/>
            <w:vAlign w:val="center"/>
            <w:hideMark/>
          </w:tcPr>
          <w:p w14:paraId="019F54BC" w14:textId="77777777" w:rsidR="004C530D" w:rsidRPr="00B04893" w:rsidRDefault="004C530D" w:rsidP="00C71611">
            <w:pPr>
              <w:spacing w:after="0" w:line="240" w:lineRule="auto"/>
              <w:jc w:val="center"/>
              <w:rPr>
                <w:rFonts w:ascii="Times New Roman" w:hAnsi="Times New Roman" w:cs="Times New Roman"/>
                <w:b/>
                <w:bCs/>
                <w:color w:val="000000"/>
                <w:sz w:val="20"/>
                <w:szCs w:val="20"/>
              </w:rPr>
            </w:pPr>
            <w:r w:rsidRPr="00B04893">
              <w:rPr>
                <w:rFonts w:ascii="Times New Roman" w:hAnsi="Times New Roman" w:cs="Times New Roman"/>
                <w:b/>
                <w:bCs/>
                <w:color w:val="000000"/>
                <w:sz w:val="20"/>
                <w:szCs w:val="20"/>
              </w:rPr>
              <w:t>TABELA 1 – CONSTRUÇÃO DA AMOSTRA</w:t>
            </w:r>
          </w:p>
        </w:tc>
      </w:tr>
      <w:tr w:rsidR="004C530D" w:rsidRPr="00EB0BE3" w14:paraId="797E2945" w14:textId="77777777" w:rsidTr="00C71611">
        <w:trPr>
          <w:trHeight w:val="960"/>
        </w:trPr>
        <w:tc>
          <w:tcPr>
            <w:tcW w:w="5948" w:type="dxa"/>
            <w:tcBorders>
              <w:top w:val="nil"/>
              <w:left w:val="nil"/>
              <w:bottom w:val="single" w:sz="4" w:space="0" w:color="auto"/>
              <w:right w:val="nil"/>
            </w:tcBorders>
            <w:noWrap/>
            <w:vAlign w:val="bottom"/>
            <w:hideMark/>
          </w:tcPr>
          <w:p w14:paraId="1FBE57A3" w14:textId="77777777" w:rsidR="004C530D" w:rsidRPr="00B04893" w:rsidRDefault="004C530D" w:rsidP="00C71611">
            <w:pPr>
              <w:spacing w:after="0" w:line="240" w:lineRule="auto"/>
              <w:rPr>
                <w:rFonts w:ascii="Times New Roman" w:hAnsi="Times New Roman" w:cs="Times New Roman"/>
                <w:color w:val="000000"/>
                <w:sz w:val="20"/>
                <w:szCs w:val="20"/>
              </w:rPr>
            </w:pPr>
            <w:r w:rsidRPr="00B04893">
              <w:rPr>
                <w:rFonts w:ascii="Times New Roman" w:hAnsi="Times New Roman" w:cs="Times New Roman"/>
                <w:color w:val="000000"/>
                <w:sz w:val="20"/>
                <w:szCs w:val="20"/>
              </w:rPr>
              <w:t> </w:t>
            </w:r>
          </w:p>
        </w:tc>
        <w:tc>
          <w:tcPr>
            <w:tcW w:w="1423" w:type="dxa"/>
            <w:tcBorders>
              <w:top w:val="nil"/>
              <w:left w:val="nil"/>
              <w:bottom w:val="single" w:sz="4" w:space="0" w:color="auto"/>
              <w:right w:val="nil"/>
            </w:tcBorders>
            <w:vAlign w:val="center"/>
            <w:hideMark/>
          </w:tcPr>
          <w:p w14:paraId="6434C44E" w14:textId="77777777" w:rsidR="004C530D" w:rsidRPr="00B04893" w:rsidRDefault="004C530D" w:rsidP="00C71611">
            <w:pPr>
              <w:spacing w:after="0" w:line="240" w:lineRule="auto"/>
              <w:jc w:val="center"/>
              <w:rPr>
                <w:rFonts w:ascii="Times New Roman" w:hAnsi="Times New Roman" w:cs="Times New Roman"/>
                <w:b/>
                <w:bCs/>
                <w:color w:val="000000"/>
                <w:sz w:val="20"/>
                <w:szCs w:val="20"/>
              </w:rPr>
            </w:pPr>
            <w:r w:rsidRPr="00B04893">
              <w:rPr>
                <w:rFonts w:ascii="Times New Roman" w:hAnsi="Times New Roman" w:cs="Times New Roman"/>
                <w:b/>
                <w:bCs/>
                <w:color w:val="000000"/>
                <w:sz w:val="20"/>
                <w:szCs w:val="20"/>
              </w:rPr>
              <w:t xml:space="preserve">Nº de </w:t>
            </w:r>
            <w:proofErr w:type="spellStart"/>
            <w:r w:rsidRPr="00B04893">
              <w:rPr>
                <w:rFonts w:ascii="Times New Roman" w:hAnsi="Times New Roman" w:cs="Times New Roman"/>
                <w:b/>
                <w:bCs/>
                <w:color w:val="000000"/>
                <w:sz w:val="20"/>
                <w:szCs w:val="20"/>
              </w:rPr>
              <w:t>Observações</w:t>
            </w:r>
            <w:proofErr w:type="spellEnd"/>
            <w:r w:rsidRPr="00B04893">
              <w:rPr>
                <w:rFonts w:ascii="Times New Roman" w:hAnsi="Times New Roman" w:cs="Times New Roman"/>
                <w:b/>
                <w:bCs/>
                <w:color w:val="000000"/>
                <w:sz w:val="20"/>
                <w:szCs w:val="20"/>
              </w:rPr>
              <w:t xml:space="preserve"> </w:t>
            </w:r>
            <w:proofErr w:type="spellStart"/>
            <w:r w:rsidRPr="00B04893">
              <w:rPr>
                <w:rFonts w:ascii="Times New Roman" w:hAnsi="Times New Roman" w:cs="Times New Roman"/>
                <w:b/>
                <w:bCs/>
                <w:color w:val="000000"/>
                <w:sz w:val="20"/>
                <w:szCs w:val="20"/>
              </w:rPr>
              <w:t>Eliminadas</w:t>
            </w:r>
            <w:proofErr w:type="spellEnd"/>
          </w:p>
        </w:tc>
        <w:tc>
          <w:tcPr>
            <w:tcW w:w="1700" w:type="dxa"/>
            <w:tcBorders>
              <w:top w:val="nil"/>
              <w:left w:val="nil"/>
              <w:bottom w:val="single" w:sz="4" w:space="0" w:color="auto"/>
              <w:right w:val="nil"/>
            </w:tcBorders>
            <w:vAlign w:val="center"/>
            <w:hideMark/>
          </w:tcPr>
          <w:p w14:paraId="575BD819" w14:textId="77777777" w:rsidR="004C530D" w:rsidRPr="00B04893" w:rsidRDefault="004C530D" w:rsidP="00C71611">
            <w:pPr>
              <w:spacing w:after="0" w:line="240" w:lineRule="auto"/>
              <w:jc w:val="center"/>
              <w:rPr>
                <w:rFonts w:ascii="Times New Roman" w:hAnsi="Times New Roman" w:cs="Times New Roman"/>
                <w:b/>
                <w:bCs/>
                <w:color w:val="000000"/>
                <w:sz w:val="20"/>
                <w:szCs w:val="20"/>
              </w:rPr>
            </w:pPr>
            <w:r w:rsidRPr="00B04893">
              <w:rPr>
                <w:rFonts w:ascii="Times New Roman" w:hAnsi="Times New Roman" w:cs="Times New Roman"/>
                <w:b/>
                <w:bCs/>
                <w:color w:val="000000"/>
                <w:sz w:val="20"/>
                <w:szCs w:val="20"/>
              </w:rPr>
              <w:t xml:space="preserve">Nº de </w:t>
            </w:r>
            <w:proofErr w:type="spellStart"/>
            <w:r w:rsidRPr="00B04893">
              <w:rPr>
                <w:rFonts w:ascii="Times New Roman" w:hAnsi="Times New Roman" w:cs="Times New Roman"/>
                <w:b/>
                <w:bCs/>
                <w:color w:val="000000"/>
                <w:sz w:val="20"/>
                <w:szCs w:val="20"/>
              </w:rPr>
              <w:t>Observações</w:t>
            </w:r>
            <w:proofErr w:type="spellEnd"/>
            <w:r w:rsidRPr="00B04893">
              <w:rPr>
                <w:rFonts w:ascii="Times New Roman" w:hAnsi="Times New Roman" w:cs="Times New Roman"/>
                <w:b/>
                <w:bCs/>
                <w:color w:val="000000"/>
                <w:sz w:val="20"/>
                <w:szCs w:val="20"/>
              </w:rPr>
              <w:t xml:space="preserve"> </w:t>
            </w:r>
            <w:proofErr w:type="spellStart"/>
            <w:r w:rsidRPr="00B04893">
              <w:rPr>
                <w:rFonts w:ascii="Times New Roman" w:hAnsi="Times New Roman" w:cs="Times New Roman"/>
                <w:b/>
                <w:bCs/>
                <w:color w:val="000000"/>
                <w:sz w:val="20"/>
                <w:szCs w:val="20"/>
              </w:rPr>
              <w:t>Restantes</w:t>
            </w:r>
            <w:proofErr w:type="spellEnd"/>
          </w:p>
        </w:tc>
      </w:tr>
      <w:tr w:rsidR="004C530D" w:rsidRPr="00EB0BE3" w14:paraId="1509C80F" w14:textId="77777777" w:rsidTr="00C71611">
        <w:trPr>
          <w:trHeight w:val="288"/>
        </w:trPr>
        <w:tc>
          <w:tcPr>
            <w:tcW w:w="5948" w:type="dxa"/>
            <w:tcBorders>
              <w:top w:val="nil"/>
              <w:left w:val="nil"/>
              <w:bottom w:val="nil"/>
              <w:right w:val="nil"/>
            </w:tcBorders>
            <w:noWrap/>
            <w:vAlign w:val="center"/>
            <w:hideMark/>
          </w:tcPr>
          <w:p w14:paraId="7802355F" w14:textId="77777777" w:rsidR="004C530D" w:rsidRPr="00B04893" w:rsidRDefault="004C530D" w:rsidP="00C71611">
            <w:pPr>
              <w:spacing w:after="0" w:line="240" w:lineRule="auto"/>
              <w:rPr>
                <w:rFonts w:ascii="Times New Roman" w:hAnsi="Times New Roman" w:cs="Times New Roman"/>
                <w:color w:val="000000"/>
                <w:sz w:val="20"/>
                <w:szCs w:val="20"/>
              </w:rPr>
            </w:pPr>
            <w:r w:rsidRPr="00B04893">
              <w:rPr>
                <w:rFonts w:ascii="Times New Roman" w:hAnsi="Times New Roman" w:cs="Times New Roman"/>
                <w:color w:val="000000"/>
                <w:sz w:val="20"/>
                <w:szCs w:val="20"/>
              </w:rPr>
              <w:lastRenderedPageBreak/>
              <w:t xml:space="preserve">Total de </w:t>
            </w:r>
            <w:proofErr w:type="spellStart"/>
            <w:r w:rsidRPr="00B04893">
              <w:rPr>
                <w:rFonts w:ascii="Times New Roman" w:hAnsi="Times New Roman" w:cs="Times New Roman"/>
                <w:color w:val="000000"/>
                <w:sz w:val="20"/>
                <w:szCs w:val="20"/>
              </w:rPr>
              <w:t>Observações</w:t>
            </w:r>
            <w:proofErr w:type="spellEnd"/>
            <w:r w:rsidRPr="00B04893">
              <w:rPr>
                <w:rFonts w:ascii="Times New Roman" w:hAnsi="Times New Roman" w:cs="Times New Roman"/>
                <w:color w:val="000000"/>
                <w:sz w:val="20"/>
                <w:szCs w:val="20"/>
              </w:rPr>
              <w:t xml:space="preserve"> 2016-2023 de </w:t>
            </w:r>
            <w:proofErr w:type="spellStart"/>
            <w:r w:rsidRPr="00B04893">
              <w:rPr>
                <w:rFonts w:ascii="Times New Roman" w:hAnsi="Times New Roman" w:cs="Times New Roman"/>
                <w:color w:val="000000"/>
                <w:sz w:val="20"/>
                <w:szCs w:val="20"/>
              </w:rPr>
              <w:t>cooperativas</w:t>
            </w:r>
            <w:proofErr w:type="spellEnd"/>
            <w:r w:rsidRPr="00B04893">
              <w:rPr>
                <w:rFonts w:ascii="Times New Roman" w:hAnsi="Times New Roman" w:cs="Times New Roman"/>
                <w:color w:val="000000"/>
                <w:sz w:val="20"/>
                <w:szCs w:val="20"/>
              </w:rPr>
              <w:t xml:space="preserve"> </w:t>
            </w:r>
            <w:proofErr w:type="spellStart"/>
            <w:r w:rsidRPr="00B04893">
              <w:rPr>
                <w:rFonts w:ascii="Times New Roman" w:hAnsi="Times New Roman" w:cs="Times New Roman"/>
                <w:color w:val="000000"/>
                <w:sz w:val="20"/>
                <w:szCs w:val="20"/>
              </w:rPr>
              <w:t>centralizadas</w:t>
            </w:r>
            <w:proofErr w:type="spellEnd"/>
            <w:r w:rsidRPr="00B04893">
              <w:rPr>
                <w:rFonts w:ascii="Times New Roman" w:hAnsi="Times New Roman" w:cs="Times New Roman"/>
                <w:color w:val="000000"/>
                <w:sz w:val="20"/>
                <w:szCs w:val="20"/>
              </w:rPr>
              <w:t xml:space="preserve"> </w:t>
            </w:r>
          </w:p>
        </w:tc>
        <w:tc>
          <w:tcPr>
            <w:tcW w:w="1423" w:type="dxa"/>
            <w:tcBorders>
              <w:top w:val="nil"/>
              <w:left w:val="nil"/>
              <w:bottom w:val="nil"/>
              <w:right w:val="nil"/>
            </w:tcBorders>
            <w:noWrap/>
            <w:vAlign w:val="center"/>
            <w:hideMark/>
          </w:tcPr>
          <w:p w14:paraId="07C680B7" w14:textId="77777777" w:rsidR="004C530D" w:rsidRPr="00B04893" w:rsidRDefault="004C530D" w:rsidP="00C71611">
            <w:pPr>
              <w:spacing w:after="0" w:line="240" w:lineRule="auto"/>
              <w:rPr>
                <w:rFonts w:ascii="Times New Roman" w:hAnsi="Times New Roman" w:cs="Times New Roman"/>
                <w:color w:val="000000"/>
                <w:sz w:val="20"/>
                <w:szCs w:val="20"/>
              </w:rPr>
            </w:pPr>
          </w:p>
        </w:tc>
        <w:tc>
          <w:tcPr>
            <w:tcW w:w="1700" w:type="dxa"/>
            <w:tcBorders>
              <w:top w:val="nil"/>
              <w:left w:val="nil"/>
              <w:bottom w:val="nil"/>
              <w:right w:val="nil"/>
            </w:tcBorders>
            <w:noWrap/>
            <w:vAlign w:val="center"/>
            <w:hideMark/>
          </w:tcPr>
          <w:p w14:paraId="6544A20D" w14:textId="77777777" w:rsidR="004C530D" w:rsidRPr="00B04893" w:rsidRDefault="004C530D" w:rsidP="00C71611">
            <w:pPr>
              <w:spacing w:after="0" w:line="240" w:lineRule="auto"/>
              <w:jc w:val="center"/>
              <w:rPr>
                <w:rFonts w:ascii="Times New Roman" w:hAnsi="Times New Roman" w:cs="Times New Roman"/>
                <w:color w:val="000000"/>
                <w:sz w:val="20"/>
                <w:szCs w:val="20"/>
              </w:rPr>
            </w:pPr>
            <w:r w:rsidRPr="00B04893">
              <w:rPr>
                <w:rFonts w:ascii="Times New Roman" w:hAnsi="Times New Roman" w:cs="Times New Roman"/>
                <w:color w:val="000000"/>
                <w:sz w:val="20"/>
                <w:szCs w:val="20"/>
              </w:rPr>
              <w:t>620</w:t>
            </w:r>
          </w:p>
        </w:tc>
      </w:tr>
      <w:tr w:rsidR="004C530D" w:rsidRPr="00EB0BE3" w14:paraId="5C114833" w14:textId="77777777" w:rsidTr="00C71611">
        <w:trPr>
          <w:trHeight w:val="288"/>
        </w:trPr>
        <w:tc>
          <w:tcPr>
            <w:tcW w:w="5948" w:type="dxa"/>
            <w:tcBorders>
              <w:top w:val="nil"/>
              <w:left w:val="nil"/>
              <w:bottom w:val="nil"/>
              <w:right w:val="nil"/>
            </w:tcBorders>
            <w:noWrap/>
            <w:vAlign w:val="center"/>
            <w:hideMark/>
          </w:tcPr>
          <w:p w14:paraId="334C9A2D" w14:textId="77777777" w:rsidR="004C530D" w:rsidRPr="00B04893" w:rsidRDefault="004C530D" w:rsidP="00C71611">
            <w:pPr>
              <w:spacing w:after="0" w:line="240" w:lineRule="auto"/>
              <w:rPr>
                <w:rFonts w:ascii="Times New Roman" w:hAnsi="Times New Roman" w:cs="Times New Roman"/>
                <w:sz w:val="20"/>
                <w:szCs w:val="20"/>
              </w:rPr>
            </w:pPr>
            <w:proofErr w:type="spellStart"/>
            <w:r w:rsidRPr="00B04893">
              <w:rPr>
                <w:rFonts w:ascii="Times New Roman" w:hAnsi="Times New Roman" w:cs="Times New Roman"/>
                <w:sz w:val="20"/>
                <w:szCs w:val="20"/>
              </w:rPr>
              <w:t>Exclusão</w:t>
            </w:r>
            <w:proofErr w:type="spellEnd"/>
            <w:r w:rsidRPr="00B04893">
              <w:rPr>
                <w:rFonts w:ascii="Times New Roman" w:hAnsi="Times New Roman" w:cs="Times New Roman"/>
                <w:sz w:val="20"/>
                <w:szCs w:val="20"/>
              </w:rPr>
              <w:t xml:space="preserve"> de </w:t>
            </w:r>
            <w:proofErr w:type="spellStart"/>
            <w:r w:rsidRPr="00B04893">
              <w:rPr>
                <w:rFonts w:ascii="Times New Roman" w:hAnsi="Times New Roman" w:cs="Times New Roman"/>
                <w:sz w:val="20"/>
                <w:szCs w:val="20"/>
              </w:rPr>
              <w:t>observações</w:t>
            </w:r>
            <w:proofErr w:type="spellEnd"/>
            <w:r w:rsidRPr="00B04893">
              <w:rPr>
                <w:rFonts w:ascii="Times New Roman" w:hAnsi="Times New Roman" w:cs="Times New Roman"/>
                <w:sz w:val="20"/>
                <w:szCs w:val="20"/>
              </w:rPr>
              <w:t xml:space="preserve"> </w:t>
            </w:r>
            <w:proofErr w:type="spellStart"/>
            <w:r w:rsidRPr="00B04893">
              <w:rPr>
                <w:rFonts w:ascii="Times New Roman" w:hAnsi="Times New Roman" w:cs="Times New Roman"/>
                <w:sz w:val="20"/>
                <w:szCs w:val="20"/>
              </w:rPr>
              <w:t>sem</w:t>
            </w:r>
            <w:proofErr w:type="spellEnd"/>
            <w:r w:rsidRPr="00B04893">
              <w:rPr>
                <w:rFonts w:ascii="Times New Roman" w:hAnsi="Times New Roman" w:cs="Times New Roman"/>
                <w:sz w:val="20"/>
                <w:szCs w:val="20"/>
              </w:rPr>
              <w:t xml:space="preserve"> </w:t>
            </w:r>
            <w:proofErr w:type="spellStart"/>
            <w:r w:rsidRPr="00B04893">
              <w:rPr>
                <w:rFonts w:ascii="Times New Roman" w:hAnsi="Times New Roman" w:cs="Times New Roman"/>
                <w:sz w:val="20"/>
                <w:szCs w:val="20"/>
              </w:rPr>
              <w:t>informação</w:t>
            </w:r>
            <w:proofErr w:type="spellEnd"/>
            <w:r w:rsidRPr="00B04893">
              <w:rPr>
                <w:rFonts w:ascii="Times New Roman" w:hAnsi="Times New Roman" w:cs="Times New Roman"/>
                <w:sz w:val="20"/>
                <w:szCs w:val="20"/>
              </w:rPr>
              <w:t xml:space="preserve"> das </w:t>
            </w:r>
            <w:proofErr w:type="spellStart"/>
            <w:r w:rsidRPr="00B04893">
              <w:rPr>
                <w:rFonts w:ascii="Times New Roman" w:hAnsi="Times New Roman" w:cs="Times New Roman"/>
                <w:sz w:val="20"/>
                <w:szCs w:val="20"/>
              </w:rPr>
              <w:t>variáveis</w:t>
            </w:r>
            <w:proofErr w:type="spellEnd"/>
            <w:r w:rsidRPr="00B04893">
              <w:rPr>
                <w:rFonts w:ascii="Times New Roman" w:hAnsi="Times New Roman" w:cs="Times New Roman"/>
                <w:sz w:val="20"/>
                <w:szCs w:val="20"/>
              </w:rPr>
              <w:t xml:space="preserve"> </w:t>
            </w:r>
            <w:proofErr w:type="spellStart"/>
            <w:r w:rsidRPr="00B04893">
              <w:rPr>
                <w:rFonts w:ascii="Times New Roman" w:hAnsi="Times New Roman" w:cs="Times New Roman"/>
                <w:sz w:val="20"/>
                <w:szCs w:val="20"/>
              </w:rPr>
              <w:t>dependentes</w:t>
            </w:r>
            <w:proofErr w:type="spellEnd"/>
          </w:p>
        </w:tc>
        <w:tc>
          <w:tcPr>
            <w:tcW w:w="1423" w:type="dxa"/>
            <w:tcBorders>
              <w:top w:val="nil"/>
              <w:left w:val="nil"/>
              <w:bottom w:val="nil"/>
              <w:right w:val="nil"/>
            </w:tcBorders>
            <w:noWrap/>
            <w:vAlign w:val="center"/>
            <w:hideMark/>
          </w:tcPr>
          <w:p w14:paraId="1CC38911" w14:textId="77777777" w:rsidR="004C530D" w:rsidRPr="00B04893" w:rsidRDefault="004C530D" w:rsidP="00C71611">
            <w:pPr>
              <w:spacing w:after="0" w:line="240" w:lineRule="auto"/>
              <w:jc w:val="center"/>
              <w:rPr>
                <w:rFonts w:ascii="Times New Roman" w:hAnsi="Times New Roman" w:cs="Times New Roman"/>
                <w:color w:val="000000"/>
                <w:sz w:val="20"/>
                <w:szCs w:val="20"/>
              </w:rPr>
            </w:pPr>
            <w:r w:rsidRPr="00B04893">
              <w:rPr>
                <w:rFonts w:ascii="Times New Roman" w:hAnsi="Times New Roman" w:cs="Times New Roman"/>
                <w:color w:val="000000"/>
                <w:sz w:val="20"/>
                <w:szCs w:val="20"/>
              </w:rPr>
              <w:t>106</w:t>
            </w:r>
          </w:p>
        </w:tc>
        <w:tc>
          <w:tcPr>
            <w:tcW w:w="1700" w:type="dxa"/>
            <w:tcBorders>
              <w:top w:val="nil"/>
              <w:left w:val="nil"/>
              <w:bottom w:val="nil"/>
              <w:right w:val="nil"/>
            </w:tcBorders>
            <w:noWrap/>
            <w:vAlign w:val="center"/>
            <w:hideMark/>
          </w:tcPr>
          <w:p w14:paraId="146E070D" w14:textId="77777777" w:rsidR="004C530D" w:rsidRPr="00B04893" w:rsidRDefault="004C530D" w:rsidP="00C71611">
            <w:pPr>
              <w:spacing w:after="0" w:line="240" w:lineRule="auto"/>
              <w:jc w:val="center"/>
              <w:rPr>
                <w:rFonts w:ascii="Times New Roman" w:hAnsi="Times New Roman" w:cs="Times New Roman"/>
                <w:color w:val="000000"/>
                <w:sz w:val="20"/>
                <w:szCs w:val="20"/>
              </w:rPr>
            </w:pPr>
            <w:r w:rsidRPr="00B04893">
              <w:rPr>
                <w:rFonts w:ascii="Times New Roman" w:hAnsi="Times New Roman" w:cs="Times New Roman"/>
                <w:color w:val="000000"/>
                <w:sz w:val="20"/>
                <w:szCs w:val="20"/>
              </w:rPr>
              <w:t>514</w:t>
            </w:r>
          </w:p>
        </w:tc>
      </w:tr>
      <w:tr w:rsidR="004C530D" w:rsidRPr="00EB0BE3" w14:paraId="2FEB449E" w14:textId="77777777" w:rsidTr="00C71611">
        <w:trPr>
          <w:trHeight w:val="288"/>
        </w:trPr>
        <w:tc>
          <w:tcPr>
            <w:tcW w:w="5948" w:type="dxa"/>
            <w:tcBorders>
              <w:top w:val="nil"/>
              <w:left w:val="nil"/>
              <w:bottom w:val="single" w:sz="4" w:space="0" w:color="auto"/>
              <w:right w:val="nil"/>
            </w:tcBorders>
            <w:noWrap/>
            <w:vAlign w:val="center"/>
            <w:hideMark/>
          </w:tcPr>
          <w:p w14:paraId="1E0BBB80" w14:textId="77777777" w:rsidR="004C530D" w:rsidRPr="00B04893" w:rsidRDefault="004C530D" w:rsidP="00C71611">
            <w:pPr>
              <w:spacing w:after="0" w:line="240" w:lineRule="auto"/>
              <w:rPr>
                <w:rFonts w:ascii="Times New Roman" w:hAnsi="Times New Roman" w:cs="Times New Roman"/>
                <w:sz w:val="20"/>
                <w:szCs w:val="20"/>
              </w:rPr>
            </w:pPr>
            <w:proofErr w:type="spellStart"/>
            <w:r w:rsidRPr="00B04893">
              <w:rPr>
                <w:rFonts w:ascii="Times New Roman" w:hAnsi="Times New Roman" w:cs="Times New Roman"/>
                <w:sz w:val="20"/>
                <w:szCs w:val="20"/>
              </w:rPr>
              <w:t>Exclusão</w:t>
            </w:r>
            <w:proofErr w:type="spellEnd"/>
            <w:r w:rsidRPr="00B04893">
              <w:rPr>
                <w:rFonts w:ascii="Times New Roman" w:hAnsi="Times New Roman" w:cs="Times New Roman"/>
                <w:sz w:val="20"/>
                <w:szCs w:val="20"/>
              </w:rPr>
              <w:t xml:space="preserve"> de </w:t>
            </w:r>
            <w:proofErr w:type="spellStart"/>
            <w:r w:rsidRPr="00B04893">
              <w:rPr>
                <w:rFonts w:ascii="Times New Roman" w:hAnsi="Times New Roman" w:cs="Times New Roman"/>
                <w:sz w:val="20"/>
                <w:szCs w:val="20"/>
              </w:rPr>
              <w:t>observações</w:t>
            </w:r>
            <w:proofErr w:type="spellEnd"/>
            <w:r w:rsidRPr="00B04893">
              <w:rPr>
                <w:rFonts w:ascii="Times New Roman" w:hAnsi="Times New Roman" w:cs="Times New Roman"/>
                <w:sz w:val="20"/>
                <w:szCs w:val="20"/>
              </w:rPr>
              <w:t xml:space="preserve"> em </w:t>
            </w:r>
            <w:proofErr w:type="spellStart"/>
            <w:r w:rsidRPr="00B04893">
              <w:rPr>
                <w:rFonts w:ascii="Times New Roman" w:hAnsi="Times New Roman" w:cs="Times New Roman"/>
                <w:sz w:val="20"/>
                <w:szCs w:val="20"/>
              </w:rPr>
              <w:t>informação</w:t>
            </w:r>
            <w:proofErr w:type="spellEnd"/>
            <w:r w:rsidRPr="00B04893">
              <w:rPr>
                <w:rFonts w:ascii="Times New Roman" w:hAnsi="Times New Roman" w:cs="Times New Roman"/>
                <w:sz w:val="20"/>
                <w:szCs w:val="20"/>
              </w:rPr>
              <w:t xml:space="preserve"> das </w:t>
            </w:r>
            <w:proofErr w:type="spellStart"/>
            <w:r w:rsidRPr="00B04893">
              <w:rPr>
                <w:rFonts w:ascii="Times New Roman" w:hAnsi="Times New Roman" w:cs="Times New Roman"/>
                <w:sz w:val="20"/>
                <w:szCs w:val="20"/>
              </w:rPr>
              <w:t>variáveis</w:t>
            </w:r>
            <w:proofErr w:type="spellEnd"/>
            <w:r w:rsidRPr="00B04893">
              <w:rPr>
                <w:rFonts w:ascii="Times New Roman" w:hAnsi="Times New Roman" w:cs="Times New Roman"/>
                <w:sz w:val="20"/>
                <w:szCs w:val="20"/>
              </w:rPr>
              <w:t xml:space="preserve"> de </w:t>
            </w:r>
            <w:proofErr w:type="spellStart"/>
            <w:r w:rsidRPr="00B04893">
              <w:rPr>
                <w:rFonts w:ascii="Times New Roman" w:hAnsi="Times New Roman" w:cs="Times New Roman"/>
                <w:sz w:val="20"/>
                <w:szCs w:val="20"/>
              </w:rPr>
              <w:t>controle</w:t>
            </w:r>
            <w:proofErr w:type="spellEnd"/>
          </w:p>
        </w:tc>
        <w:tc>
          <w:tcPr>
            <w:tcW w:w="1423" w:type="dxa"/>
            <w:tcBorders>
              <w:top w:val="nil"/>
              <w:left w:val="nil"/>
              <w:bottom w:val="single" w:sz="4" w:space="0" w:color="auto"/>
              <w:right w:val="nil"/>
            </w:tcBorders>
            <w:noWrap/>
            <w:vAlign w:val="center"/>
            <w:hideMark/>
          </w:tcPr>
          <w:p w14:paraId="4324D15A" w14:textId="77777777" w:rsidR="004C530D" w:rsidRPr="00B04893" w:rsidRDefault="004C530D" w:rsidP="00C71611">
            <w:pPr>
              <w:spacing w:after="0" w:line="240" w:lineRule="auto"/>
              <w:jc w:val="center"/>
              <w:rPr>
                <w:rFonts w:ascii="Times New Roman" w:hAnsi="Times New Roman" w:cs="Times New Roman"/>
                <w:color w:val="000000"/>
                <w:sz w:val="20"/>
                <w:szCs w:val="20"/>
              </w:rPr>
            </w:pPr>
            <w:r w:rsidRPr="00B04893">
              <w:rPr>
                <w:rFonts w:ascii="Times New Roman" w:hAnsi="Times New Roman" w:cs="Times New Roman"/>
                <w:color w:val="000000"/>
                <w:sz w:val="20"/>
                <w:szCs w:val="20"/>
              </w:rPr>
              <w:t>21</w:t>
            </w:r>
          </w:p>
        </w:tc>
        <w:tc>
          <w:tcPr>
            <w:tcW w:w="1700" w:type="dxa"/>
            <w:tcBorders>
              <w:top w:val="nil"/>
              <w:left w:val="nil"/>
              <w:bottom w:val="single" w:sz="4" w:space="0" w:color="auto"/>
              <w:right w:val="nil"/>
            </w:tcBorders>
            <w:noWrap/>
            <w:vAlign w:val="center"/>
            <w:hideMark/>
          </w:tcPr>
          <w:p w14:paraId="768037D8" w14:textId="77777777" w:rsidR="004C530D" w:rsidRPr="00B04893" w:rsidRDefault="004C530D" w:rsidP="00C71611">
            <w:pPr>
              <w:spacing w:after="0" w:line="240" w:lineRule="auto"/>
              <w:jc w:val="center"/>
              <w:rPr>
                <w:rFonts w:ascii="Times New Roman" w:hAnsi="Times New Roman" w:cs="Times New Roman"/>
                <w:color w:val="000000"/>
                <w:sz w:val="20"/>
                <w:szCs w:val="20"/>
              </w:rPr>
            </w:pPr>
            <w:r w:rsidRPr="00B04893">
              <w:rPr>
                <w:rFonts w:ascii="Times New Roman" w:hAnsi="Times New Roman" w:cs="Times New Roman"/>
                <w:color w:val="000000"/>
                <w:sz w:val="20"/>
                <w:szCs w:val="20"/>
              </w:rPr>
              <w:t>493</w:t>
            </w:r>
          </w:p>
        </w:tc>
      </w:tr>
      <w:tr w:rsidR="004C530D" w:rsidRPr="00EB0BE3" w14:paraId="5A6126E9" w14:textId="77777777" w:rsidTr="00C71611">
        <w:trPr>
          <w:trHeight w:val="288"/>
        </w:trPr>
        <w:tc>
          <w:tcPr>
            <w:tcW w:w="5948" w:type="dxa"/>
            <w:tcBorders>
              <w:top w:val="nil"/>
              <w:left w:val="nil"/>
              <w:bottom w:val="single" w:sz="4" w:space="0" w:color="auto"/>
              <w:right w:val="nil"/>
            </w:tcBorders>
            <w:noWrap/>
            <w:vAlign w:val="center"/>
            <w:hideMark/>
          </w:tcPr>
          <w:p w14:paraId="6FB431A5" w14:textId="77777777" w:rsidR="004C530D" w:rsidRPr="00B04893" w:rsidRDefault="004C530D" w:rsidP="00C71611">
            <w:pPr>
              <w:spacing w:after="0" w:line="240" w:lineRule="auto"/>
              <w:rPr>
                <w:rFonts w:ascii="Times New Roman" w:hAnsi="Times New Roman" w:cs="Times New Roman"/>
                <w:b/>
                <w:bCs/>
                <w:color w:val="000000"/>
                <w:sz w:val="20"/>
                <w:szCs w:val="20"/>
              </w:rPr>
            </w:pPr>
            <w:r w:rsidRPr="00B04893">
              <w:rPr>
                <w:rFonts w:ascii="Times New Roman" w:hAnsi="Times New Roman" w:cs="Times New Roman"/>
                <w:b/>
                <w:bCs/>
                <w:color w:val="000000"/>
                <w:sz w:val="20"/>
                <w:szCs w:val="20"/>
              </w:rPr>
              <w:t>AMOSTRA FINAL</w:t>
            </w:r>
          </w:p>
        </w:tc>
        <w:tc>
          <w:tcPr>
            <w:tcW w:w="3123" w:type="dxa"/>
            <w:gridSpan w:val="2"/>
            <w:tcBorders>
              <w:top w:val="nil"/>
              <w:left w:val="nil"/>
              <w:bottom w:val="single" w:sz="4" w:space="0" w:color="auto"/>
              <w:right w:val="nil"/>
            </w:tcBorders>
            <w:noWrap/>
            <w:vAlign w:val="center"/>
            <w:hideMark/>
          </w:tcPr>
          <w:p w14:paraId="6EE17562" w14:textId="77777777" w:rsidR="004C530D" w:rsidRPr="00B04893" w:rsidRDefault="004C530D" w:rsidP="00C71611">
            <w:pPr>
              <w:spacing w:after="0" w:line="240" w:lineRule="auto"/>
              <w:jc w:val="center"/>
              <w:rPr>
                <w:rFonts w:ascii="Times New Roman" w:hAnsi="Times New Roman" w:cs="Times New Roman"/>
                <w:b/>
                <w:bCs/>
                <w:color w:val="000000"/>
                <w:sz w:val="20"/>
                <w:szCs w:val="20"/>
              </w:rPr>
            </w:pPr>
            <w:r w:rsidRPr="00B04893">
              <w:rPr>
                <w:rFonts w:ascii="Times New Roman" w:hAnsi="Times New Roman" w:cs="Times New Roman"/>
                <w:b/>
                <w:bCs/>
                <w:color w:val="000000"/>
                <w:sz w:val="20"/>
                <w:szCs w:val="20"/>
              </w:rPr>
              <w:t>493</w:t>
            </w:r>
          </w:p>
        </w:tc>
      </w:tr>
      <w:tr w:rsidR="004C530D" w:rsidRPr="00EB0BE3" w14:paraId="20923AEC" w14:textId="77777777" w:rsidTr="00C71611">
        <w:trPr>
          <w:trHeight w:val="288"/>
        </w:trPr>
        <w:tc>
          <w:tcPr>
            <w:tcW w:w="0" w:type="auto"/>
            <w:gridSpan w:val="3"/>
            <w:tcBorders>
              <w:top w:val="nil"/>
              <w:left w:val="nil"/>
              <w:bottom w:val="nil"/>
              <w:right w:val="nil"/>
            </w:tcBorders>
            <w:noWrap/>
            <w:vAlign w:val="center"/>
            <w:hideMark/>
          </w:tcPr>
          <w:p w14:paraId="5C1EB1A7" w14:textId="77777777" w:rsidR="004C530D" w:rsidRPr="00B04893" w:rsidRDefault="004C530D" w:rsidP="00C71611">
            <w:pPr>
              <w:spacing w:after="0" w:line="240" w:lineRule="auto"/>
              <w:rPr>
                <w:rFonts w:ascii="Times New Roman" w:hAnsi="Times New Roman" w:cs="Times New Roman"/>
                <w:color w:val="000000"/>
                <w:sz w:val="20"/>
                <w:szCs w:val="20"/>
              </w:rPr>
            </w:pPr>
            <w:r w:rsidRPr="00B04893">
              <w:rPr>
                <w:rFonts w:ascii="Times New Roman" w:hAnsi="Times New Roman" w:cs="Times New Roman"/>
                <w:color w:val="000000"/>
                <w:sz w:val="20"/>
                <w:szCs w:val="20"/>
              </w:rPr>
              <w:t xml:space="preserve">Fonte: </w:t>
            </w:r>
            <w:proofErr w:type="spellStart"/>
            <w:r w:rsidRPr="00B04893">
              <w:rPr>
                <w:rFonts w:ascii="Times New Roman" w:hAnsi="Times New Roman" w:cs="Times New Roman"/>
                <w:color w:val="000000"/>
                <w:sz w:val="20"/>
                <w:szCs w:val="20"/>
              </w:rPr>
              <w:t>Elaborada</w:t>
            </w:r>
            <w:proofErr w:type="spellEnd"/>
            <w:r w:rsidRPr="00B04893">
              <w:rPr>
                <w:rFonts w:ascii="Times New Roman" w:hAnsi="Times New Roman" w:cs="Times New Roman"/>
                <w:color w:val="000000"/>
                <w:sz w:val="20"/>
                <w:szCs w:val="20"/>
              </w:rPr>
              <w:t xml:space="preserve"> </w:t>
            </w:r>
            <w:proofErr w:type="spellStart"/>
            <w:r w:rsidRPr="00B04893">
              <w:rPr>
                <w:rFonts w:ascii="Times New Roman" w:hAnsi="Times New Roman" w:cs="Times New Roman"/>
                <w:color w:val="000000"/>
                <w:sz w:val="20"/>
                <w:szCs w:val="20"/>
              </w:rPr>
              <w:t>pelo</w:t>
            </w:r>
            <w:r>
              <w:rPr>
                <w:rFonts w:ascii="Times New Roman" w:hAnsi="Times New Roman" w:cs="Times New Roman"/>
                <w:color w:val="000000"/>
                <w:sz w:val="20"/>
                <w:szCs w:val="20"/>
              </w:rPr>
              <w:t>s</w:t>
            </w:r>
            <w:proofErr w:type="spellEnd"/>
            <w:r w:rsidRPr="00B04893">
              <w:rPr>
                <w:rFonts w:ascii="Times New Roman" w:hAnsi="Times New Roman" w:cs="Times New Roman"/>
                <w:color w:val="000000"/>
                <w:sz w:val="20"/>
                <w:szCs w:val="20"/>
              </w:rPr>
              <w:t xml:space="preserve"> </w:t>
            </w:r>
            <w:proofErr w:type="spellStart"/>
            <w:r w:rsidRPr="00B04893">
              <w:rPr>
                <w:rFonts w:ascii="Times New Roman" w:hAnsi="Times New Roman" w:cs="Times New Roman"/>
                <w:color w:val="000000"/>
                <w:sz w:val="20"/>
                <w:szCs w:val="20"/>
              </w:rPr>
              <w:t>autor</w:t>
            </w:r>
            <w:r>
              <w:rPr>
                <w:rFonts w:ascii="Times New Roman" w:hAnsi="Times New Roman" w:cs="Times New Roman"/>
                <w:color w:val="000000"/>
                <w:sz w:val="20"/>
                <w:szCs w:val="20"/>
              </w:rPr>
              <w:t>es</w:t>
            </w:r>
            <w:proofErr w:type="spellEnd"/>
            <w:r w:rsidRPr="00B04893">
              <w:rPr>
                <w:rFonts w:ascii="Times New Roman" w:hAnsi="Times New Roman" w:cs="Times New Roman"/>
                <w:color w:val="000000"/>
                <w:sz w:val="20"/>
                <w:szCs w:val="20"/>
              </w:rPr>
              <w:t>.</w:t>
            </w:r>
          </w:p>
        </w:tc>
      </w:tr>
    </w:tbl>
    <w:p w14:paraId="24EB2EC0" w14:textId="77777777" w:rsidR="004C530D" w:rsidRPr="00EB0BE3" w:rsidRDefault="004C530D" w:rsidP="004C530D">
      <w:pPr>
        <w:spacing w:after="0" w:line="240" w:lineRule="auto"/>
        <w:rPr>
          <w:rFonts w:ascii="Times New Roman" w:hAnsi="Times New Roman" w:cs="Times New Roman"/>
          <w:szCs w:val="24"/>
        </w:rPr>
      </w:pPr>
    </w:p>
    <w:p w14:paraId="6D6D4C5F" w14:textId="77777777" w:rsidR="004C530D" w:rsidRPr="00EB0BE3" w:rsidRDefault="004C530D" w:rsidP="004C530D">
      <w:pPr>
        <w:spacing w:after="0" w:line="480" w:lineRule="auto"/>
        <w:ind w:firstLine="709"/>
        <w:jc w:val="both"/>
        <w:rPr>
          <w:rFonts w:ascii="Times New Roman" w:hAnsi="Times New Roman" w:cs="Times New Roman"/>
          <w:szCs w:val="24"/>
        </w:rPr>
      </w:pPr>
      <w:r w:rsidRPr="00EB0BE3">
        <w:rPr>
          <w:rFonts w:ascii="Times New Roman" w:hAnsi="Times New Roman" w:cs="Times New Roman"/>
          <w:szCs w:val="24"/>
        </w:rPr>
        <w:t xml:space="preserve">A </w:t>
      </w:r>
      <w:proofErr w:type="spellStart"/>
      <w:r w:rsidRPr="00EB0BE3">
        <w:rPr>
          <w:rFonts w:ascii="Times New Roman" w:hAnsi="Times New Roman" w:cs="Times New Roman"/>
          <w:szCs w:val="24"/>
        </w:rPr>
        <w:t>Tabela</w:t>
      </w:r>
      <w:proofErr w:type="spellEnd"/>
      <w:r w:rsidRPr="00EB0BE3">
        <w:rPr>
          <w:rFonts w:ascii="Times New Roman" w:hAnsi="Times New Roman" w:cs="Times New Roman"/>
          <w:szCs w:val="24"/>
        </w:rPr>
        <w:t xml:space="preserve"> 2 </w:t>
      </w:r>
      <w:proofErr w:type="spellStart"/>
      <w:r w:rsidRPr="00EB0BE3">
        <w:rPr>
          <w:rFonts w:ascii="Times New Roman" w:hAnsi="Times New Roman" w:cs="Times New Roman"/>
          <w:szCs w:val="24"/>
        </w:rPr>
        <w:t>corresponde</w:t>
      </w:r>
      <w:proofErr w:type="spellEnd"/>
      <w:r w:rsidRPr="00EB0BE3">
        <w:rPr>
          <w:rFonts w:ascii="Times New Roman" w:hAnsi="Times New Roman" w:cs="Times New Roman"/>
          <w:szCs w:val="24"/>
        </w:rPr>
        <w:t xml:space="preserve"> à </w:t>
      </w:r>
      <w:proofErr w:type="spellStart"/>
      <w:r w:rsidRPr="00EB0BE3">
        <w:rPr>
          <w:rFonts w:ascii="Times New Roman" w:hAnsi="Times New Roman" w:cs="Times New Roman"/>
          <w:szCs w:val="24"/>
        </w:rPr>
        <w:t>distribuição</w:t>
      </w:r>
      <w:proofErr w:type="spellEnd"/>
      <w:r w:rsidRPr="00EB0BE3">
        <w:rPr>
          <w:rFonts w:ascii="Times New Roman" w:hAnsi="Times New Roman" w:cs="Times New Roman"/>
          <w:szCs w:val="24"/>
        </w:rPr>
        <w:t xml:space="preserve"> da </w:t>
      </w:r>
      <w:proofErr w:type="spellStart"/>
      <w:r w:rsidRPr="00EB0BE3">
        <w:rPr>
          <w:rFonts w:ascii="Times New Roman" w:hAnsi="Times New Roman" w:cs="Times New Roman"/>
          <w:szCs w:val="24"/>
        </w:rPr>
        <w:t>amostra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por</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ano</w:t>
      </w:r>
      <w:proofErr w:type="spellEnd"/>
      <w:r w:rsidRPr="00EB0BE3">
        <w:rPr>
          <w:rFonts w:ascii="Times New Roman" w:hAnsi="Times New Roman" w:cs="Times New Roman"/>
          <w:szCs w:val="24"/>
        </w:rPr>
        <w:t xml:space="preserve">. Por meio dela, é </w:t>
      </w:r>
      <w:proofErr w:type="spellStart"/>
      <w:r w:rsidRPr="00EB0BE3">
        <w:rPr>
          <w:rFonts w:ascii="Times New Roman" w:hAnsi="Times New Roman" w:cs="Times New Roman"/>
          <w:szCs w:val="24"/>
        </w:rPr>
        <w:t>possível</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identificar</w:t>
      </w:r>
      <w:proofErr w:type="spellEnd"/>
      <w:r w:rsidRPr="00EB0BE3">
        <w:rPr>
          <w:rFonts w:ascii="Times New Roman" w:hAnsi="Times New Roman" w:cs="Times New Roman"/>
          <w:szCs w:val="24"/>
        </w:rPr>
        <w:t xml:space="preserve"> a </w:t>
      </w:r>
      <w:proofErr w:type="spellStart"/>
      <w:r w:rsidRPr="00EB0BE3">
        <w:rPr>
          <w:rFonts w:ascii="Times New Roman" w:hAnsi="Times New Roman" w:cs="Times New Roman"/>
          <w:szCs w:val="24"/>
        </w:rPr>
        <w:t>quantidade</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observações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analisadas</w:t>
      </w:r>
      <w:proofErr w:type="spellEnd"/>
      <w:r w:rsidRPr="00EB0BE3">
        <w:rPr>
          <w:rFonts w:ascii="Times New Roman" w:hAnsi="Times New Roman" w:cs="Times New Roman"/>
          <w:szCs w:val="24"/>
        </w:rPr>
        <w:t xml:space="preserve"> em </w:t>
      </w:r>
      <w:proofErr w:type="spellStart"/>
      <w:r w:rsidRPr="00EB0BE3">
        <w:rPr>
          <w:rFonts w:ascii="Times New Roman" w:hAnsi="Times New Roman" w:cs="Times New Roman"/>
          <w:szCs w:val="24"/>
        </w:rPr>
        <w:t>cada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ano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Inicialmente</w:t>
      </w:r>
      <w:proofErr w:type="spellEnd"/>
      <w:r w:rsidRPr="00EB0BE3">
        <w:rPr>
          <w:rFonts w:ascii="Times New Roman" w:hAnsi="Times New Roman" w:cs="Times New Roman"/>
          <w:szCs w:val="24"/>
        </w:rPr>
        <w:t xml:space="preserve">, o </w:t>
      </w:r>
      <w:proofErr w:type="spellStart"/>
      <w:r w:rsidRPr="00EB0BE3">
        <w:rPr>
          <w:rFonts w:ascii="Times New Roman" w:hAnsi="Times New Roman" w:cs="Times New Roman"/>
          <w:szCs w:val="24"/>
        </w:rPr>
        <w:t>período</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análise</w:t>
      </w:r>
      <w:proofErr w:type="spellEnd"/>
      <w:r w:rsidRPr="00EB0BE3">
        <w:rPr>
          <w:rFonts w:ascii="Times New Roman" w:hAnsi="Times New Roman" w:cs="Times New Roman"/>
          <w:szCs w:val="24"/>
        </w:rPr>
        <w:t xml:space="preserve"> era de 2016 a 2023; </w:t>
      </w:r>
      <w:proofErr w:type="spellStart"/>
      <w:r w:rsidRPr="00EB0BE3">
        <w:rPr>
          <w:rFonts w:ascii="Times New Roman" w:hAnsi="Times New Roman" w:cs="Times New Roman"/>
          <w:szCs w:val="24"/>
        </w:rPr>
        <w:t>porém</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após</w:t>
      </w:r>
      <w:proofErr w:type="spellEnd"/>
      <w:r w:rsidRPr="00EB0BE3">
        <w:rPr>
          <w:rFonts w:ascii="Times New Roman" w:hAnsi="Times New Roman" w:cs="Times New Roman"/>
          <w:szCs w:val="24"/>
        </w:rPr>
        <w:t xml:space="preserve"> o </w:t>
      </w:r>
      <w:proofErr w:type="spellStart"/>
      <w:r w:rsidRPr="00EB0BE3">
        <w:rPr>
          <w:rFonts w:ascii="Times New Roman" w:hAnsi="Times New Roman" w:cs="Times New Roman"/>
          <w:szCs w:val="24"/>
        </w:rPr>
        <w:t>processo</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exclusão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ficou</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definido</w:t>
      </w:r>
      <w:proofErr w:type="spellEnd"/>
      <w:r w:rsidRPr="00EB0BE3">
        <w:rPr>
          <w:rFonts w:ascii="Times New Roman" w:hAnsi="Times New Roman" w:cs="Times New Roman"/>
          <w:szCs w:val="24"/>
        </w:rPr>
        <w:t xml:space="preserve"> o </w:t>
      </w:r>
      <w:proofErr w:type="spellStart"/>
      <w:r w:rsidRPr="00EB0BE3">
        <w:rPr>
          <w:rFonts w:ascii="Times New Roman" w:hAnsi="Times New Roman" w:cs="Times New Roman"/>
          <w:szCs w:val="24"/>
        </w:rPr>
        <w:t>período</w:t>
      </w:r>
      <w:proofErr w:type="spellEnd"/>
      <w:r w:rsidRPr="00EB0BE3">
        <w:rPr>
          <w:rFonts w:ascii="Times New Roman" w:hAnsi="Times New Roman" w:cs="Times New Roman"/>
          <w:szCs w:val="24"/>
        </w:rPr>
        <w:t xml:space="preserve"> de 2017 a 2023, </w:t>
      </w:r>
      <w:proofErr w:type="spellStart"/>
      <w:r w:rsidRPr="00EB0BE3">
        <w:rPr>
          <w:rFonts w:ascii="Times New Roman" w:hAnsi="Times New Roman" w:cs="Times New Roman"/>
          <w:szCs w:val="24"/>
        </w:rPr>
        <w:t>isso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porque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houve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cooperativa</w:t>
      </w:r>
      <w:proofErr w:type="spellEnd"/>
      <w:r w:rsidRPr="00EB0BE3">
        <w:rPr>
          <w:rFonts w:ascii="Times New Roman" w:hAnsi="Times New Roman" w:cs="Times New Roman"/>
          <w:szCs w:val="24"/>
        </w:rPr>
        <w:t xml:space="preserve"> que </w:t>
      </w:r>
      <w:proofErr w:type="spellStart"/>
      <w:r w:rsidRPr="00EB0BE3">
        <w:rPr>
          <w:rFonts w:ascii="Times New Roman" w:hAnsi="Times New Roman" w:cs="Times New Roman"/>
          <w:szCs w:val="24"/>
        </w:rPr>
        <w:t>não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continham</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informações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suficientes</w:t>
      </w:r>
      <w:proofErr w:type="spellEnd"/>
      <w:r w:rsidRPr="00EB0BE3">
        <w:rPr>
          <w:rFonts w:ascii="Times New Roman" w:hAnsi="Times New Roman" w:cs="Times New Roman"/>
          <w:szCs w:val="24"/>
        </w:rPr>
        <w:t xml:space="preserve"> para o </w:t>
      </w:r>
      <w:proofErr w:type="spellStart"/>
      <w:r w:rsidRPr="00EB0BE3">
        <w:rPr>
          <w:rFonts w:ascii="Times New Roman" w:hAnsi="Times New Roman" w:cs="Times New Roman"/>
          <w:szCs w:val="24"/>
        </w:rPr>
        <w:t>cálculo</w:t>
      </w:r>
      <w:proofErr w:type="spellEnd"/>
      <w:r w:rsidRPr="00EB0BE3">
        <w:rPr>
          <w:rFonts w:ascii="Times New Roman" w:hAnsi="Times New Roman" w:cs="Times New Roman"/>
          <w:szCs w:val="24"/>
        </w:rPr>
        <w:t xml:space="preserve"> das </w:t>
      </w:r>
      <w:proofErr w:type="spellStart"/>
      <w:r w:rsidRPr="00EB0BE3">
        <w:rPr>
          <w:rFonts w:ascii="Times New Roman" w:hAnsi="Times New Roman" w:cs="Times New Roman"/>
          <w:szCs w:val="24"/>
        </w:rPr>
        <w:t>variáveis</w:t>
      </w:r>
      <w:proofErr w:type="spellEnd"/>
      <w:r w:rsidRPr="00EB0BE3">
        <w:rPr>
          <w:rFonts w:ascii="Times New Roman" w:hAnsi="Times New Roman" w:cs="Times New Roman"/>
          <w:szCs w:val="24"/>
        </w:rPr>
        <w:t xml:space="preserve"> de interesse. </w:t>
      </w:r>
      <w:proofErr w:type="spellStart"/>
      <w:r w:rsidRPr="00EB0BE3">
        <w:rPr>
          <w:rFonts w:ascii="Times New Roman" w:hAnsi="Times New Roman" w:cs="Times New Roman"/>
          <w:szCs w:val="24"/>
        </w:rPr>
        <w:t>Observa</w:t>
      </w:r>
      <w:proofErr w:type="spellEnd"/>
      <w:r w:rsidRPr="00EB0BE3">
        <w:rPr>
          <w:rFonts w:ascii="Times New Roman" w:hAnsi="Times New Roman" w:cs="Times New Roman"/>
          <w:szCs w:val="24"/>
        </w:rPr>
        <w:t xml:space="preserve">-se que </w:t>
      </w:r>
      <w:proofErr w:type="spellStart"/>
      <w:r w:rsidRPr="00EB0BE3">
        <w:rPr>
          <w:rFonts w:ascii="Times New Roman" w:hAnsi="Times New Roman" w:cs="Times New Roman"/>
          <w:szCs w:val="24"/>
        </w:rPr>
        <w:t>ocorreu</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leves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oscilações</w:t>
      </w:r>
      <w:proofErr w:type="spellEnd"/>
      <w:r w:rsidRPr="00EB0BE3">
        <w:rPr>
          <w:rFonts w:ascii="Times New Roman" w:hAnsi="Times New Roman" w:cs="Times New Roman"/>
          <w:szCs w:val="24"/>
        </w:rPr>
        <w:t xml:space="preserve"> no </w:t>
      </w:r>
      <w:proofErr w:type="spellStart"/>
      <w:r w:rsidRPr="00EB0BE3">
        <w:rPr>
          <w:rFonts w:ascii="Times New Roman" w:hAnsi="Times New Roman" w:cs="Times New Roman"/>
          <w:szCs w:val="24"/>
        </w:rPr>
        <w:t>número</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observações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por</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ano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devido</w:t>
      </w:r>
      <w:proofErr w:type="spellEnd"/>
      <w:r w:rsidRPr="00EB0BE3">
        <w:rPr>
          <w:rFonts w:ascii="Times New Roman" w:hAnsi="Times New Roman" w:cs="Times New Roman"/>
          <w:szCs w:val="24"/>
        </w:rPr>
        <w:t xml:space="preserve"> à </w:t>
      </w:r>
      <w:proofErr w:type="spellStart"/>
      <w:r w:rsidRPr="00EB0BE3">
        <w:rPr>
          <w:rFonts w:ascii="Times New Roman" w:hAnsi="Times New Roman" w:cs="Times New Roman"/>
          <w:szCs w:val="24"/>
        </w:rPr>
        <w:t>falta</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acesso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aos</w:t>
      </w:r>
      <w:proofErr w:type="spellEnd"/>
      <w:r w:rsidRPr="00EB0BE3">
        <w:rPr>
          <w:rFonts w:ascii="Times New Roman" w:hAnsi="Times New Roman" w:cs="Times New Roman"/>
          <w:szCs w:val="24"/>
        </w:rPr>
        <w:t xml:space="preserve"> dados de </w:t>
      </w:r>
      <w:proofErr w:type="spellStart"/>
      <w:r w:rsidRPr="00EB0BE3">
        <w:rPr>
          <w:rFonts w:ascii="Times New Roman" w:hAnsi="Times New Roman" w:cs="Times New Roman"/>
          <w:szCs w:val="24"/>
        </w:rPr>
        <w:t>todas</w:t>
      </w:r>
      <w:proofErr w:type="spellEnd"/>
      <w:r w:rsidRPr="00EB0BE3">
        <w:rPr>
          <w:rFonts w:ascii="Times New Roman" w:hAnsi="Times New Roman" w:cs="Times New Roman"/>
          <w:szCs w:val="24"/>
        </w:rPr>
        <w:t xml:space="preserve"> as </w:t>
      </w:r>
      <w:proofErr w:type="spellStart"/>
      <w:r w:rsidRPr="00EB0BE3">
        <w:rPr>
          <w:rFonts w:ascii="Times New Roman" w:hAnsi="Times New Roman" w:cs="Times New Roman"/>
          <w:szCs w:val="24"/>
        </w:rPr>
        <w:t>cooperativas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centralizadas</w:t>
      </w:r>
      <w:proofErr w:type="spellEnd"/>
      <w:r w:rsidRPr="00EB0BE3">
        <w:rPr>
          <w:rFonts w:ascii="Times New Roman" w:hAnsi="Times New Roman" w:cs="Times New Roman"/>
          <w:szCs w:val="24"/>
        </w:rPr>
        <w:t>.</w:t>
      </w:r>
    </w:p>
    <w:tbl>
      <w:tblPr>
        <w:tblpPr w:leftFromText="141" w:rightFromText="141" w:vertAnchor="text" w:horzAnchor="margin" w:tblpXSpec="center" w:tblpY="114"/>
        <w:tblW w:w="3204" w:type="pct"/>
        <w:tblCellMar>
          <w:left w:w="70" w:type="dxa"/>
          <w:right w:w="70" w:type="dxa"/>
        </w:tblCellMar>
        <w:tblLook w:val="04A0" w:firstRow="1" w:lastRow="0" w:firstColumn="1" w:lastColumn="0" w:noHBand="0" w:noVBand="1"/>
      </w:tblPr>
      <w:tblGrid>
        <w:gridCol w:w="1561"/>
        <w:gridCol w:w="3761"/>
      </w:tblGrid>
      <w:tr w:rsidR="004C530D" w:rsidRPr="00EB0BE3" w14:paraId="4BB15AF5" w14:textId="77777777" w:rsidTr="00C71611">
        <w:trPr>
          <w:trHeight w:val="564"/>
        </w:trPr>
        <w:tc>
          <w:tcPr>
            <w:tcW w:w="5000" w:type="pct"/>
            <w:gridSpan w:val="2"/>
            <w:tcBorders>
              <w:top w:val="nil"/>
              <w:left w:val="nil"/>
              <w:bottom w:val="single" w:sz="4" w:space="0" w:color="auto"/>
              <w:right w:val="nil"/>
            </w:tcBorders>
            <w:vAlign w:val="center"/>
            <w:hideMark/>
          </w:tcPr>
          <w:p w14:paraId="1517C370" w14:textId="77777777" w:rsidR="004C530D" w:rsidRPr="00B04893" w:rsidRDefault="004C530D" w:rsidP="00C71611">
            <w:pPr>
              <w:spacing w:after="0" w:line="240" w:lineRule="auto"/>
              <w:jc w:val="center"/>
              <w:rPr>
                <w:rFonts w:ascii="Times New Roman" w:hAnsi="Times New Roman" w:cs="Times New Roman"/>
                <w:b/>
                <w:bCs/>
                <w:color w:val="000000"/>
                <w:sz w:val="20"/>
                <w:szCs w:val="20"/>
              </w:rPr>
            </w:pPr>
            <w:r w:rsidRPr="00B04893">
              <w:rPr>
                <w:rFonts w:ascii="Times New Roman" w:hAnsi="Times New Roman" w:cs="Times New Roman"/>
                <w:b/>
                <w:bCs/>
                <w:color w:val="000000"/>
                <w:sz w:val="20"/>
                <w:szCs w:val="20"/>
              </w:rPr>
              <w:t>TABELA 2</w:t>
            </w:r>
            <w:r>
              <w:rPr>
                <w:rFonts w:ascii="Times New Roman" w:hAnsi="Times New Roman" w:cs="Times New Roman"/>
                <w:b/>
                <w:bCs/>
                <w:color w:val="000000"/>
                <w:sz w:val="20"/>
                <w:szCs w:val="20"/>
              </w:rPr>
              <w:t xml:space="preserve"> –</w:t>
            </w:r>
            <w:r w:rsidRPr="00B04893">
              <w:rPr>
                <w:rFonts w:ascii="Times New Roman" w:hAnsi="Times New Roman" w:cs="Times New Roman"/>
                <w:b/>
                <w:bCs/>
                <w:color w:val="000000"/>
                <w:sz w:val="20"/>
                <w:szCs w:val="20"/>
              </w:rPr>
              <w:t xml:space="preserve"> DISTRIBUIÇÃO DA AMOSTRA POR ANO</w:t>
            </w:r>
          </w:p>
        </w:tc>
      </w:tr>
      <w:tr w:rsidR="004C530D" w:rsidRPr="00EB0BE3" w14:paraId="343B4096" w14:textId="77777777" w:rsidTr="00C71611">
        <w:trPr>
          <w:trHeight w:val="300"/>
        </w:trPr>
        <w:tc>
          <w:tcPr>
            <w:tcW w:w="1467" w:type="pct"/>
            <w:tcBorders>
              <w:top w:val="single" w:sz="4" w:space="0" w:color="auto"/>
              <w:left w:val="nil"/>
              <w:bottom w:val="single" w:sz="8" w:space="0" w:color="auto"/>
              <w:right w:val="single" w:sz="8" w:space="0" w:color="auto"/>
            </w:tcBorders>
            <w:noWrap/>
            <w:vAlign w:val="center"/>
            <w:hideMark/>
          </w:tcPr>
          <w:p w14:paraId="6DFB367A" w14:textId="77777777" w:rsidR="004C530D" w:rsidRPr="00B04893" w:rsidRDefault="004C530D" w:rsidP="00C71611">
            <w:pPr>
              <w:spacing w:after="0" w:line="240" w:lineRule="auto"/>
              <w:jc w:val="center"/>
              <w:rPr>
                <w:rFonts w:ascii="Times New Roman" w:hAnsi="Times New Roman" w:cs="Times New Roman"/>
                <w:b/>
                <w:bCs/>
                <w:color w:val="000000"/>
                <w:sz w:val="20"/>
                <w:szCs w:val="20"/>
              </w:rPr>
            </w:pPr>
            <w:r w:rsidRPr="00B04893">
              <w:rPr>
                <w:rFonts w:ascii="Times New Roman" w:hAnsi="Times New Roman" w:cs="Times New Roman"/>
                <w:b/>
                <w:bCs/>
                <w:color w:val="000000"/>
                <w:sz w:val="20"/>
                <w:szCs w:val="20"/>
              </w:rPr>
              <w:t>ANO</w:t>
            </w:r>
          </w:p>
        </w:tc>
        <w:tc>
          <w:tcPr>
            <w:tcW w:w="3533" w:type="pct"/>
            <w:tcBorders>
              <w:top w:val="single" w:sz="4" w:space="0" w:color="auto"/>
              <w:left w:val="nil"/>
              <w:bottom w:val="single" w:sz="8" w:space="0" w:color="auto"/>
              <w:right w:val="nil"/>
            </w:tcBorders>
            <w:noWrap/>
            <w:vAlign w:val="center"/>
            <w:hideMark/>
          </w:tcPr>
          <w:p w14:paraId="5965DF7A" w14:textId="77777777" w:rsidR="004C530D" w:rsidRPr="00B04893" w:rsidRDefault="004C530D" w:rsidP="00C71611">
            <w:pPr>
              <w:spacing w:after="0" w:line="240" w:lineRule="auto"/>
              <w:jc w:val="center"/>
              <w:rPr>
                <w:rFonts w:ascii="Times New Roman" w:hAnsi="Times New Roman" w:cs="Times New Roman"/>
                <w:b/>
                <w:bCs/>
                <w:color w:val="000000"/>
                <w:sz w:val="20"/>
                <w:szCs w:val="20"/>
              </w:rPr>
            </w:pPr>
            <w:r w:rsidRPr="00B04893">
              <w:rPr>
                <w:rFonts w:ascii="Times New Roman" w:hAnsi="Times New Roman" w:cs="Times New Roman"/>
                <w:b/>
                <w:bCs/>
                <w:color w:val="000000"/>
                <w:sz w:val="20"/>
                <w:szCs w:val="20"/>
              </w:rPr>
              <w:t>Nº DE OBSERVAÇÕES</w:t>
            </w:r>
          </w:p>
        </w:tc>
      </w:tr>
      <w:tr w:rsidR="004C530D" w:rsidRPr="00EB0BE3" w14:paraId="5442A79D" w14:textId="77777777" w:rsidTr="00C71611">
        <w:trPr>
          <w:trHeight w:val="288"/>
        </w:trPr>
        <w:tc>
          <w:tcPr>
            <w:tcW w:w="1467" w:type="pct"/>
            <w:tcBorders>
              <w:top w:val="nil"/>
              <w:left w:val="nil"/>
              <w:bottom w:val="nil"/>
              <w:right w:val="single" w:sz="8" w:space="0" w:color="auto"/>
            </w:tcBorders>
            <w:noWrap/>
            <w:vAlign w:val="center"/>
            <w:hideMark/>
          </w:tcPr>
          <w:p w14:paraId="6029783B" w14:textId="77777777" w:rsidR="004C530D" w:rsidRPr="00B04893" w:rsidRDefault="004C530D" w:rsidP="00C71611">
            <w:pPr>
              <w:spacing w:after="0" w:line="240" w:lineRule="auto"/>
              <w:jc w:val="center"/>
              <w:rPr>
                <w:rFonts w:ascii="Times New Roman" w:hAnsi="Times New Roman" w:cs="Times New Roman"/>
                <w:color w:val="000000"/>
                <w:sz w:val="20"/>
                <w:szCs w:val="20"/>
              </w:rPr>
            </w:pPr>
            <w:r w:rsidRPr="00B04893">
              <w:rPr>
                <w:rFonts w:ascii="Times New Roman" w:hAnsi="Times New Roman" w:cs="Times New Roman"/>
                <w:color w:val="000000"/>
                <w:sz w:val="20"/>
                <w:szCs w:val="20"/>
              </w:rPr>
              <w:t>2017</w:t>
            </w:r>
          </w:p>
        </w:tc>
        <w:tc>
          <w:tcPr>
            <w:tcW w:w="3533" w:type="pct"/>
            <w:tcBorders>
              <w:top w:val="nil"/>
              <w:left w:val="nil"/>
              <w:bottom w:val="nil"/>
              <w:right w:val="nil"/>
            </w:tcBorders>
            <w:noWrap/>
            <w:vAlign w:val="center"/>
            <w:hideMark/>
          </w:tcPr>
          <w:p w14:paraId="31F6630D" w14:textId="77777777" w:rsidR="004C530D" w:rsidRPr="00B04893" w:rsidRDefault="004C530D" w:rsidP="00C71611">
            <w:pPr>
              <w:spacing w:after="0" w:line="240" w:lineRule="auto"/>
              <w:jc w:val="center"/>
              <w:rPr>
                <w:rFonts w:ascii="Times New Roman" w:hAnsi="Times New Roman" w:cs="Times New Roman"/>
                <w:color w:val="000000"/>
                <w:sz w:val="20"/>
                <w:szCs w:val="20"/>
              </w:rPr>
            </w:pPr>
            <w:r w:rsidRPr="00B04893">
              <w:rPr>
                <w:rFonts w:ascii="Times New Roman" w:hAnsi="Times New Roman" w:cs="Times New Roman"/>
                <w:color w:val="000000"/>
                <w:sz w:val="20"/>
                <w:szCs w:val="20"/>
              </w:rPr>
              <w:t>67</w:t>
            </w:r>
          </w:p>
        </w:tc>
      </w:tr>
      <w:tr w:rsidR="004C530D" w:rsidRPr="00EB0BE3" w14:paraId="45C2B1C8" w14:textId="77777777" w:rsidTr="00C71611">
        <w:trPr>
          <w:trHeight w:val="288"/>
        </w:trPr>
        <w:tc>
          <w:tcPr>
            <w:tcW w:w="1467" w:type="pct"/>
            <w:tcBorders>
              <w:top w:val="nil"/>
              <w:left w:val="nil"/>
              <w:bottom w:val="nil"/>
              <w:right w:val="single" w:sz="8" w:space="0" w:color="auto"/>
            </w:tcBorders>
            <w:noWrap/>
            <w:vAlign w:val="center"/>
            <w:hideMark/>
          </w:tcPr>
          <w:p w14:paraId="1C250D3A" w14:textId="77777777" w:rsidR="004C530D" w:rsidRPr="00B04893" w:rsidRDefault="004C530D" w:rsidP="00C71611">
            <w:pPr>
              <w:spacing w:after="0" w:line="240" w:lineRule="auto"/>
              <w:jc w:val="center"/>
              <w:rPr>
                <w:rFonts w:ascii="Times New Roman" w:hAnsi="Times New Roman" w:cs="Times New Roman"/>
                <w:color w:val="000000"/>
                <w:sz w:val="20"/>
                <w:szCs w:val="20"/>
              </w:rPr>
            </w:pPr>
            <w:r w:rsidRPr="00B04893">
              <w:rPr>
                <w:rFonts w:ascii="Times New Roman" w:hAnsi="Times New Roman" w:cs="Times New Roman"/>
                <w:color w:val="000000"/>
                <w:sz w:val="20"/>
                <w:szCs w:val="20"/>
              </w:rPr>
              <w:t>2018</w:t>
            </w:r>
          </w:p>
        </w:tc>
        <w:tc>
          <w:tcPr>
            <w:tcW w:w="3533" w:type="pct"/>
            <w:tcBorders>
              <w:top w:val="nil"/>
              <w:left w:val="nil"/>
              <w:bottom w:val="nil"/>
              <w:right w:val="nil"/>
            </w:tcBorders>
            <w:noWrap/>
            <w:vAlign w:val="center"/>
            <w:hideMark/>
          </w:tcPr>
          <w:p w14:paraId="54791FB8" w14:textId="77777777" w:rsidR="004C530D" w:rsidRPr="00B04893" w:rsidRDefault="004C530D" w:rsidP="00C71611">
            <w:pPr>
              <w:spacing w:after="0" w:line="240" w:lineRule="auto"/>
              <w:jc w:val="center"/>
              <w:rPr>
                <w:rFonts w:ascii="Times New Roman" w:hAnsi="Times New Roman" w:cs="Times New Roman"/>
                <w:color w:val="000000"/>
                <w:sz w:val="20"/>
                <w:szCs w:val="20"/>
              </w:rPr>
            </w:pPr>
            <w:r w:rsidRPr="00B04893">
              <w:rPr>
                <w:rFonts w:ascii="Times New Roman" w:hAnsi="Times New Roman" w:cs="Times New Roman"/>
                <w:color w:val="000000"/>
                <w:sz w:val="20"/>
                <w:szCs w:val="20"/>
              </w:rPr>
              <w:t>67</w:t>
            </w:r>
          </w:p>
        </w:tc>
      </w:tr>
      <w:tr w:rsidR="004C530D" w:rsidRPr="00EB0BE3" w14:paraId="29D127B2" w14:textId="77777777" w:rsidTr="00C71611">
        <w:trPr>
          <w:trHeight w:val="288"/>
        </w:trPr>
        <w:tc>
          <w:tcPr>
            <w:tcW w:w="1467" w:type="pct"/>
            <w:tcBorders>
              <w:top w:val="nil"/>
              <w:left w:val="nil"/>
              <w:bottom w:val="nil"/>
              <w:right w:val="single" w:sz="8" w:space="0" w:color="auto"/>
            </w:tcBorders>
            <w:noWrap/>
            <w:vAlign w:val="center"/>
            <w:hideMark/>
          </w:tcPr>
          <w:p w14:paraId="592B1AA0" w14:textId="77777777" w:rsidR="004C530D" w:rsidRPr="00B04893" w:rsidRDefault="004C530D" w:rsidP="00C71611">
            <w:pPr>
              <w:spacing w:after="0" w:line="240" w:lineRule="auto"/>
              <w:jc w:val="center"/>
              <w:rPr>
                <w:rFonts w:ascii="Times New Roman" w:hAnsi="Times New Roman" w:cs="Times New Roman"/>
                <w:color w:val="000000"/>
                <w:sz w:val="20"/>
                <w:szCs w:val="20"/>
              </w:rPr>
            </w:pPr>
            <w:r w:rsidRPr="00B04893">
              <w:rPr>
                <w:rFonts w:ascii="Times New Roman" w:hAnsi="Times New Roman" w:cs="Times New Roman"/>
                <w:color w:val="000000"/>
                <w:sz w:val="20"/>
                <w:szCs w:val="20"/>
              </w:rPr>
              <w:t>2019</w:t>
            </w:r>
          </w:p>
        </w:tc>
        <w:tc>
          <w:tcPr>
            <w:tcW w:w="3533" w:type="pct"/>
            <w:tcBorders>
              <w:top w:val="nil"/>
              <w:left w:val="nil"/>
              <w:bottom w:val="nil"/>
              <w:right w:val="nil"/>
            </w:tcBorders>
            <w:noWrap/>
            <w:vAlign w:val="center"/>
            <w:hideMark/>
          </w:tcPr>
          <w:p w14:paraId="65A94536" w14:textId="77777777" w:rsidR="004C530D" w:rsidRPr="00B04893" w:rsidRDefault="004C530D" w:rsidP="00C71611">
            <w:pPr>
              <w:spacing w:after="0" w:line="240" w:lineRule="auto"/>
              <w:jc w:val="center"/>
              <w:rPr>
                <w:rFonts w:ascii="Times New Roman" w:hAnsi="Times New Roman" w:cs="Times New Roman"/>
                <w:color w:val="000000"/>
                <w:sz w:val="20"/>
                <w:szCs w:val="20"/>
              </w:rPr>
            </w:pPr>
            <w:r w:rsidRPr="00B04893">
              <w:rPr>
                <w:rFonts w:ascii="Times New Roman" w:hAnsi="Times New Roman" w:cs="Times New Roman"/>
                <w:color w:val="000000"/>
                <w:sz w:val="20"/>
                <w:szCs w:val="20"/>
              </w:rPr>
              <w:t>71</w:t>
            </w:r>
          </w:p>
        </w:tc>
      </w:tr>
      <w:tr w:rsidR="004C530D" w:rsidRPr="00EB0BE3" w14:paraId="5AC464A9" w14:textId="77777777" w:rsidTr="00C71611">
        <w:trPr>
          <w:trHeight w:val="288"/>
        </w:trPr>
        <w:tc>
          <w:tcPr>
            <w:tcW w:w="1467" w:type="pct"/>
            <w:tcBorders>
              <w:top w:val="nil"/>
              <w:left w:val="nil"/>
              <w:bottom w:val="nil"/>
              <w:right w:val="single" w:sz="8" w:space="0" w:color="auto"/>
            </w:tcBorders>
            <w:noWrap/>
            <w:vAlign w:val="center"/>
            <w:hideMark/>
          </w:tcPr>
          <w:p w14:paraId="57ECB3E6" w14:textId="77777777" w:rsidR="004C530D" w:rsidRPr="00B04893" w:rsidRDefault="004C530D" w:rsidP="00C71611">
            <w:pPr>
              <w:spacing w:after="0" w:line="240" w:lineRule="auto"/>
              <w:jc w:val="center"/>
              <w:rPr>
                <w:rFonts w:ascii="Times New Roman" w:hAnsi="Times New Roman" w:cs="Times New Roman"/>
                <w:color w:val="000000"/>
                <w:sz w:val="20"/>
                <w:szCs w:val="20"/>
              </w:rPr>
            </w:pPr>
            <w:r w:rsidRPr="00B04893">
              <w:rPr>
                <w:rFonts w:ascii="Times New Roman" w:hAnsi="Times New Roman" w:cs="Times New Roman"/>
                <w:color w:val="000000"/>
                <w:sz w:val="20"/>
                <w:szCs w:val="20"/>
              </w:rPr>
              <w:t>2020</w:t>
            </w:r>
          </w:p>
        </w:tc>
        <w:tc>
          <w:tcPr>
            <w:tcW w:w="3533" w:type="pct"/>
            <w:tcBorders>
              <w:top w:val="nil"/>
              <w:left w:val="nil"/>
              <w:bottom w:val="nil"/>
              <w:right w:val="nil"/>
            </w:tcBorders>
            <w:noWrap/>
            <w:vAlign w:val="center"/>
            <w:hideMark/>
          </w:tcPr>
          <w:p w14:paraId="2EBE6F66" w14:textId="77777777" w:rsidR="004C530D" w:rsidRPr="00B04893" w:rsidRDefault="004C530D" w:rsidP="00C71611">
            <w:pPr>
              <w:spacing w:after="0" w:line="240" w:lineRule="auto"/>
              <w:jc w:val="center"/>
              <w:rPr>
                <w:rFonts w:ascii="Times New Roman" w:hAnsi="Times New Roman" w:cs="Times New Roman"/>
                <w:color w:val="000000"/>
                <w:sz w:val="20"/>
                <w:szCs w:val="20"/>
              </w:rPr>
            </w:pPr>
            <w:r w:rsidRPr="00B04893">
              <w:rPr>
                <w:rFonts w:ascii="Times New Roman" w:hAnsi="Times New Roman" w:cs="Times New Roman"/>
                <w:color w:val="000000"/>
                <w:sz w:val="20"/>
                <w:szCs w:val="20"/>
              </w:rPr>
              <w:t>74</w:t>
            </w:r>
          </w:p>
        </w:tc>
      </w:tr>
      <w:tr w:rsidR="004C530D" w:rsidRPr="00EB0BE3" w14:paraId="094D6271" w14:textId="77777777" w:rsidTr="00C71611">
        <w:trPr>
          <w:trHeight w:val="288"/>
        </w:trPr>
        <w:tc>
          <w:tcPr>
            <w:tcW w:w="1467" w:type="pct"/>
            <w:tcBorders>
              <w:top w:val="nil"/>
              <w:left w:val="nil"/>
              <w:bottom w:val="nil"/>
              <w:right w:val="single" w:sz="8" w:space="0" w:color="auto"/>
            </w:tcBorders>
            <w:noWrap/>
            <w:vAlign w:val="center"/>
            <w:hideMark/>
          </w:tcPr>
          <w:p w14:paraId="3B56819C" w14:textId="77777777" w:rsidR="004C530D" w:rsidRPr="00B04893" w:rsidRDefault="004C530D" w:rsidP="00C71611">
            <w:pPr>
              <w:spacing w:after="0" w:line="240" w:lineRule="auto"/>
              <w:jc w:val="center"/>
              <w:rPr>
                <w:rFonts w:ascii="Times New Roman" w:hAnsi="Times New Roman" w:cs="Times New Roman"/>
                <w:color w:val="000000"/>
                <w:sz w:val="20"/>
                <w:szCs w:val="20"/>
              </w:rPr>
            </w:pPr>
            <w:r w:rsidRPr="00B04893">
              <w:rPr>
                <w:rFonts w:ascii="Times New Roman" w:hAnsi="Times New Roman" w:cs="Times New Roman"/>
                <w:color w:val="000000"/>
                <w:sz w:val="20"/>
                <w:szCs w:val="20"/>
              </w:rPr>
              <w:t>2021</w:t>
            </w:r>
          </w:p>
        </w:tc>
        <w:tc>
          <w:tcPr>
            <w:tcW w:w="3533" w:type="pct"/>
            <w:tcBorders>
              <w:top w:val="nil"/>
              <w:left w:val="nil"/>
              <w:bottom w:val="nil"/>
              <w:right w:val="nil"/>
            </w:tcBorders>
            <w:noWrap/>
            <w:vAlign w:val="center"/>
            <w:hideMark/>
          </w:tcPr>
          <w:p w14:paraId="00B70BD4" w14:textId="77777777" w:rsidR="004C530D" w:rsidRPr="00B04893" w:rsidRDefault="004C530D" w:rsidP="00C71611">
            <w:pPr>
              <w:spacing w:after="0" w:line="240" w:lineRule="auto"/>
              <w:jc w:val="center"/>
              <w:rPr>
                <w:rFonts w:ascii="Times New Roman" w:hAnsi="Times New Roman" w:cs="Times New Roman"/>
                <w:color w:val="000000"/>
                <w:sz w:val="20"/>
                <w:szCs w:val="20"/>
              </w:rPr>
            </w:pPr>
            <w:r w:rsidRPr="00B04893">
              <w:rPr>
                <w:rFonts w:ascii="Times New Roman" w:hAnsi="Times New Roman" w:cs="Times New Roman"/>
                <w:color w:val="000000"/>
                <w:sz w:val="20"/>
                <w:szCs w:val="20"/>
              </w:rPr>
              <w:t>74</w:t>
            </w:r>
          </w:p>
        </w:tc>
      </w:tr>
      <w:tr w:rsidR="004C530D" w:rsidRPr="00EB0BE3" w14:paraId="51DA3445" w14:textId="77777777" w:rsidTr="00C71611">
        <w:trPr>
          <w:trHeight w:val="288"/>
        </w:trPr>
        <w:tc>
          <w:tcPr>
            <w:tcW w:w="1467" w:type="pct"/>
            <w:tcBorders>
              <w:top w:val="nil"/>
              <w:left w:val="nil"/>
              <w:right w:val="single" w:sz="8" w:space="0" w:color="auto"/>
            </w:tcBorders>
            <w:noWrap/>
            <w:vAlign w:val="center"/>
            <w:hideMark/>
          </w:tcPr>
          <w:p w14:paraId="78C632C9" w14:textId="77777777" w:rsidR="004C530D" w:rsidRPr="00B04893" w:rsidRDefault="004C530D" w:rsidP="00C71611">
            <w:pPr>
              <w:spacing w:after="0" w:line="240" w:lineRule="auto"/>
              <w:jc w:val="center"/>
              <w:rPr>
                <w:rFonts w:ascii="Times New Roman" w:hAnsi="Times New Roman" w:cs="Times New Roman"/>
                <w:color w:val="000000"/>
                <w:sz w:val="20"/>
                <w:szCs w:val="20"/>
              </w:rPr>
            </w:pPr>
            <w:r w:rsidRPr="00B04893">
              <w:rPr>
                <w:rFonts w:ascii="Times New Roman" w:hAnsi="Times New Roman" w:cs="Times New Roman"/>
                <w:color w:val="000000"/>
                <w:sz w:val="20"/>
                <w:szCs w:val="20"/>
              </w:rPr>
              <w:t>2022</w:t>
            </w:r>
          </w:p>
        </w:tc>
        <w:tc>
          <w:tcPr>
            <w:tcW w:w="3533" w:type="pct"/>
            <w:tcBorders>
              <w:top w:val="nil"/>
              <w:left w:val="nil"/>
              <w:right w:val="nil"/>
            </w:tcBorders>
            <w:noWrap/>
            <w:vAlign w:val="center"/>
            <w:hideMark/>
          </w:tcPr>
          <w:p w14:paraId="66973507" w14:textId="77777777" w:rsidR="004C530D" w:rsidRPr="00B04893" w:rsidRDefault="004C530D" w:rsidP="00C71611">
            <w:pPr>
              <w:spacing w:after="0" w:line="240" w:lineRule="auto"/>
              <w:jc w:val="center"/>
              <w:rPr>
                <w:rFonts w:ascii="Times New Roman" w:hAnsi="Times New Roman" w:cs="Times New Roman"/>
                <w:color w:val="000000"/>
                <w:sz w:val="20"/>
                <w:szCs w:val="20"/>
              </w:rPr>
            </w:pPr>
            <w:r w:rsidRPr="00B04893">
              <w:rPr>
                <w:rFonts w:ascii="Times New Roman" w:hAnsi="Times New Roman" w:cs="Times New Roman"/>
                <w:color w:val="000000"/>
                <w:sz w:val="20"/>
                <w:szCs w:val="20"/>
              </w:rPr>
              <w:t>71</w:t>
            </w:r>
          </w:p>
        </w:tc>
      </w:tr>
      <w:tr w:rsidR="004C530D" w:rsidRPr="00EB0BE3" w14:paraId="23407364" w14:textId="77777777" w:rsidTr="00C71611">
        <w:trPr>
          <w:trHeight w:val="288"/>
        </w:trPr>
        <w:tc>
          <w:tcPr>
            <w:tcW w:w="1467" w:type="pct"/>
            <w:tcBorders>
              <w:top w:val="nil"/>
              <w:left w:val="nil"/>
              <w:bottom w:val="single" w:sz="4" w:space="0" w:color="auto"/>
              <w:right w:val="single" w:sz="8" w:space="0" w:color="auto"/>
            </w:tcBorders>
            <w:noWrap/>
            <w:vAlign w:val="center"/>
            <w:hideMark/>
          </w:tcPr>
          <w:p w14:paraId="3B141608" w14:textId="77777777" w:rsidR="004C530D" w:rsidRPr="00B04893" w:rsidRDefault="004C530D" w:rsidP="00C71611">
            <w:pPr>
              <w:spacing w:after="0" w:line="240" w:lineRule="auto"/>
              <w:jc w:val="center"/>
              <w:rPr>
                <w:rFonts w:ascii="Times New Roman" w:hAnsi="Times New Roman" w:cs="Times New Roman"/>
                <w:color w:val="000000"/>
                <w:sz w:val="20"/>
                <w:szCs w:val="20"/>
              </w:rPr>
            </w:pPr>
            <w:r w:rsidRPr="00B04893">
              <w:rPr>
                <w:rFonts w:ascii="Times New Roman" w:hAnsi="Times New Roman" w:cs="Times New Roman"/>
                <w:color w:val="000000"/>
                <w:sz w:val="20"/>
                <w:szCs w:val="20"/>
              </w:rPr>
              <w:t>2023</w:t>
            </w:r>
          </w:p>
        </w:tc>
        <w:tc>
          <w:tcPr>
            <w:tcW w:w="3533" w:type="pct"/>
            <w:tcBorders>
              <w:top w:val="nil"/>
              <w:left w:val="nil"/>
              <w:bottom w:val="single" w:sz="4" w:space="0" w:color="auto"/>
              <w:right w:val="nil"/>
            </w:tcBorders>
            <w:noWrap/>
            <w:vAlign w:val="center"/>
            <w:hideMark/>
          </w:tcPr>
          <w:p w14:paraId="0C9DF804" w14:textId="77777777" w:rsidR="004C530D" w:rsidRPr="00B04893" w:rsidRDefault="004C530D" w:rsidP="00C71611">
            <w:pPr>
              <w:spacing w:after="0" w:line="240" w:lineRule="auto"/>
              <w:jc w:val="center"/>
              <w:rPr>
                <w:rFonts w:ascii="Times New Roman" w:hAnsi="Times New Roman" w:cs="Times New Roman"/>
                <w:color w:val="000000"/>
                <w:sz w:val="20"/>
                <w:szCs w:val="20"/>
              </w:rPr>
            </w:pPr>
            <w:r w:rsidRPr="00B04893">
              <w:rPr>
                <w:rFonts w:ascii="Times New Roman" w:hAnsi="Times New Roman" w:cs="Times New Roman"/>
                <w:color w:val="000000"/>
                <w:sz w:val="20"/>
                <w:szCs w:val="20"/>
              </w:rPr>
              <w:t>69</w:t>
            </w:r>
          </w:p>
        </w:tc>
      </w:tr>
      <w:tr w:rsidR="004C530D" w:rsidRPr="00EB0BE3" w14:paraId="29FB9B89" w14:textId="77777777" w:rsidTr="00C71611">
        <w:trPr>
          <w:trHeight w:val="300"/>
        </w:trPr>
        <w:tc>
          <w:tcPr>
            <w:tcW w:w="1467" w:type="pct"/>
            <w:tcBorders>
              <w:top w:val="single" w:sz="4" w:space="0" w:color="auto"/>
              <w:left w:val="nil"/>
              <w:bottom w:val="single" w:sz="8" w:space="0" w:color="auto"/>
              <w:right w:val="single" w:sz="8" w:space="0" w:color="auto"/>
            </w:tcBorders>
            <w:noWrap/>
            <w:vAlign w:val="center"/>
            <w:hideMark/>
          </w:tcPr>
          <w:p w14:paraId="7A97972B" w14:textId="77777777" w:rsidR="004C530D" w:rsidRPr="00B04893" w:rsidRDefault="004C530D" w:rsidP="00C71611">
            <w:pPr>
              <w:spacing w:after="0" w:line="240" w:lineRule="auto"/>
              <w:jc w:val="center"/>
              <w:rPr>
                <w:rFonts w:ascii="Times New Roman" w:hAnsi="Times New Roman" w:cs="Times New Roman"/>
                <w:b/>
                <w:bCs/>
                <w:color w:val="000000"/>
                <w:sz w:val="20"/>
                <w:szCs w:val="20"/>
              </w:rPr>
            </w:pPr>
            <w:r w:rsidRPr="00B04893">
              <w:rPr>
                <w:rFonts w:ascii="Times New Roman" w:hAnsi="Times New Roman" w:cs="Times New Roman"/>
                <w:b/>
                <w:bCs/>
                <w:color w:val="000000"/>
                <w:sz w:val="20"/>
                <w:szCs w:val="20"/>
              </w:rPr>
              <w:t>Total</w:t>
            </w:r>
          </w:p>
        </w:tc>
        <w:tc>
          <w:tcPr>
            <w:tcW w:w="3533" w:type="pct"/>
            <w:tcBorders>
              <w:top w:val="single" w:sz="4" w:space="0" w:color="auto"/>
              <w:left w:val="nil"/>
              <w:bottom w:val="single" w:sz="8" w:space="0" w:color="auto"/>
              <w:right w:val="nil"/>
            </w:tcBorders>
            <w:noWrap/>
            <w:vAlign w:val="center"/>
            <w:hideMark/>
          </w:tcPr>
          <w:p w14:paraId="248F56A4" w14:textId="77777777" w:rsidR="004C530D" w:rsidRPr="00B04893" w:rsidRDefault="004C530D" w:rsidP="00C71611">
            <w:pPr>
              <w:spacing w:after="0" w:line="240" w:lineRule="auto"/>
              <w:jc w:val="center"/>
              <w:rPr>
                <w:rFonts w:ascii="Times New Roman" w:hAnsi="Times New Roman" w:cs="Times New Roman"/>
                <w:b/>
                <w:bCs/>
                <w:color w:val="000000"/>
                <w:sz w:val="20"/>
                <w:szCs w:val="20"/>
              </w:rPr>
            </w:pPr>
            <w:r w:rsidRPr="00B04893">
              <w:rPr>
                <w:rFonts w:ascii="Times New Roman" w:hAnsi="Times New Roman" w:cs="Times New Roman"/>
                <w:b/>
                <w:bCs/>
                <w:color w:val="000000"/>
                <w:sz w:val="20"/>
                <w:szCs w:val="20"/>
              </w:rPr>
              <w:t>493</w:t>
            </w:r>
          </w:p>
        </w:tc>
      </w:tr>
      <w:tr w:rsidR="004C530D" w:rsidRPr="00EB0BE3" w14:paraId="43817211" w14:textId="77777777" w:rsidTr="00C71611">
        <w:trPr>
          <w:trHeight w:val="288"/>
        </w:trPr>
        <w:tc>
          <w:tcPr>
            <w:tcW w:w="5000" w:type="pct"/>
            <w:gridSpan w:val="2"/>
            <w:tcBorders>
              <w:top w:val="single" w:sz="8" w:space="0" w:color="auto"/>
              <w:left w:val="nil"/>
              <w:bottom w:val="nil"/>
              <w:right w:val="nil"/>
            </w:tcBorders>
            <w:noWrap/>
            <w:vAlign w:val="center"/>
            <w:hideMark/>
          </w:tcPr>
          <w:p w14:paraId="348A94F6" w14:textId="77777777" w:rsidR="004C530D" w:rsidRPr="00B04893" w:rsidRDefault="004C530D" w:rsidP="00C71611">
            <w:pPr>
              <w:spacing w:after="0" w:line="240" w:lineRule="auto"/>
              <w:rPr>
                <w:rFonts w:ascii="Times New Roman" w:hAnsi="Times New Roman" w:cs="Times New Roman"/>
                <w:color w:val="000000"/>
                <w:sz w:val="20"/>
                <w:szCs w:val="20"/>
              </w:rPr>
            </w:pPr>
            <w:r w:rsidRPr="00B04893">
              <w:rPr>
                <w:rFonts w:ascii="Times New Roman" w:hAnsi="Times New Roman" w:cs="Times New Roman"/>
                <w:color w:val="000000"/>
                <w:sz w:val="20"/>
                <w:szCs w:val="20"/>
              </w:rPr>
              <w:t xml:space="preserve">Fonte: </w:t>
            </w:r>
            <w:proofErr w:type="spellStart"/>
            <w:r w:rsidRPr="00B04893">
              <w:rPr>
                <w:rFonts w:ascii="Times New Roman" w:hAnsi="Times New Roman" w:cs="Times New Roman"/>
                <w:color w:val="000000"/>
                <w:sz w:val="20"/>
                <w:szCs w:val="20"/>
              </w:rPr>
              <w:t>Elaborada</w:t>
            </w:r>
            <w:proofErr w:type="spellEnd"/>
            <w:r w:rsidRPr="00B04893">
              <w:rPr>
                <w:rFonts w:ascii="Times New Roman" w:hAnsi="Times New Roman" w:cs="Times New Roman"/>
                <w:color w:val="000000"/>
                <w:sz w:val="20"/>
                <w:szCs w:val="20"/>
              </w:rPr>
              <w:t xml:space="preserve"> </w:t>
            </w:r>
            <w:proofErr w:type="spellStart"/>
            <w:r w:rsidRPr="00B04893">
              <w:rPr>
                <w:rFonts w:ascii="Times New Roman" w:hAnsi="Times New Roman" w:cs="Times New Roman"/>
                <w:color w:val="000000"/>
                <w:sz w:val="20"/>
                <w:szCs w:val="20"/>
              </w:rPr>
              <w:t>pelo</w:t>
            </w:r>
            <w:r>
              <w:rPr>
                <w:rFonts w:ascii="Times New Roman" w:hAnsi="Times New Roman" w:cs="Times New Roman"/>
                <w:color w:val="000000"/>
                <w:sz w:val="20"/>
                <w:szCs w:val="20"/>
              </w:rPr>
              <w:t>s</w:t>
            </w:r>
            <w:proofErr w:type="spellEnd"/>
            <w:r w:rsidRPr="00B04893">
              <w:rPr>
                <w:rFonts w:ascii="Times New Roman" w:hAnsi="Times New Roman" w:cs="Times New Roman"/>
                <w:color w:val="000000"/>
                <w:sz w:val="20"/>
                <w:szCs w:val="20"/>
              </w:rPr>
              <w:t xml:space="preserve"> </w:t>
            </w:r>
            <w:proofErr w:type="spellStart"/>
            <w:r w:rsidRPr="00B04893">
              <w:rPr>
                <w:rFonts w:ascii="Times New Roman" w:hAnsi="Times New Roman" w:cs="Times New Roman"/>
                <w:color w:val="000000"/>
                <w:sz w:val="20"/>
                <w:szCs w:val="20"/>
              </w:rPr>
              <w:t>autor</w:t>
            </w:r>
            <w:r>
              <w:rPr>
                <w:rFonts w:ascii="Times New Roman" w:hAnsi="Times New Roman" w:cs="Times New Roman"/>
                <w:color w:val="000000"/>
                <w:sz w:val="20"/>
                <w:szCs w:val="20"/>
              </w:rPr>
              <w:t>es</w:t>
            </w:r>
            <w:proofErr w:type="spellEnd"/>
            <w:r w:rsidRPr="00B04893">
              <w:rPr>
                <w:rFonts w:ascii="Times New Roman" w:hAnsi="Times New Roman" w:cs="Times New Roman"/>
                <w:color w:val="000000"/>
                <w:sz w:val="20"/>
                <w:szCs w:val="20"/>
              </w:rPr>
              <w:t>.</w:t>
            </w:r>
          </w:p>
        </w:tc>
      </w:tr>
    </w:tbl>
    <w:p w14:paraId="5801C1B4" w14:textId="77777777" w:rsidR="004C530D" w:rsidRPr="00EB0BE3" w:rsidRDefault="004C530D" w:rsidP="004C530D">
      <w:pPr>
        <w:rPr>
          <w:rFonts w:ascii="Times New Roman" w:hAnsi="Times New Roman" w:cs="Times New Roman"/>
          <w:szCs w:val="24"/>
        </w:rPr>
      </w:pPr>
    </w:p>
    <w:p w14:paraId="5670F3D3" w14:textId="77777777" w:rsidR="004C530D" w:rsidRPr="00EB0BE3" w:rsidRDefault="004C530D" w:rsidP="004C530D">
      <w:pPr>
        <w:rPr>
          <w:rFonts w:ascii="Times New Roman" w:hAnsi="Times New Roman" w:cs="Times New Roman"/>
          <w:szCs w:val="24"/>
        </w:rPr>
      </w:pPr>
    </w:p>
    <w:p w14:paraId="4646D2E6" w14:textId="77777777" w:rsidR="004C530D" w:rsidRPr="00EB0BE3" w:rsidRDefault="004C530D" w:rsidP="004C530D">
      <w:pPr>
        <w:rPr>
          <w:rFonts w:ascii="Times New Roman" w:hAnsi="Times New Roman" w:cs="Times New Roman"/>
          <w:szCs w:val="24"/>
        </w:rPr>
      </w:pPr>
    </w:p>
    <w:p w14:paraId="261594F4" w14:textId="77777777" w:rsidR="004C530D" w:rsidRPr="00EB0BE3" w:rsidRDefault="004C530D" w:rsidP="004C530D">
      <w:pPr>
        <w:rPr>
          <w:rFonts w:ascii="Times New Roman" w:hAnsi="Times New Roman" w:cs="Times New Roman"/>
          <w:szCs w:val="24"/>
        </w:rPr>
      </w:pPr>
    </w:p>
    <w:p w14:paraId="25000E7D" w14:textId="77777777" w:rsidR="004C530D" w:rsidRPr="00EB0BE3" w:rsidRDefault="004C530D" w:rsidP="004C530D">
      <w:pPr>
        <w:rPr>
          <w:rFonts w:ascii="Times New Roman" w:hAnsi="Times New Roman" w:cs="Times New Roman"/>
          <w:szCs w:val="24"/>
        </w:rPr>
      </w:pPr>
    </w:p>
    <w:p w14:paraId="0E388D95" w14:textId="77777777" w:rsidR="004C530D" w:rsidRPr="00EB0BE3" w:rsidRDefault="004C530D" w:rsidP="004C530D">
      <w:pPr>
        <w:rPr>
          <w:rFonts w:ascii="Times New Roman" w:hAnsi="Times New Roman" w:cs="Times New Roman"/>
          <w:szCs w:val="24"/>
        </w:rPr>
      </w:pPr>
    </w:p>
    <w:p w14:paraId="2A9C3B23" w14:textId="77777777" w:rsidR="004C530D" w:rsidRPr="00EB0BE3" w:rsidRDefault="004C530D" w:rsidP="004C530D">
      <w:pPr>
        <w:spacing w:after="0" w:line="240" w:lineRule="auto"/>
        <w:rPr>
          <w:rFonts w:ascii="Times New Roman" w:hAnsi="Times New Roman" w:cs="Times New Roman"/>
          <w:szCs w:val="24"/>
        </w:rPr>
      </w:pPr>
    </w:p>
    <w:p w14:paraId="4695756C" w14:textId="77777777" w:rsidR="004C530D" w:rsidRPr="00EB0BE3" w:rsidRDefault="004C530D" w:rsidP="004C530D">
      <w:pPr>
        <w:spacing w:after="0" w:line="240" w:lineRule="auto"/>
        <w:rPr>
          <w:rFonts w:ascii="Times New Roman" w:hAnsi="Times New Roman" w:cs="Times New Roman"/>
          <w:szCs w:val="24"/>
        </w:rPr>
      </w:pPr>
    </w:p>
    <w:p w14:paraId="6EC6838D" w14:textId="77777777" w:rsidR="004C530D" w:rsidRPr="00EB0BE3" w:rsidRDefault="004C530D" w:rsidP="004C530D">
      <w:pPr>
        <w:spacing w:after="0" w:line="240" w:lineRule="auto"/>
        <w:rPr>
          <w:rFonts w:ascii="Times New Roman" w:hAnsi="Times New Roman" w:cs="Times New Roman"/>
          <w:szCs w:val="24"/>
        </w:rPr>
      </w:pPr>
    </w:p>
    <w:p w14:paraId="50B1B7D3" w14:textId="77777777" w:rsidR="004C530D" w:rsidRPr="00EB0BE3" w:rsidRDefault="004C530D" w:rsidP="004C530D">
      <w:pPr>
        <w:spacing w:after="0" w:line="480" w:lineRule="auto"/>
        <w:ind w:firstLine="709"/>
        <w:jc w:val="both"/>
        <w:rPr>
          <w:rFonts w:ascii="Times New Roman" w:hAnsi="Times New Roman" w:cs="Times New Roman"/>
          <w:szCs w:val="24"/>
        </w:rPr>
      </w:pPr>
      <w:r w:rsidRPr="00EB0BE3">
        <w:rPr>
          <w:rFonts w:ascii="Times New Roman" w:hAnsi="Times New Roman" w:cs="Times New Roman"/>
          <w:szCs w:val="24"/>
        </w:rPr>
        <w:t xml:space="preserve">Em </w:t>
      </w:r>
      <w:proofErr w:type="spellStart"/>
      <w:r w:rsidRPr="00EB0BE3">
        <w:rPr>
          <w:rFonts w:ascii="Times New Roman" w:hAnsi="Times New Roman" w:cs="Times New Roman"/>
          <w:szCs w:val="24"/>
        </w:rPr>
        <w:t>seguida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adotou</w:t>
      </w:r>
      <w:proofErr w:type="spellEnd"/>
      <w:r w:rsidRPr="00EB0BE3">
        <w:rPr>
          <w:rFonts w:ascii="Times New Roman" w:hAnsi="Times New Roman" w:cs="Times New Roman"/>
          <w:szCs w:val="24"/>
        </w:rPr>
        <w:t xml:space="preserve">-se o </w:t>
      </w:r>
      <w:proofErr w:type="spellStart"/>
      <w:r w:rsidRPr="00EB0BE3">
        <w:rPr>
          <w:rFonts w:ascii="Times New Roman" w:hAnsi="Times New Roman" w:cs="Times New Roman"/>
          <w:szCs w:val="24"/>
        </w:rPr>
        <w:t>procedimento</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identificação</w:t>
      </w:r>
      <w:proofErr w:type="spellEnd"/>
      <w:r w:rsidRPr="00EB0BE3">
        <w:rPr>
          <w:rFonts w:ascii="Times New Roman" w:hAnsi="Times New Roman" w:cs="Times New Roman"/>
          <w:szCs w:val="24"/>
        </w:rPr>
        <w:t xml:space="preserve"> e </w:t>
      </w:r>
      <w:proofErr w:type="spellStart"/>
      <w:r w:rsidRPr="00EB0BE3">
        <w:rPr>
          <w:rFonts w:ascii="Times New Roman" w:hAnsi="Times New Roman" w:cs="Times New Roman"/>
          <w:szCs w:val="24"/>
        </w:rPr>
        <w:t>remoção</w:t>
      </w:r>
      <w:proofErr w:type="spellEnd"/>
      <w:r w:rsidRPr="00EB0BE3">
        <w:rPr>
          <w:rFonts w:ascii="Times New Roman" w:hAnsi="Times New Roman" w:cs="Times New Roman"/>
          <w:szCs w:val="24"/>
        </w:rPr>
        <w:t xml:space="preserve"> de </w:t>
      </w:r>
      <w:r w:rsidRPr="00EB0BE3">
        <w:rPr>
          <w:rFonts w:ascii="Times New Roman" w:hAnsi="Times New Roman" w:cs="Times New Roman"/>
          <w:i/>
          <w:iCs/>
          <w:szCs w:val="24"/>
        </w:rPr>
        <w:t>outliers</w:t>
      </w:r>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conforme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metodologia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semelhante</w:t>
      </w:r>
      <w:proofErr w:type="spellEnd"/>
      <w:r w:rsidRPr="00EB0BE3">
        <w:rPr>
          <w:rFonts w:ascii="Times New Roman" w:hAnsi="Times New Roman" w:cs="Times New Roman"/>
          <w:szCs w:val="24"/>
        </w:rPr>
        <w:t xml:space="preserve"> à </w:t>
      </w:r>
      <w:proofErr w:type="spellStart"/>
      <w:r w:rsidRPr="00EB0BE3">
        <w:rPr>
          <w:rFonts w:ascii="Times New Roman" w:hAnsi="Times New Roman" w:cs="Times New Roman"/>
          <w:szCs w:val="24"/>
        </w:rPr>
        <w:t>utilizada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por</w:t>
      </w:r>
      <w:proofErr w:type="spellEnd"/>
      <w:r w:rsidRPr="00EB0BE3">
        <w:rPr>
          <w:rFonts w:ascii="Times New Roman" w:hAnsi="Times New Roman" w:cs="Times New Roman"/>
          <w:szCs w:val="24"/>
        </w:rPr>
        <w:t xml:space="preserve"> Santos (2020), </w:t>
      </w:r>
      <w:proofErr w:type="spellStart"/>
      <w:r w:rsidRPr="00EB0BE3">
        <w:rPr>
          <w:rFonts w:ascii="Times New Roman" w:hAnsi="Times New Roman" w:cs="Times New Roman"/>
          <w:szCs w:val="24"/>
        </w:rPr>
        <w:t>essa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identificação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foi</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realizada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por</w:t>
      </w:r>
      <w:proofErr w:type="spellEnd"/>
      <w:r w:rsidRPr="00EB0BE3">
        <w:rPr>
          <w:rFonts w:ascii="Times New Roman" w:hAnsi="Times New Roman" w:cs="Times New Roman"/>
          <w:szCs w:val="24"/>
        </w:rPr>
        <w:t xml:space="preserve"> meio de </w:t>
      </w:r>
      <w:proofErr w:type="spellStart"/>
      <w:r w:rsidRPr="00EB0BE3">
        <w:rPr>
          <w:rFonts w:ascii="Times New Roman" w:hAnsi="Times New Roman" w:cs="Times New Roman"/>
          <w:szCs w:val="24"/>
        </w:rPr>
        <w:t>inspeção</w:t>
      </w:r>
      <w:proofErr w:type="spellEnd"/>
      <w:r w:rsidRPr="00EB0BE3">
        <w:rPr>
          <w:rFonts w:ascii="Times New Roman" w:hAnsi="Times New Roman" w:cs="Times New Roman"/>
          <w:szCs w:val="24"/>
        </w:rPr>
        <w:t xml:space="preserve"> visual dos </w:t>
      </w:r>
      <w:proofErr w:type="spellStart"/>
      <w:r w:rsidRPr="00EB0BE3">
        <w:rPr>
          <w:rFonts w:ascii="Times New Roman" w:hAnsi="Times New Roman" w:cs="Times New Roman"/>
          <w:szCs w:val="24"/>
        </w:rPr>
        <w:t>gráficos</w:t>
      </w:r>
      <w:proofErr w:type="spellEnd"/>
      <w:r w:rsidRPr="00EB0BE3">
        <w:rPr>
          <w:rFonts w:ascii="Times New Roman" w:hAnsi="Times New Roman" w:cs="Times New Roman"/>
          <w:szCs w:val="24"/>
        </w:rPr>
        <w:t xml:space="preserve"> </w:t>
      </w:r>
      <w:proofErr w:type="gramStart"/>
      <w:r w:rsidRPr="00EB0BE3">
        <w:rPr>
          <w:rFonts w:ascii="Times New Roman" w:hAnsi="Times New Roman" w:cs="Times New Roman"/>
          <w:szCs w:val="24"/>
        </w:rPr>
        <w:t>box-plot</w:t>
      </w:r>
      <w:proofErr w:type="gramEnd"/>
      <w:r w:rsidRPr="00EB0BE3">
        <w:rPr>
          <w:rFonts w:ascii="Times New Roman" w:hAnsi="Times New Roman" w:cs="Times New Roman"/>
          <w:szCs w:val="24"/>
        </w:rPr>
        <w:t xml:space="preserve">, com </w:t>
      </w:r>
      <w:proofErr w:type="gramStart"/>
      <w:r w:rsidRPr="00EB0BE3">
        <w:rPr>
          <w:rFonts w:ascii="Times New Roman" w:hAnsi="Times New Roman" w:cs="Times New Roman"/>
          <w:szCs w:val="24"/>
        </w:rPr>
        <w:t>a</w:t>
      </w:r>
      <w:proofErr w:type="gram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exclusão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limitada</w:t>
      </w:r>
      <w:proofErr w:type="spellEnd"/>
      <w:r w:rsidRPr="00EB0BE3">
        <w:rPr>
          <w:rFonts w:ascii="Times New Roman" w:hAnsi="Times New Roman" w:cs="Times New Roman"/>
          <w:szCs w:val="24"/>
        </w:rPr>
        <w:t xml:space="preserve"> a 1% dos dados </w:t>
      </w:r>
      <w:proofErr w:type="spellStart"/>
      <w:r w:rsidRPr="00EB0BE3">
        <w:rPr>
          <w:rFonts w:ascii="Times New Roman" w:hAnsi="Times New Roman" w:cs="Times New Roman"/>
          <w:szCs w:val="24"/>
        </w:rPr>
        <w:t>válidos</w:t>
      </w:r>
      <w:proofErr w:type="spellEnd"/>
      <w:r w:rsidRPr="00EB0BE3">
        <w:rPr>
          <w:rFonts w:ascii="Times New Roman" w:hAnsi="Times New Roman" w:cs="Times New Roman"/>
          <w:szCs w:val="24"/>
        </w:rPr>
        <w:t xml:space="preserve"> para </w:t>
      </w:r>
      <w:proofErr w:type="spellStart"/>
      <w:r w:rsidRPr="00EB0BE3">
        <w:rPr>
          <w:rFonts w:ascii="Times New Roman" w:hAnsi="Times New Roman" w:cs="Times New Roman"/>
          <w:szCs w:val="24"/>
        </w:rPr>
        <w:t>cada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indicador</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contábil</w:t>
      </w:r>
      <w:proofErr w:type="spellEnd"/>
      <w:r w:rsidRPr="00EB0BE3">
        <w:rPr>
          <w:rFonts w:ascii="Times New Roman" w:hAnsi="Times New Roman" w:cs="Times New Roman"/>
          <w:szCs w:val="24"/>
        </w:rPr>
        <w:t>.</w:t>
      </w:r>
    </w:p>
    <w:p w14:paraId="4CE60061" w14:textId="77777777" w:rsidR="004C530D" w:rsidRPr="00B04893" w:rsidRDefault="004C530D" w:rsidP="004C530D">
      <w:pPr>
        <w:spacing w:after="0" w:line="480" w:lineRule="auto"/>
        <w:ind w:firstLine="709"/>
        <w:jc w:val="both"/>
        <w:rPr>
          <w:rFonts w:ascii="Times New Roman" w:hAnsi="Times New Roman" w:cs="Times New Roman"/>
          <w:szCs w:val="24"/>
        </w:rPr>
      </w:pPr>
      <w:r w:rsidRPr="00EB0BE3">
        <w:rPr>
          <w:rFonts w:ascii="Times New Roman" w:hAnsi="Times New Roman" w:cs="Times New Roman"/>
          <w:szCs w:val="24"/>
        </w:rPr>
        <w:t xml:space="preserve">Para </w:t>
      </w:r>
      <w:proofErr w:type="spellStart"/>
      <w:r w:rsidRPr="00EB0BE3">
        <w:rPr>
          <w:rFonts w:ascii="Times New Roman" w:hAnsi="Times New Roman" w:cs="Times New Roman"/>
          <w:szCs w:val="24"/>
        </w:rPr>
        <w:t>garantir</w:t>
      </w:r>
      <w:proofErr w:type="spellEnd"/>
      <w:r w:rsidRPr="00EB0BE3">
        <w:rPr>
          <w:rFonts w:ascii="Times New Roman" w:hAnsi="Times New Roman" w:cs="Times New Roman"/>
          <w:szCs w:val="24"/>
        </w:rPr>
        <w:t xml:space="preserve"> a </w:t>
      </w:r>
      <w:proofErr w:type="spellStart"/>
      <w:r w:rsidRPr="00EB0BE3">
        <w:rPr>
          <w:rFonts w:ascii="Times New Roman" w:hAnsi="Times New Roman" w:cs="Times New Roman"/>
          <w:szCs w:val="24"/>
        </w:rPr>
        <w:t>robustez</w:t>
      </w:r>
      <w:proofErr w:type="spellEnd"/>
      <w:r w:rsidRPr="00EB0BE3">
        <w:rPr>
          <w:rFonts w:ascii="Times New Roman" w:hAnsi="Times New Roman" w:cs="Times New Roman"/>
          <w:szCs w:val="24"/>
        </w:rPr>
        <w:t xml:space="preserve"> e a </w:t>
      </w:r>
      <w:proofErr w:type="spellStart"/>
      <w:r w:rsidRPr="00EB0BE3">
        <w:rPr>
          <w:rFonts w:ascii="Times New Roman" w:hAnsi="Times New Roman" w:cs="Times New Roman"/>
          <w:szCs w:val="24"/>
        </w:rPr>
        <w:t>confiabilidade</w:t>
      </w:r>
      <w:proofErr w:type="spellEnd"/>
      <w:r w:rsidRPr="00EB0BE3">
        <w:rPr>
          <w:rFonts w:ascii="Times New Roman" w:hAnsi="Times New Roman" w:cs="Times New Roman"/>
          <w:szCs w:val="24"/>
        </w:rPr>
        <w:t xml:space="preserve"> dos resultados, as </w:t>
      </w:r>
      <w:proofErr w:type="spellStart"/>
      <w:r w:rsidRPr="00EB0BE3">
        <w:rPr>
          <w:rFonts w:ascii="Times New Roman" w:hAnsi="Times New Roman" w:cs="Times New Roman"/>
          <w:szCs w:val="24"/>
        </w:rPr>
        <w:t>variáveis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contínuas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foram</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inicialmente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submetidas</w:t>
      </w:r>
      <w:proofErr w:type="spellEnd"/>
      <w:r w:rsidRPr="00EB0BE3">
        <w:rPr>
          <w:rFonts w:ascii="Times New Roman" w:hAnsi="Times New Roman" w:cs="Times New Roman"/>
          <w:szCs w:val="24"/>
        </w:rPr>
        <w:t xml:space="preserve"> à </w:t>
      </w:r>
      <w:proofErr w:type="spellStart"/>
      <w:r w:rsidRPr="00EB0BE3">
        <w:rPr>
          <w:rFonts w:ascii="Times New Roman" w:hAnsi="Times New Roman" w:cs="Times New Roman"/>
          <w:szCs w:val="24"/>
        </w:rPr>
        <w:t>técnica</w:t>
      </w:r>
      <w:proofErr w:type="spellEnd"/>
      <w:r w:rsidRPr="00EB0BE3">
        <w:rPr>
          <w:rFonts w:ascii="Times New Roman" w:hAnsi="Times New Roman" w:cs="Times New Roman"/>
          <w:szCs w:val="24"/>
        </w:rPr>
        <w:t xml:space="preserve"> de winsorização a 1% em </w:t>
      </w:r>
      <w:proofErr w:type="spellStart"/>
      <w:r w:rsidRPr="00EB0BE3">
        <w:rPr>
          <w:rFonts w:ascii="Times New Roman" w:hAnsi="Times New Roman" w:cs="Times New Roman"/>
          <w:szCs w:val="24"/>
        </w:rPr>
        <w:t>cada</w:t>
      </w:r>
      <w:proofErr w:type="spellEnd"/>
      <w:r w:rsidRPr="00EB0BE3">
        <w:rPr>
          <w:rFonts w:ascii="Times New Roman" w:hAnsi="Times New Roman" w:cs="Times New Roman"/>
          <w:szCs w:val="24"/>
        </w:rPr>
        <w:t xml:space="preserve"> cauda, com o </w:t>
      </w:r>
      <w:proofErr w:type="spellStart"/>
      <w:r w:rsidRPr="00EB0BE3">
        <w:rPr>
          <w:rFonts w:ascii="Times New Roman" w:hAnsi="Times New Roman" w:cs="Times New Roman"/>
          <w:szCs w:val="24"/>
        </w:rPr>
        <w:t>intuito</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minimizar</w:t>
      </w:r>
      <w:proofErr w:type="spellEnd"/>
      <w:r w:rsidRPr="00EB0BE3">
        <w:rPr>
          <w:rFonts w:ascii="Times New Roman" w:hAnsi="Times New Roman" w:cs="Times New Roman"/>
          <w:szCs w:val="24"/>
        </w:rPr>
        <w:t xml:space="preserve"> </w:t>
      </w:r>
      <w:proofErr w:type="gramStart"/>
      <w:r w:rsidRPr="00EB0BE3">
        <w:rPr>
          <w:rFonts w:ascii="Times New Roman" w:hAnsi="Times New Roman" w:cs="Times New Roman"/>
          <w:szCs w:val="24"/>
        </w:rPr>
        <w:t>a</w:t>
      </w:r>
      <w:proofErr w:type="gram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influência</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valores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extremos</w:t>
      </w:r>
      <w:proofErr w:type="spellEnd"/>
      <w:r w:rsidRPr="00EB0BE3">
        <w:rPr>
          <w:rFonts w:ascii="Times New Roman" w:hAnsi="Times New Roman" w:cs="Times New Roman"/>
          <w:szCs w:val="24"/>
        </w:rPr>
        <w:t xml:space="preserve"> e </w:t>
      </w:r>
      <w:proofErr w:type="spellStart"/>
      <w:r w:rsidRPr="00EB0BE3">
        <w:rPr>
          <w:rFonts w:ascii="Times New Roman" w:hAnsi="Times New Roman" w:cs="Times New Roman"/>
          <w:szCs w:val="24"/>
        </w:rPr>
        <w:t>atípicos</w:t>
      </w:r>
      <w:proofErr w:type="spellEnd"/>
      <w:r w:rsidRPr="00EB0BE3">
        <w:rPr>
          <w:rFonts w:ascii="Times New Roman" w:hAnsi="Times New Roman" w:cs="Times New Roman"/>
          <w:szCs w:val="24"/>
        </w:rPr>
        <w:t xml:space="preserve"> que </w:t>
      </w:r>
      <w:proofErr w:type="spellStart"/>
      <w:r w:rsidRPr="00EB0BE3">
        <w:rPr>
          <w:rFonts w:ascii="Times New Roman" w:hAnsi="Times New Roman" w:cs="Times New Roman"/>
          <w:szCs w:val="24"/>
        </w:rPr>
        <w:t>poderiam</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distorcer</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os</w:t>
      </w:r>
      <w:proofErr w:type="spellEnd"/>
      <w:r w:rsidRPr="00EB0BE3">
        <w:rPr>
          <w:rFonts w:ascii="Times New Roman" w:hAnsi="Times New Roman" w:cs="Times New Roman"/>
          <w:szCs w:val="24"/>
        </w:rPr>
        <w:t xml:space="preserve"> resultados da </w:t>
      </w:r>
      <w:proofErr w:type="spellStart"/>
      <w:r w:rsidRPr="00B04893">
        <w:rPr>
          <w:rFonts w:ascii="Times New Roman" w:hAnsi="Times New Roman" w:cs="Times New Roman"/>
          <w:szCs w:val="24"/>
        </w:rPr>
        <w:t>análise</w:t>
      </w:r>
      <w:proofErr w:type="spellEnd"/>
      <w:r w:rsidRPr="00B04893">
        <w:rPr>
          <w:rFonts w:ascii="Times New Roman" w:hAnsi="Times New Roman" w:cs="Times New Roman"/>
          <w:szCs w:val="24"/>
        </w:rPr>
        <w:t>.</w:t>
      </w:r>
    </w:p>
    <w:p w14:paraId="2EA96434" w14:textId="77777777" w:rsidR="004C530D" w:rsidRPr="00B04893" w:rsidRDefault="004C530D" w:rsidP="004C530D">
      <w:pPr>
        <w:pStyle w:val="Ttulo2"/>
        <w:rPr>
          <w:rFonts w:ascii="Times New Roman" w:hAnsi="Times New Roman" w:cs="Times New Roman"/>
          <w:sz w:val="24"/>
          <w:szCs w:val="24"/>
        </w:rPr>
      </w:pPr>
      <w:bookmarkStart w:id="9" w:name="_Toc188987900"/>
      <w:r w:rsidRPr="00B04893">
        <w:rPr>
          <w:rFonts w:ascii="Times New Roman" w:hAnsi="Times New Roman" w:cs="Times New Roman"/>
          <w:sz w:val="24"/>
          <w:szCs w:val="24"/>
        </w:rPr>
        <w:lastRenderedPageBreak/>
        <w:t>3.2. MODELO</w:t>
      </w:r>
      <w:bookmarkEnd w:id="9"/>
      <w:r w:rsidRPr="00B04893">
        <w:rPr>
          <w:rFonts w:ascii="Times New Roman" w:hAnsi="Times New Roman" w:cs="Times New Roman"/>
          <w:sz w:val="24"/>
          <w:szCs w:val="24"/>
        </w:rPr>
        <w:t xml:space="preserve"> </w:t>
      </w:r>
    </w:p>
    <w:p w14:paraId="3375E600" w14:textId="77777777" w:rsidR="004C530D" w:rsidRPr="00EB0BE3" w:rsidRDefault="004C530D" w:rsidP="004C530D">
      <w:pPr>
        <w:spacing w:after="0" w:line="480" w:lineRule="auto"/>
        <w:ind w:firstLine="709"/>
        <w:jc w:val="both"/>
        <w:rPr>
          <w:rFonts w:ascii="Times New Roman" w:hAnsi="Times New Roman" w:cs="Times New Roman"/>
          <w:szCs w:val="24"/>
        </w:rPr>
      </w:pPr>
      <w:proofErr w:type="spellStart"/>
      <w:r w:rsidRPr="00EB0BE3">
        <w:rPr>
          <w:rFonts w:ascii="Times New Roman" w:hAnsi="Times New Roman" w:cs="Times New Roman"/>
          <w:szCs w:val="24"/>
        </w:rPr>
        <w:t>Estimou</w:t>
      </w:r>
      <w:proofErr w:type="spellEnd"/>
      <w:r w:rsidRPr="00EB0BE3">
        <w:rPr>
          <w:rFonts w:ascii="Times New Roman" w:hAnsi="Times New Roman" w:cs="Times New Roman"/>
          <w:szCs w:val="24"/>
        </w:rPr>
        <w:t xml:space="preserve">-se o </w:t>
      </w:r>
      <w:proofErr w:type="spellStart"/>
      <w:r w:rsidRPr="00EB0BE3">
        <w:rPr>
          <w:rFonts w:ascii="Times New Roman" w:hAnsi="Times New Roman" w:cs="Times New Roman"/>
          <w:szCs w:val="24"/>
        </w:rPr>
        <w:t>modelo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apresentado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na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Equação</w:t>
      </w:r>
      <w:proofErr w:type="spellEnd"/>
      <w:r w:rsidRPr="00EB0BE3">
        <w:rPr>
          <w:rFonts w:ascii="Times New Roman" w:hAnsi="Times New Roman" w:cs="Times New Roman"/>
          <w:szCs w:val="24"/>
        </w:rPr>
        <w:t xml:space="preserve"> (1) </w:t>
      </w:r>
      <w:proofErr w:type="spellStart"/>
      <w:r w:rsidRPr="00EB0BE3">
        <w:rPr>
          <w:rFonts w:ascii="Times New Roman" w:hAnsi="Times New Roman" w:cs="Times New Roman"/>
          <w:szCs w:val="24"/>
        </w:rPr>
        <w:t>por</w:t>
      </w:r>
      <w:proofErr w:type="spellEnd"/>
      <w:r w:rsidRPr="00EB0BE3">
        <w:rPr>
          <w:rFonts w:ascii="Times New Roman" w:hAnsi="Times New Roman" w:cs="Times New Roman"/>
          <w:szCs w:val="24"/>
        </w:rPr>
        <w:t xml:space="preserve"> meio do </w:t>
      </w:r>
      <w:proofErr w:type="spellStart"/>
      <w:r w:rsidRPr="00EB0BE3">
        <w:rPr>
          <w:rFonts w:ascii="Times New Roman" w:hAnsi="Times New Roman" w:cs="Times New Roman"/>
          <w:szCs w:val="24"/>
        </w:rPr>
        <w:t>método</w:t>
      </w:r>
      <w:proofErr w:type="spellEnd"/>
      <w:r w:rsidRPr="00EB0BE3">
        <w:rPr>
          <w:rFonts w:ascii="Times New Roman" w:hAnsi="Times New Roman" w:cs="Times New Roman"/>
          <w:szCs w:val="24"/>
        </w:rPr>
        <w:t xml:space="preserve"> dos </w:t>
      </w:r>
      <w:proofErr w:type="spellStart"/>
      <w:r w:rsidRPr="00EB0BE3">
        <w:rPr>
          <w:rFonts w:ascii="Times New Roman" w:hAnsi="Times New Roman" w:cs="Times New Roman"/>
          <w:szCs w:val="24"/>
        </w:rPr>
        <w:t>Mínimos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Quadrados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Ordinários</w:t>
      </w:r>
      <w:proofErr w:type="spellEnd"/>
      <w:r w:rsidRPr="00EB0BE3">
        <w:rPr>
          <w:rFonts w:ascii="Times New Roman" w:hAnsi="Times New Roman" w:cs="Times New Roman"/>
          <w:szCs w:val="24"/>
        </w:rPr>
        <w:t xml:space="preserve"> (MQO), com a </w:t>
      </w:r>
      <w:proofErr w:type="spellStart"/>
      <w:r w:rsidRPr="00EB0BE3">
        <w:rPr>
          <w:rFonts w:ascii="Times New Roman" w:hAnsi="Times New Roman" w:cs="Times New Roman"/>
          <w:szCs w:val="24"/>
        </w:rPr>
        <w:t>correção</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heterocedasticidade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realizada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pelo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estimador</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variância</w:t>
      </w:r>
      <w:proofErr w:type="spellEnd"/>
      <w:r w:rsidRPr="00EB0BE3">
        <w:rPr>
          <w:rFonts w:ascii="Times New Roman" w:hAnsi="Times New Roman" w:cs="Times New Roman"/>
          <w:szCs w:val="24"/>
        </w:rPr>
        <w:t xml:space="preserve"> de White. Essa </w:t>
      </w:r>
      <w:proofErr w:type="spellStart"/>
      <w:r w:rsidRPr="00EB0BE3">
        <w:rPr>
          <w:rFonts w:ascii="Times New Roman" w:hAnsi="Times New Roman" w:cs="Times New Roman"/>
          <w:szCs w:val="24"/>
        </w:rPr>
        <w:t>técnica</w:t>
      </w:r>
      <w:proofErr w:type="spellEnd"/>
      <w:r w:rsidRPr="00EB0BE3">
        <w:rPr>
          <w:rFonts w:ascii="Times New Roman" w:hAnsi="Times New Roman" w:cs="Times New Roman"/>
          <w:szCs w:val="24"/>
        </w:rPr>
        <w:t xml:space="preserve"> é </w:t>
      </w:r>
      <w:proofErr w:type="spellStart"/>
      <w:r w:rsidRPr="00EB0BE3">
        <w:rPr>
          <w:rFonts w:ascii="Times New Roman" w:hAnsi="Times New Roman" w:cs="Times New Roman"/>
          <w:szCs w:val="24"/>
        </w:rPr>
        <w:t>frequentemente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utilizada</w:t>
      </w:r>
      <w:proofErr w:type="spellEnd"/>
      <w:r w:rsidRPr="00EB0BE3">
        <w:rPr>
          <w:rFonts w:ascii="Times New Roman" w:hAnsi="Times New Roman" w:cs="Times New Roman"/>
          <w:szCs w:val="24"/>
        </w:rPr>
        <w:t xml:space="preserve"> para </w:t>
      </w:r>
      <w:proofErr w:type="spellStart"/>
      <w:r w:rsidRPr="00EB0BE3">
        <w:rPr>
          <w:rFonts w:ascii="Times New Roman" w:hAnsi="Times New Roman" w:cs="Times New Roman"/>
          <w:szCs w:val="24"/>
        </w:rPr>
        <w:t>estimar</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parâmetros</w:t>
      </w:r>
      <w:proofErr w:type="spellEnd"/>
      <w:r w:rsidRPr="00EB0BE3">
        <w:rPr>
          <w:rFonts w:ascii="Times New Roman" w:hAnsi="Times New Roman" w:cs="Times New Roman"/>
          <w:szCs w:val="24"/>
        </w:rPr>
        <w:t xml:space="preserve"> de um </w:t>
      </w:r>
      <w:proofErr w:type="spellStart"/>
      <w:r w:rsidRPr="00EB0BE3">
        <w:rPr>
          <w:rFonts w:ascii="Times New Roman" w:hAnsi="Times New Roman" w:cs="Times New Roman"/>
          <w:szCs w:val="24"/>
        </w:rPr>
        <w:t>modelo</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regressão</w:t>
      </w:r>
      <w:proofErr w:type="spellEnd"/>
      <w:r w:rsidRPr="00EB0BE3">
        <w:rPr>
          <w:rFonts w:ascii="Times New Roman" w:hAnsi="Times New Roman" w:cs="Times New Roman"/>
          <w:szCs w:val="24"/>
        </w:rPr>
        <w:t xml:space="preserve"> em dados de </w:t>
      </w:r>
      <w:proofErr w:type="spellStart"/>
      <w:r w:rsidRPr="00EB0BE3">
        <w:rPr>
          <w:rFonts w:ascii="Times New Roman" w:hAnsi="Times New Roman" w:cs="Times New Roman"/>
          <w:szCs w:val="24"/>
        </w:rPr>
        <w:t>painel</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garantindo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maior</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robustez</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nas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inferências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estatísticas</w:t>
      </w:r>
      <w:proofErr w:type="spellEnd"/>
      <w:r w:rsidRPr="00EB0BE3">
        <w:rPr>
          <w:rFonts w:ascii="Times New Roman" w:hAnsi="Times New Roman" w:cs="Times New Roman"/>
          <w:szCs w:val="24"/>
        </w:rPr>
        <w:t>.</w:t>
      </w:r>
    </w:p>
    <w:tbl>
      <w:tblPr>
        <w:tblStyle w:val="Tabelacomgrade"/>
        <w:tblW w:w="91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21"/>
        <w:gridCol w:w="510"/>
      </w:tblGrid>
      <w:tr w:rsidR="004C530D" w:rsidRPr="00EB0BE3" w14:paraId="0F67DC90" w14:textId="77777777" w:rsidTr="00C71611">
        <w:tc>
          <w:tcPr>
            <w:tcW w:w="8621" w:type="dxa"/>
          </w:tcPr>
          <w:p w14:paraId="4D054FF0" w14:textId="77777777" w:rsidR="004C530D" w:rsidRPr="00EB0BE3" w:rsidRDefault="004C530D" w:rsidP="00C71611">
            <w:pPr>
              <w:spacing w:before="240"/>
              <w:ind w:firstLine="851"/>
              <w:rPr>
                <w:rFonts w:ascii="Times New Roman" w:hAnsi="Times New Roman" w:cs="Times New Roman"/>
                <w:bCs/>
                <w:szCs w:val="24"/>
                <w:highlight w:val="yellow"/>
              </w:rPr>
            </w:pPr>
            <m:oMathPara>
              <m:oMath>
                <m:r>
                  <w:rPr>
                    <w:rFonts w:ascii="Cambria Math" w:hAnsi="Cambria Math" w:cs="Times New Roman"/>
                    <w:szCs w:val="24"/>
                  </w:rPr>
                  <m:t>DESEMPENH</m:t>
                </m:r>
                <m:sSub>
                  <m:sSubPr>
                    <m:ctrlPr>
                      <w:rPr>
                        <w:rFonts w:ascii="Cambria Math" w:hAnsi="Cambria Math" w:cs="Times New Roman"/>
                        <w:bCs/>
                        <w:szCs w:val="24"/>
                      </w:rPr>
                    </m:ctrlPr>
                  </m:sSubPr>
                  <m:e>
                    <m:r>
                      <w:rPr>
                        <w:rFonts w:ascii="Cambria Math" w:hAnsi="Cambria Math" w:cs="Times New Roman"/>
                        <w:szCs w:val="24"/>
                      </w:rPr>
                      <m:t>O</m:t>
                    </m:r>
                  </m:e>
                  <m:sub>
                    <m:r>
                      <w:rPr>
                        <w:rFonts w:ascii="Cambria Math" w:hAnsi="Cambria Math" w:cs="Times New Roman"/>
                        <w:szCs w:val="24"/>
                      </w:rPr>
                      <m:t>it</m:t>
                    </m:r>
                  </m:sub>
                </m:sSub>
                <m:r>
                  <m:rPr>
                    <m:sty m:val="p"/>
                  </m:rPr>
                  <w:rPr>
                    <w:rFonts w:ascii="Cambria Math" w:hAnsi="Cambria Math" w:cs="Times New Roman"/>
                    <w:szCs w:val="24"/>
                  </w:rPr>
                  <m:t>=</m:t>
                </m:r>
                <m:sSub>
                  <m:sSubPr>
                    <m:ctrlPr>
                      <w:rPr>
                        <w:rFonts w:ascii="Cambria Math" w:hAnsi="Cambria Math" w:cs="Times New Roman"/>
                        <w:bCs/>
                        <w:szCs w:val="24"/>
                      </w:rPr>
                    </m:ctrlPr>
                  </m:sSubPr>
                  <m:e>
                    <m:r>
                      <w:rPr>
                        <w:rFonts w:ascii="Cambria Math" w:hAnsi="Cambria Math" w:cs="Times New Roman"/>
                        <w:szCs w:val="24"/>
                      </w:rPr>
                      <m:t>β</m:t>
                    </m:r>
                  </m:e>
                  <m:sub>
                    <m:r>
                      <m:rPr>
                        <m:sty m:val="p"/>
                      </m:rPr>
                      <w:rPr>
                        <w:rFonts w:ascii="Cambria Math" w:hAnsi="Cambria Math" w:cs="Times New Roman"/>
                        <w:szCs w:val="24"/>
                      </w:rPr>
                      <m:t>0</m:t>
                    </m:r>
                  </m:sub>
                </m:sSub>
                <m:r>
                  <m:rPr>
                    <m:sty m:val="p"/>
                  </m:rPr>
                  <w:rPr>
                    <w:rFonts w:ascii="Cambria Math" w:hAnsi="Cambria Math" w:cs="Times New Roman"/>
                    <w:szCs w:val="24"/>
                  </w:rPr>
                  <m:t>+</m:t>
                </m:r>
                <m:sSub>
                  <m:sSubPr>
                    <m:ctrlPr>
                      <w:rPr>
                        <w:rFonts w:ascii="Cambria Math" w:hAnsi="Cambria Math" w:cs="Times New Roman"/>
                        <w:bCs/>
                        <w:szCs w:val="24"/>
                      </w:rPr>
                    </m:ctrlPr>
                  </m:sSubPr>
                  <m:e>
                    <m:r>
                      <w:rPr>
                        <w:rFonts w:ascii="Cambria Math" w:hAnsi="Cambria Math" w:cs="Times New Roman"/>
                        <w:szCs w:val="24"/>
                      </w:rPr>
                      <m:t>β</m:t>
                    </m:r>
                  </m:e>
                  <m:sub>
                    <m:r>
                      <m:rPr>
                        <m:sty m:val="p"/>
                      </m:rPr>
                      <w:rPr>
                        <w:rFonts w:ascii="Cambria Math" w:hAnsi="Cambria Math" w:cs="Times New Roman"/>
                        <w:szCs w:val="24"/>
                      </w:rPr>
                      <m:t>1</m:t>
                    </m:r>
                  </m:sub>
                </m:sSub>
                <m:r>
                  <w:rPr>
                    <w:rFonts w:ascii="Cambria Math" w:hAnsi="Cambria Math" w:cs="Times New Roman"/>
                    <w:szCs w:val="24"/>
                  </w:rPr>
                  <m:t>dCS</m:t>
                </m:r>
                <m:sSub>
                  <m:sSubPr>
                    <m:ctrlPr>
                      <w:rPr>
                        <w:rFonts w:ascii="Cambria Math" w:hAnsi="Cambria Math" w:cs="Times New Roman"/>
                        <w:bCs/>
                        <w:szCs w:val="24"/>
                      </w:rPr>
                    </m:ctrlPr>
                  </m:sSubPr>
                  <m:e>
                    <m:r>
                      <w:rPr>
                        <w:rFonts w:ascii="Cambria Math" w:hAnsi="Cambria Math" w:cs="Times New Roman"/>
                        <w:szCs w:val="24"/>
                      </w:rPr>
                      <m:t>C</m:t>
                    </m:r>
                  </m:e>
                  <m:sub>
                    <m:r>
                      <w:rPr>
                        <w:rFonts w:ascii="Cambria Math" w:hAnsi="Cambria Math" w:cs="Times New Roman"/>
                        <w:szCs w:val="24"/>
                      </w:rPr>
                      <m:t>it</m:t>
                    </m:r>
                  </m:sub>
                </m:sSub>
                <m:r>
                  <m:rPr>
                    <m:sty m:val="p"/>
                  </m:rPr>
                  <w:rPr>
                    <w:rFonts w:ascii="Cambria Math" w:hAnsi="Cambria Math" w:cs="Times New Roman"/>
                    <w:szCs w:val="24"/>
                  </w:rPr>
                  <m:t>+∑</m:t>
                </m:r>
                <m:sSub>
                  <m:sSubPr>
                    <m:ctrlPr>
                      <w:rPr>
                        <w:rFonts w:ascii="Cambria Math" w:hAnsi="Cambria Math" w:cs="Times New Roman"/>
                        <w:bCs/>
                        <w:szCs w:val="24"/>
                      </w:rPr>
                    </m:ctrlPr>
                  </m:sSubPr>
                  <m:e>
                    <m:r>
                      <w:rPr>
                        <w:rFonts w:ascii="Cambria Math" w:hAnsi="Cambria Math" w:cs="Times New Roman"/>
                        <w:szCs w:val="24"/>
                      </w:rPr>
                      <m:t>β</m:t>
                    </m:r>
                  </m:e>
                  <m:sub>
                    <m:r>
                      <w:rPr>
                        <w:rFonts w:ascii="Cambria Math" w:hAnsi="Cambria Math" w:cs="Times New Roman"/>
                        <w:szCs w:val="24"/>
                      </w:rPr>
                      <m:t>k</m:t>
                    </m:r>
                  </m:sub>
                </m:sSub>
                <m:r>
                  <w:rPr>
                    <w:rFonts w:ascii="Cambria Math" w:hAnsi="Cambria Math" w:cs="Times New Roman"/>
                    <w:szCs w:val="24"/>
                  </w:rPr>
                  <m:t>Control</m:t>
                </m:r>
                <m:sSub>
                  <m:sSubPr>
                    <m:ctrlPr>
                      <w:rPr>
                        <w:rFonts w:ascii="Cambria Math" w:hAnsi="Cambria Math" w:cs="Times New Roman"/>
                        <w:bCs/>
                        <w:szCs w:val="24"/>
                      </w:rPr>
                    </m:ctrlPr>
                  </m:sSubPr>
                  <m:e>
                    <m:r>
                      <w:rPr>
                        <w:rFonts w:ascii="Cambria Math" w:hAnsi="Cambria Math" w:cs="Times New Roman"/>
                        <w:szCs w:val="24"/>
                      </w:rPr>
                      <m:t>e</m:t>
                    </m:r>
                  </m:e>
                  <m:sub>
                    <m:r>
                      <w:rPr>
                        <w:rFonts w:ascii="Cambria Math" w:hAnsi="Cambria Math" w:cs="Times New Roman"/>
                        <w:szCs w:val="24"/>
                      </w:rPr>
                      <m:t>it</m:t>
                    </m:r>
                  </m:sub>
                </m:sSub>
                <m:r>
                  <m:rPr>
                    <m:sty m:val="p"/>
                  </m:rPr>
                  <w:rPr>
                    <w:rFonts w:ascii="Cambria Math" w:hAnsi="Cambria Math" w:cs="Times New Roman"/>
                    <w:szCs w:val="24"/>
                  </w:rPr>
                  <m:t>+</m:t>
                </m:r>
                <m:sSub>
                  <m:sSubPr>
                    <m:ctrlPr>
                      <w:rPr>
                        <w:rFonts w:ascii="Cambria Math" w:hAnsi="Cambria Math" w:cs="Times New Roman"/>
                        <w:bCs/>
                        <w:szCs w:val="24"/>
                      </w:rPr>
                    </m:ctrlPr>
                  </m:sSubPr>
                  <m:e>
                    <m:r>
                      <w:rPr>
                        <w:rFonts w:ascii="Cambria Math" w:hAnsi="Cambria Math" w:cs="Times New Roman"/>
                        <w:szCs w:val="24"/>
                      </w:rPr>
                      <m:t>ε</m:t>
                    </m:r>
                  </m:e>
                  <m:sub>
                    <m:r>
                      <w:rPr>
                        <w:rFonts w:ascii="Cambria Math" w:hAnsi="Cambria Math" w:cs="Times New Roman"/>
                        <w:szCs w:val="24"/>
                      </w:rPr>
                      <m:t>it</m:t>
                    </m:r>
                  </m:sub>
                </m:sSub>
              </m:oMath>
            </m:oMathPara>
          </w:p>
        </w:tc>
        <w:tc>
          <w:tcPr>
            <w:tcW w:w="510" w:type="dxa"/>
          </w:tcPr>
          <w:p w14:paraId="5FD87E08" w14:textId="77777777" w:rsidR="004C530D" w:rsidRPr="00EB0BE3" w:rsidRDefault="004C530D" w:rsidP="00C71611">
            <w:pPr>
              <w:spacing w:before="240"/>
              <w:rPr>
                <w:rFonts w:ascii="Times New Roman" w:hAnsi="Times New Roman" w:cs="Times New Roman"/>
                <w:szCs w:val="24"/>
              </w:rPr>
            </w:pPr>
            <w:r w:rsidRPr="00EB0BE3">
              <w:rPr>
                <w:rFonts w:ascii="Times New Roman" w:hAnsi="Times New Roman" w:cs="Times New Roman"/>
                <w:szCs w:val="24"/>
              </w:rPr>
              <w:t>(1)</w:t>
            </w:r>
          </w:p>
        </w:tc>
      </w:tr>
    </w:tbl>
    <w:p w14:paraId="1E854A1F" w14:textId="77777777" w:rsidR="004C530D" w:rsidRPr="00EB0BE3" w:rsidRDefault="004C530D" w:rsidP="004C530D">
      <w:pPr>
        <w:spacing w:after="0" w:line="240" w:lineRule="auto"/>
        <w:rPr>
          <w:rFonts w:ascii="Times New Roman" w:hAnsi="Times New Roman" w:cs="Times New Roman"/>
          <w:szCs w:val="24"/>
        </w:rPr>
      </w:pPr>
    </w:p>
    <w:p w14:paraId="7A793783" w14:textId="77777777" w:rsidR="004C530D" w:rsidRPr="00EB0BE3" w:rsidRDefault="004C530D" w:rsidP="004C530D">
      <w:pPr>
        <w:spacing w:after="0" w:line="480" w:lineRule="auto"/>
        <w:ind w:firstLine="709"/>
        <w:jc w:val="both"/>
        <w:rPr>
          <w:rFonts w:ascii="Times New Roman" w:hAnsi="Times New Roman" w:cs="Times New Roman"/>
          <w:szCs w:val="24"/>
        </w:rPr>
      </w:pPr>
      <w:r w:rsidRPr="00EB0BE3">
        <w:rPr>
          <w:rFonts w:ascii="Times New Roman" w:hAnsi="Times New Roman" w:cs="Times New Roman"/>
          <w:szCs w:val="24"/>
        </w:rPr>
        <w:t xml:space="preserve">Onde </w:t>
      </w:r>
      <m:oMath>
        <m:r>
          <w:rPr>
            <w:rFonts w:ascii="Cambria Math" w:hAnsi="Cambria Math" w:cs="Times New Roman"/>
            <w:szCs w:val="24"/>
          </w:rPr>
          <m:t>DESEMPENH</m:t>
        </m:r>
        <m:sSub>
          <m:sSubPr>
            <m:ctrlPr>
              <w:rPr>
                <w:rFonts w:ascii="Cambria Math" w:hAnsi="Cambria Math" w:cs="Times New Roman"/>
                <w:i/>
                <w:szCs w:val="24"/>
              </w:rPr>
            </m:ctrlPr>
          </m:sSubPr>
          <m:e>
            <m:r>
              <w:rPr>
                <w:rFonts w:ascii="Cambria Math" w:hAnsi="Cambria Math" w:cs="Times New Roman"/>
                <w:szCs w:val="24"/>
              </w:rPr>
              <m:t>O</m:t>
            </m:r>
          </m:e>
          <m:sub>
            <m:r>
              <w:rPr>
                <w:rFonts w:ascii="Cambria Math" w:hAnsi="Cambria Math" w:cs="Times New Roman"/>
                <w:szCs w:val="24"/>
              </w:rPr>
              <m:t>it</m:t>
            </m:r>
          </m:sub>
        </m:sSub>
      </m:oMath>
      <w:r w:rsidRPr="00EB0BE3">
        <w:rPr>
          <w:rFonts w:ascii="Times New Roman" w:hAnsi="Times New Roman" w:cs="Times New Roman"/>
          <w:szCs w:val="24"/>
        </w:rPr>
        <w:t xml:space="preserve"> </w:t>
      </w:r>
      <w:bookmarkStart w:id="10" w:name="_Hlk156844232"/>
      <w:r w:rsidRPr="00EB0BE3">
        <w:rPr>
          <w:rFonts w:ascii="Times New Roman" w:hAnsi="Times New Roman" w:cs="Times New Roman"/>
          <w:szCs w:val="24"/>
        </w:rPr>
        <w:t xml:space="preserve">representa o desempenho financeiro da cooperativa </w:t>
      </w:r>
      <m:oMath>
        <m:r>
          <w:rPr>
            <w:rFonts w:ascii="Cambria Math" w:hAnsi="Cambria Math" w:cs="Times New Roman"/>
            <w:szCs w:val="24"/>
          </w:rPr>
          <m:t>i</m:t>
        </m:r>
      </m:oMath>
      <w:r w:rsidRPr="00EB0BE3">
        <w:rPr>
          <w:rFonts w:ascii="Times New Roman" w:hAnsi="Times New Roman" w:cs="Times New Roman"/>
          <w:szCs w:val="24"/>
        </w:rPr>
        <w:t xml:space="preserve"> no ano </w:t>
      </w:r>
      <m:oMath>
        <m:r>
          <w:rPr>
            <w:rFonts w:ascii="Cambria Math" w:hAnsi="Cambria Math" w:cs="Times New Roman"/>
            <w:szCs w:val="24"/>
          </w:rPr>
          <m:t>t</m:t>
        </m:r>
      </m:oMath>
      <w:r w:rsidRPr="00EB0BE3">
        <w:rPr>
          <w:rFonts w:ascii="Times New Roman" w:hAnsi="Times New Roman" w:cs="Times New Roman"/>
          <w:szCs w:val="24"/>
        </w:rPr>
        <w:t xml:space="preserve">; </w:t>
      </w:r>
      <m:oMath>
        <m:r>
          <w:rPr>
            <w:rFonts w:ascii="Cambria Math" w:hAnsi="Cambria Math" w:cs="Times New Roman"/>
            <w:szCs w:val="24"/>
          </w:rPr>
          <m:t>dCS</m:t>
        </m:r>
        <m:sSub>
          <m:sSubPr>
            <m:ctrlPr>
              <w:rPr>
                <w:rFonts w:ascii="Cambria Math" w:hAnsi="Cambria Math" w:cs="Times New Roman"/>
                <w:i/>
                <w:szCs w:val="24"/>
              </w:rPr>
            </m:ctrlPr>
          </m:sSubPr>
          <m:e>
            <m:r>
              <w:rPr>
                <w:rFonts w:ascii="Cambria Math" w:hAnsi="Cambria Math" w:cs="Times New Roman"/>
                <w:szCs w:val="24"/>
              </w:rPr>
              <m:t>C</m:t>
            </m:r>
          </m:e>
          <m:sub>
            <m:r>
              <w:rPr>
                <w:rFonts w:ascii="Cambria Math" w:hAnsi="Cambria Math" w:cs="Times New Roman"/>
                <w:szCs w:val="24"/>
                <w:vertAlign w:val="subscript"/>
              </w:rPr>
              <m:t>it</m:t>
            </m:r>
          </m:sub>
        </m:sSub>
        <m:r>
          <w:rPr>
            <w:rFonts w:ascii="Cambria Math" w:hAnsi="Cambria Math" w:cs="Times New Roman"/>
            <w:szCs w:val="24"/>
          </w:rPr>
          <m:t xml:space="preserve"> </m:t>
        </m:r>
      </m:oMath>
      <w:r w:rsidRPr="00EB0BE3">
        <w:rPr>
          <w:rFonts w:ascii="Times New Roman" w:hAnsi="Times New Roman" w:cs="Times New Roman"/>
          <w:szCs w:val="24"/>
        </w:rPr>
        <w:t xml:space="preserve">é uma variável binária que assume o valor 1 (um) se a cooperativa </w:t>
      </w:r>
      <m:oMath>
        <m:r>
          <w:rPr>
            <w:rFonts w:ascii="Cambria Math" w:hAnsi="Cambria Math" w:cs="Times New Roman"/>
            <w:szCs w:val="24"/>
          </w:rPr>
          <m:t>i</m:t>
        </m:r>
      </m:oMath>
      <w:r w:rsidRPr="00EB0BE3">
        <w:rPr>
          <w:rFonts w:ascii="Times New Roman" w:hAnsi="Times New Roman" w:cs="Times New Roman"/>
          <w:szCs w:val="24"/>
        </w:rPr>
        <w:t xml:space="preserve"> no ano </w:t>
      </w:r>
      <m:oMath>
        <m:r>
          <w:rPr>
            <w:rFonts w:ascii="Cambria Math" w:hAnsi="Cambria Math" w:cs="Times New Roman"/>
            <w:szCs w:val="24"/>
          </w:rPr>
          <m:t>t</m:t>
        </m:r>
      </m:oMath>
      <w:r w:rsidRPr="00EB0BE3">
        <w:rPr>
          <w:rFonts w:ascii="Times New Roman" w:hAnsi="Times New Roman" w:cs="Times New Roman"/>
          <w:szCs w:val="24"/>
        </w:rPr>
        <w:t xml:space="preserve"> faz parte de um CSC, 0 (zero) caso contrário. De acordo com a hipótese desta pesquisa, espera-se que o coeficiente </w:t>
      </w:r>
      <m:oMath>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1</m:t>
            </m:r>
          </m:sub>
        </m:sSub>
      </m:oMath>
      <w:r w:rsidRPr="00EB0BE3">
        <w:rPr>
          <w:rFonts w:ascii="Times New Roman" w:hAnsi="Times New Roman" w:cs="Times New Roman"/>
          <w:szCs w:val="24"/>
        </w:rPr>
        <w:t xml:space="preserve"> seja positivo, indicando que desempenho financeiro das cooperativas aumenta, em média, após </w:t>
      </w:r>
      <w:proofErr w:type="gramStart"/>
      <w:r w:rsidRPr="00EB0BE3">
        <w:rPr>
          <w:rFonts w:ascii="Times New Roman" w:hAnsi="Times New Roman" w:cs="Times New Roman"/>
          <w:szCs w:val="24"/>
        </w:rPr>
        <w:t>a</w:t>
      </w:r>
      <w:proofErr w:type="gramEnd"/>
      <w:r w:rsidRPr="00EB0BE3">
        <w:rPr>
          <w:rFonts w:ascii="Times New Roman" w:hAnsi="Times New Roman" w:cs="Times New Roman"/>
          <w:szCs w:val="24"/>
        </w:rPr>
        <w:t xml:space="preserve"> implementação do CSC.</w:t>
      </w:r>
      <w:bookmarkEnd w:id="10"/>
    </w:p>
    <w:p w14:paraId="17539BE5" w14:textId="77777777" w:rsidR="004C530D" w:rsidRPr="00EB0BE3" w:rsidRDefault="004C530D" w:rsidP="004C530D">
      <w:pPr>
        <w:spacing w:after="0" w:line="480" w:lineRule="auto"/>
        <w:ind w:firstLine="709"/>
        <w:jc w:val="both"/>
        <w:rPr>
          <w:rFonts w:ascii="Times New Roman" w:hAnsi="Times New Roman" w:cs="Times New Roman"/>
          <w:szCs w:val="24"/>
        </w:rPr>
      </w:pPr>
      <w:r w:rsidRPr="00EB0BE3">
        <w:rPr>
          <w:rFonts w:ascii="Times New Roman" w:hAnsi="Times New Roman" w:cs="Times New Roman"/>
          <w:szCs w:val="24"/>
        </w:rPr>
        <w:t xml:space="preserve">Para </w:t>
      </w:r>
      <w:proofErr w:type="spellStart"/>
      <w:r w:rsidRPr="00EB0BE3">
        <w:rPr>
          <w:rFonts w:ascii="Times New Roman" w:hAnsi="Times New Roman" w:cs="Times New Roman"/>
          <w:szCs w:val="24"/>
        </w:rPr>
        <w:t>mensurar</w:t>
      </w:r>
      <w:proofErr w:type="spellEnd"/>
      <w:r w:rsidRPr="00EB0BE3">
        <w:rPr>
          <w:rFonts w:ascii="Times New Roman" w:hAnsi="Times New Roman" w:cs="Times New Roman"/>
          <w:szCs w:val="24"/>
        </w:rPr>
        <w:t xml:space="preserve"> o desempenho financeiro das </w:t>
      </w:r>
      <w:proofErr w:type="spellStart"/>
      <w:r w:rsidRPr="00EB0BE3">
        <w:rPr>
          <w:rFonts w:ascii="Times New Roman" w:hAnsi="Times New Roman" w:cs="Times New Roman"/>
          <w:szCs w:val="24"/>
        </w:rPr>
        <w:t>cooperativas</w:t>
      </w:r>
      <w:proofErr w:type="spellEnd"/>
      <w:r w:rsidRPr="00EB0BE3">
        <w:rPr>
          <w:rFonts w:ascii="Times New Roman" w:hAnsi="Times New Roman" w:cs="Times New Roman"/>
          <w:szCs w:val="24"/>
        </w:rPr>
        <w:t xml:space="preserve">, </w:t>
      </w:r>
      <m:oMath>
        <m:r>
          <w:rPr>
            <w:rFonts w:ascii="Cambria Math" w:hAnsi="Cambria Math" w:cs="Times New Roman"/>
            <w:szCs w:val="24"/>
          </w:rPr>
          <m:t>DESEMPENH</m:t>
        </m:r>
        <m:sSub>
          <m:sSubPr>
            <m:ctrlPr>
              <w:rPr>
                <w:rFonts w:ascii="Cambria Math" w:hAnsi="Cambria Math" w:cs="Times New Roman"/>
                <w:szCs w:val="24"/>
              </w:rPr>
            </m:ctrlPr>
          </m:sSubPr>
          <m:e>
            <m:r>
              <w:rPr>
                <w:rFonts w:ascii="Cambria Math" w:hAnsi="Cambria Math" w:cs="Times New Roman"/>
                <w:szCs w:val="24"/>
              </w:rPr>
              <m:t>O</m:t>
            </m:r>
          </m:e>
          <m:sub>
            <m:r>
              <w:rPr>
                <w:rFonts w:ascii="Cambria Math" w:hAnsi="Cambria Math" w:cs="Times New Roman"/>
                <w:szCs w:val="24"/>
              </w:rPr>
              <m:t>it</m:t>
            </m:r>
          </m:sub>
        </m:sSub>
      </m:oMath>
      <w:r w:rsidRPr="00EB0BE3">
        <w:rPr>
          <w:rFonts w:ascii="Times New Roman" w:hAnsi="Times New Roman" w:cs="Times New Roman"/>
          <w:szCs w:val="24"/>
        </w:rPr>
        <w:t xml:space="preserve">, foram utilizadas 3 proxies, em concordância com estudos de Silva et al. (2022), Maia et al. (2019), Cordeiro et al. (2018), e Vieira (2016), sendo elas: </w:t>
      </w:r>
      <w:bookmarkStart w:id="11" w:name="_Hlk156844386"/>
    </w:p>
    <w:p w14:paraId="7D906B0B" w14:textId="77777777" w:rsidR="004C530D" w:rsidRPr="00EB0BE3" w:rsidRDefault="004C530D" w:rsidP="004C530D">
      <w:pPr>
        <w:spacing w:after="0" w:line="480" w:lineRule="auto"/>
        <w:ind w:firstLine="709"/>
        <w:jc w:val="both"/>
        <w:rPr>
          <w:rFonts w:ascii="Times New Roman" w:eastAsiaTheme="majorEastAsia" w:hAnsi="Times New Roman" w:cs="Times New Roman"/>
          <w:bCs/>
          <w:szCs w:val="24"/>
        </w:rPr>
      </w:pPr>
      <w:r w:rsidRPr="00EB0BE3">
        <w:rPr>
          <w:rFonts w:ascii="Times New Roman" w:eastAsiaTheme="majorEastAsia" w:hAnsi="Times New Roman" w:cs="Times New Roman"/>
          <w:bCs/>
          <w:szCs w:val="24"/>
        </w:rPr>
        <w:t xml:space="preserve">ROA (Retorno </w:t>
      </w:r>
      <w:proofErr w:type="spellStart"/>
      <w:r w:rsidRPr="00EB0BE3">
        <w:rPr>
          <w:rFonts w:ascii="Times New Roman" w:eastAsiaTheme="majorEastAsia" w:hAnsi="Times New Roman" w:cs="Times New Roman"/>
          <w:bCs/>
          <w:szCs w:val="24"/>
        </w:rPr>
        <w:t>sobre</w:t>
      </w:r>
      <w:proofErr w:type="spellEnd"/>
      <w:r w:rsidRPr="00EB0BE3">
        <w:rPr>
          <w:rFonts w:ascii="Times New Roman" w:eastAsiaTheme="majorEastAsia" w:hAnsi="Times New Roman" w:cs="Times New Roman"/>
          <w:bCs/>
          <w:szCs w:val="24"/>
        </w:rPr>
        <w:t xml:space="preserve"> o </w:t>
      </w:r>
      <w:proofErr w:type="spellStart"/>
      <w:r w:rsidRPr="00EB0BE3">
        <w:rPr>
          <w:rFonts w:ascii="Times New Roman" w:eastAsiaTheme="majorEastAsia" w:hAnsi="Times New Roman" w:cs="Times New Roman"/>
          <w:bCs/>
          <w:szCs w:val="24"/>
        </w:rPr>
        <w:t>Ativo</w:t>
      </w:r>
      <w:proofErr w:type="spellEnd"/>
      <w:r w:rsidRPr="00EB0BE3">
        <w:rPr>
          <w:rFonts w:ascii="Times New Roman" w:eastAsiaTheme="majorEastAsia" w:hAnsi="Times New Roman" w:cs="Times New Roman"/>
          <w:bCs/>
          <w:szCs w:val="24"/>
        </w:rPr>
        <w:t xml:space="preserve">) – </w:t>
      </w:r>
      <w:proofErr w:type="spellStart"/>
      <w:r w:rsidRPr="00EB0BE3">
        <w:rPr>
          <w:rFonts w:ascii="Times New Roman" w:eastAsiaTheme="majorEastAsia" w:hAnsi="Times New Roman" w:cs="Times New Roman"/>
          <w:bCs/>
          <w:szCs w:val="24"/>
        </w:rPr>
        <w:t>razão</w:t>
      </w:r>
      <w:proofErr w:type="spellEnd"/>
      <w:r w:rsidRPr="00EB0BE3">
        <w:rPr>
          <w:rFonts w:ascii="Times New Roman" w:eastAsiaTheme="majorEastAsia" w:hAnsi="Times New Roman" w:cs="Times New Roman"/>
          <w:bCs/>
          <w:szCs w:val="24"/>
        </w:rPr>
        <w:t xml:space="preserve"> entre as </w:t>
      </w:r>
      <w:proofErr w:type="spellStart"/>
      <w:r w:rsidRPr="00EB0BE3">
        <w:rPr>
          <w:rFonts w:ascii="Times New Roman" w:eastAsiaTheme="majorEastAsia" w:hAnsi="Times New Roman" w:cs="Times New Roman"/>
          <w:bCs/>
          <w:szCs w:val="24"/>
        </w:rPr>
        <w:t>resultado</w:t>
      </w:r>
      <w:proofErr w:type="spellEnd"/>
      <w:r w:rsidRPr="00EB0BE3">
        <w:rPr>
          <w:rFonts w:ascii="Times New Roman" w:eastAsiaTheme="majorEastAsia" w:hAnsi="Times New Roman" w:cs="Times New Roman"/>
          <w:bCs/>
          <w:szCs w:val="24"/>
        </w:rPr>
        <w:t xml:space="preserve"> </w:t>
      </w:r>
      <w:proofErr w:type="spellStart"/>
      <w:r w:rsidRPr="00EB0BE3">
        <w:rPr>
          <w:rFonts w:ascii="Times New Roman" w:eastAsiaTheme="majorEastAsia" w:hAnsi="Times New Roman" w:cs="Times New Roman"/>
          <w:bCs/>
          <w:szCs w:val="24"/>
        </w:rPr>
        <w:t>contábil</w:t>
      </w:r>
      <w:proofErr w:type="spellEnd"/>
      <w:r w:rsidRPr="00EB0BE3">
        <w:rPr>
          <w:rFonts w:ascii="Times New Roman" w:eastAsiaTheme="majorEastAsia" w:hAnsi="Times New Roman" w:cs="Times New Roman"/>
          <w:bCs/>
          <w:szCs w:val="24"/>
        </w:rPr>
        <w:t xml:space="preserve"> e </w:t>
      </w:r>
      <w:proofErr w:type="spellStart"/>
      <w:r w:rsidRPr="00EB0BE3">
        <w:rPr>
          <w:rFonts w:ascii="Times New Roman" w:eastAsiaTheme="majorEastAsia" w:hAnsi="Times New Roman" w:cs="Times New Roman"/>
          <w:bCs/>
          <w:szCs w:val="24"/>
        </w:rPr>
        <w:t>ativo</w:t>
      </w:r>
      <w:proofErr w:type="spellEnd"/>
      <w:r w:rsidRPr="00EB0BE3">
        <w:rPr>
          <w:rFonts w:ascii="Times New Roman" w:eastAsiaTheme="majorEastAsia" w:hAnsi="Times New Roman" w:cs="Times New Roman"/>
          <w:bCs/>
          <w:szCs w:val="24"/>
        </w:rPr>
        <w:t xml:space="preserve"> </w:t>
      </w:r>
      <w:proofErr w:type="spellStart"/>
      <w:r w:rsidRPr="00EB0BE3">
        <w:rPr>
          <w:rFonts w:ascii="Times New Roman" w:eastAsiaTheme="majorEastAsia" w:hAnsi="Times New Roman" w:cs="Times New Roman"/>
          <w:bCs/>
          <w:szCs w:val="24"/>
        </w:rPr>
        <w:t>totais</w:t>
      </w:r>
      <w:proofErr w:type="spellEnd"/>
      <w:r w:rsidRPr="00EB0BE3">
        <w:rPr>
          <w:rFonts w:ascii="Times New Roman" w:eastAsiaTheme="majorEastAsia" w:hAnsi="Times New Roman" w:cs="Times New Roman"/>
          <w:bCs/>
          <w:szCs w:val="24"/>
        </w:rPr>
        <w:t xml:space="preserve">, </w:t>
      </w:r>
      <w:proofErr w:type="spellStart"/>
      <w:r w:rsidRPr="00EB0BE3">
        <w:rPr>
          <w:rFonts w:ascii="Times New Roman" w:eastAsiaTheme="majorEastAsia" w:hAnsi="Times New Roman" w:cs="Times New Roman"/>
          <w:bCs/>
          <w:szCs w:val="24"/>
        </w:rPr>
        <w:t>utilizado</w:t>
      </w:r>
      <w:proofErr w:type="spellEnd"/>
      <w:r w:rsidRPr="00EB0BE3">
        <w:rPr>
          <w:rFonts w:ascii="Times New Roman" w:eastAsiaTheme="majorEastAsia" w:hAnsi="Times New Roman" w:cs="Times New Roman"/>
          <w:bCs/>
          <w:szCs w:val="24"/>
        </w:rPr>
        <w:t xml:space="preserve"> para </w:t>
      </w:r>
      <w:proofErr w:type="spellStart"/>
      <w:r w:rsidRPr="00EB0BE3">
        <w:rPr>
          <w:rFonts w:ascii="Times New Roman" w:eastAsiaTheme="majorEastAsia" w:hAnsi="Times New Roman" w:cs="Times New Roman"/>
          <w:bCs/>
          <w:szCs w:val="24"/>
        </w:rPr>
        <w:t>mensurar</w:t>
      </w:r>
      <w:proofErr w:type="spellEnd"/>
      <w:r w:rsidRPr="00EB0BE3">
        <w:rPr>
          <w:rFonts w:ascii="Times New Roman" w:eastAsiaTheme="majorEastAsia" w:hAnsi="Times New Roman" w:cs="Times New Roman"/>
          <w:bCs/>
          <w:szCs w:val="24"/>
        </w:rPr>
        <w:t xml:space="preserve"> a </w:t>
      </w:r>
      <w:proofErr w:type="spellStart"/>
      <w:r w:rsidRPr="00EB0BE3">
        <w:rPr>
          <w:rFonts w:ascii="Times New Roman" w:eastAsiaTheme="majorEastAsia" w:hAnsi="Times New Roman" w:cs="Times New Roman"/>
          <w:bCs/>
          <w:szCs w:val="24"/>
        </w:rPr>
        <w:t>capacidade</w:t>
      </w:r>
      <w:proofErr w:type="spellEnd"/>
      <w:r w:rsidRPr="00EB0BE3">
        <w:rPr>
          <w:rFonts w:ascii="Times New Roman" w:eastAsiaTheme="majorEastAsia" w:hAnsi="Times New Roman" w:cs="Times New Roman"/>
          <w:bCs/>
          <w:szCs w:val="24"/>
        </w:rPr>
        <w:t xml:space="preserve"> da </w:t>
      </w:r>
      <w:proofErr w:type="spellStart"/>
      <w:r w:rsidRPr="00EB0BE3">
        <w:rPr>
          <w:rFonts w:ascii="Times New Roman" w:eastAsiaTheme="majorEastAsia" w:hAnsi="Times New Roman" w:cs="Times New Roman"/>
          <w:bCs/>
          <w:szCs w:val="24"/>
        </w:rPr>
        <w:t>empresa</w:t>
      </w:r>
      <w:proofErr w:type="spellEnd"/>
      <w:r w:rsidRPr="00EB0BE3">
        <w:rPr>
          <w:rFonts w:ascii="Times New Roman" w:eastAsiaTheme="majorEastAsia" w:hAnsi="Times New Roman" w:cs="Times New Roman"/>
          <w:bCs/>
          <w:szCs w:val="24"/>
        </w:rPr>
        <w:t xml:space="preserve"> de </w:t>
      </w:r>
      <w:proofErr w:type="spellStart"/>
      <w:r w:rsidRPr="00EB0BE3">
        <w:rPr>
          <w:rFonts w:ascii="Times New Roman" w:eastAsiaTheme="majorEastAsia" w:hAnsi="Times New Roman" w:cs="Times New Roman"/>
          <w:bCs/>
          <w:szCs w:val="24"/>
        </w:rPr>
        <w:t>gerar</w:t>
      </w:r>
      <w:proofErr w:type="spellEnd"/>
      <w:r w:rsidRPr="00EB0BE3">
        <w:rPr>
          <w:rFonts w:ascii="Times New Roman" w:eastAsiaTheme="majorEastAsia" w:hAnsi="Times New Roman" w:cs="Times New Roman"/>
          <w:bCs/>
          <w:szCs w:val="24"/>
        </w:rPr>
        <w:t xml:space="preserve"> receitas </w:t>
      </w:r>
      <w:proofErr w:type="spellStart"/>
      <w:r w:rsidRPr="00EB0BE3">
        <w:rPr>
          <w:rFonts w:ascii="Times New Roman" w:eastAsiaTheme="majorEastAsia" w:hAnsi="Times New Roman" w:cs="Times New Roman"/>
          <w:bCs/>
          <w:szCs w:val="24"/>
        </w:rPr>
        <w:t>por</w:t>
      </w:r>
      <w:proofErr w:type="spellEnd"/>
      <w:r w:rsidRPr="00EB0BE3">
        <w:rPr>
          <w:rFonts w:ascii="Times New Roman" w:eastAsiaTheme="majorEastAsia" w:hAnsi="Times New Roman" w:cs="Times New Roman"/>
          <w:bCs/>
          <w:szCs w:val="24"/>
        </w:rPr>
        <w:t xml:space="preserve"> meio dos </w:t>
      </w:r>
      <w:proofErr w:type="spellStart"/>
      <w:r w:rsidRPr="00EB0BE3">
        <w:rPr>
          <w:rFonts w:ascii="Times New Roman" w:eastAsiaTheme="majorEastAsia" w:hAnsi="Times New Roman" w:cs="Times New Roman"/>
          <w:bCs/>
          <w:szCs w:val="24"/>
        </w:rPr>
        <w:t>ativos</w:t>
      </w:r>
      <w:proofErr w:type="spellEnd"/>
      <w:r w:rsidRPr="00EB0BE3">
        <w:rPr>
          <w:rFonts w:ascii="Times New Roman" w:eastAsiaTheme="majorEastAsia" w:hAnsi="Times New Roman" w:cs="Times New Roman"/>
          <w:bCs/>
          <w:szCs w:val="24"/>
        </w:rPr>
        <w:t xml:space="preserve"> (Assaf Neto, 2007). Para as </w:t>
      </w:r>
      <w:proofErr w:type="spellStart"/>
      <w:r w:rsidRPr="00EB0BE3">
        <w:rPr>
          <w:rFonts w:ascii="Times New Roman" w:eastAsiaTheme="majorEastAsia" w:hAnsi="Times New Roman" w:cs="Times New Roman"/>
          <w:bCs/>
          <w:szCs w:val="24"/>
        </w:rPr>
        <w:t>cooperativas</w:t>
      </w:r>
      <w:proofErr w:type="spellEnd"/>
      <w:r w:rsidRPr="00EB0BE3">
        <w:rPr>
          <w:rFonts w:ascii="Times New Roman" w:eastAsiaTheme="majorEastAsia" w:hAnsi="Times New Roman" w:cs="Times New Roman"/>
          <w:bCs/>
          <w:szCs w:val="24"/>
        </w:rPr>
        <w:t xml:space="preserve"> de </w:t>
      </w:r>
      <w:proofErr w:type="spellStart"/>
      <w:r w:rsidRPr="00EB0BE3">
        <w:rPr>
          <w:rFonts w:ascii="Times New Roman" w:eastAsiaTheme="majorEastAsia" w:hAnsi="Times New Roman" w:cs="Times New Roman"/>
          <w:bCs/>
          <w:szCs w:val="24"/>
        </w:rPr>
        <w:t>crédito</w:t>
      </w:r>
      <w:proofErr w:type="spellEnd"/>
      <w:r w:rsidRPr="00EB0BE3">
        <w:rPr>
          <w:rFonts w:ascii="Times New Roman" w:eastAsiaTheme="majorEastAsia" w:hAnsi="Times New Roman" w:cs="Times New Roman"/>
          <w:bCs/>
          <w:szCs w:val="24"/>
        </w:rPr>
        <w:t xml:space="preserve">, o </w:t>
      </w:r>
      <w:proofErr w:type="spellStart"/>
      <w:r w:rsidRPr="00EB0BE3">
        <w:rPr>
          <w:rFonts w:ascii="Times New Roman" w:eastAsiaTheme="majorEastAsia" w:hAnsi="Times New Roman" w:cs="Times New Roman"/>
          <w:bCs/>
          <w:szCs w:val="24"/>
        </w:rPr>
        <w:t>este</w:t>
      </w:r>
      <w:proofErr w:type="spellEnd"/>
      <w:r w:rsidRPr="00EB0BE3">
        <w:rPr>
          <w:rFonts w:ascii="Times New Roman" w:eastAsiaTheme="majorEastAsia" w:hAnsi="Times New Roman" w:cs="Times New Roman"/>
          <w:bCs/>
          <w:szCs w:val="24"/>
        </w:rPr>
        <w:t xml:space="preserve"> </w:t>
      </w:r>
      <w:proofErr w:type="spellStart"/>
      <w:r w:rsidRPr="00EB0BE3">
        <w:rPr>
          <w:rFonts w:ascii="Times New Roman" w:eastAsiaTheme="majorEastAsia" w:hAnsi="Times New Roman" w:cs="Times New Roman"/>
          <w:bCs/>
          <w:szCs w:val="24"/>
        </w:rPr>
        <w:t>índice</w:t>
      </w:r>
      <w:proofErr w:type="spellEnd"/>
      <w:r w:rsidRPr="00EB0BE3">
        <w:rPr>
          <w:rFonts w:ascii="Times New Roman" w:eastAsiaTheme="majorEastAsia" w:hAnsi="Times New Roman" w:cs="Times New Roman"/>
          <w:bCs/>
          <w:szCs w:val="24"/>
        </w:rPr>
        <w:t xml:space="preserve"> é </w:t>
      </w:r>
      <w:proofErr w:type="spellStart"/>
      <w:r w:rsidRPr="00EB0BE3">
        <w:rPr>
          <w:rFonts w:ascii="Times New Roman" w:eastAsiaTheme="majorEastAsia" w:hAnsi="Times New Roman" w:cs="Times New Roman"/>
          <w:bCs/>
          <w:szCs w:val="24"/>
        </w:rPr>
        <w:t>medido</w:t>
      </w:r>
      <w:proofErr w:type="spellEnd"/>
      <w:r w:rsidRPr="00EB0BE3">
        <w:rPr>
          <w:rFonts w:ascii="Times New Roman" w:eastAsiaTheme="majorEastAsia" w:hAnsi="Times New Roman" w:cs="Times New Roman"/>
          <w:bCs/>
          <w:szCs w:val="24"/>
        </w:rPr>
        <w:t xml:space="preserve"> </w:t>
      </w:r>
      <w:proofErr w:type="spellStart"/>
      <w:r w:rsidRPr="00EB0BE3">
        <w:rPr>
          <w:rFonts w:ascii="Times New Roman" w:eastAsiaTheme="majorEastAsia" w:hAnsi="Times New Roman" w:cs="Times New Roman"/>
          <w:bCs/>
          <w:szCs w:val="24"/>
        </w:rPr>
        <w:t>considerando</w:t>
      </w:r>
      <w:proofErr w:type="spellEnd"/>
      <w:r w:rsidRPr="00EB0BE3">
        <w:rPr>
          <w:rFonts w:ascii="Times New Roman" w:eastAsiaTheme="majorEastAsia" w:hAnsi="Times New Roman" w:cs="Times New Roman"/>
          <w:bCs/>
          <w:szCs w:val="24"/>
        </w:rPr>
        <w:t xml:space="preserve"> as </w:t>
      </w:r>
      <w:proofErr w:type="spellStart"/>
      <w:r w:rsidRPr="00EB0BE3">
        <w:rPr>
          <w:rFonts w:ascii="Times New Roman" w:eastAsiaTheme="majorEastAsia" w:hAnsi="Times New Roman" w:cs="Times New Roman"/>
          <w:bCs/>
          <w:szCs w:val="24"/>
        </w:rPr>
        <w:t>sobras</w:t>
      </w:r>
      <w:proofErr w:type="spellEnd"/>
      <w:r w:rsidRPr="00EB0BE3">
        <w:rPr>
          <w:rFonts w:ascii="Times New Roman" w:eastAsiaTheme="majorEastAsia" w:hAnsi="Times New Roman" w:cs="Times New Roman"/>
          <w:bCs/>
          <w:szCs w:val="24"/>
        </w:rPr>
        <w:t xml:space="preserve"> do </w:t>
      </w:r>
      <w:proofErr w:type="spellStart"/>
      <w:r w:rsidRPr="00EB0BE3">
        <w:rPr>
          <w:rFonts w:ascii="Times New Roman" w:eastAsiaTheme="majorEastAsia" w:hAnsi="Times New Roman" w:cs="Times New Roman"/>
          <w:bCs/>
          <w:szCs w:val="24"/>
        </w:rPr>
        <w:t>exercício</w:t>
      </w:r>
      <w:proofErr w:type="spellEnd"/>
      <w:r w:rsidRPr="00EB0BE3">
        <w:rPr>
          <w:rFonts w:ascii="Times New Roman" w:eastAsiaTheme="majorEastAsia" w:hAnsi="Times New Roman" w:cs="Times New Roman"/>
          <w:bCs/>
          <w:szCs w:val="24"/>
        </w:rPr>
        <w:t xml:space="preserve"> </w:t>
      </w:r>
      <w:proofErr w:type="spellStart"/>
      <w:r w:rsidRPr="00EB0BE3">
        <w:rPr>
          <w:rFonts w:ascii="Times New Roman" w:eastAsiaTheme="majorEastAsia" w:hAnsi="Times New Roman" w:cs="Times New Roman"/>
          <w:bCs/>
          <w:szCs w:val="24"/>
        </w:rPr>
        <w:t>sobre</w:t>
      </w:r>
      <w:proofErr w:type="spellEnd"/>
      <w:r w:rsidRPr="00EB0BE3">
        <w:rPr>
          <w:rFonts w:ascii="Times New Roman" w:eastAsiaTheme="majorEastAsia" w:hAnsi="Times New Roman" w:cs="Times New Roman"/>
          <w:bCs/>
          <w:szCs w:val="24"/>
        </w:rPr>
        <w:t xml:space="preserve"> o </w:t>
      </w:r>
      <w:proofErr w:type="spellStart"/>
      <w:r w:rsidRPr="00EB0BE3">
        <w:rPr>
          <w:rFonts w:ascii="Times New Roman" w:eastAsiaTheme="majorEastAsia" w:hAnsi="Times New Roman" w:cs="Times New Roman"/>
          <w:bCs/>
          <w:szCs w:val="24"/>
        </w:rPr>
        <w:t>ativo</w:t>
      </w:r>
      <w:proofErr w:type="spellEnd"/>
      <w:r w:rsidRPr="00EB0BE3">
        <w:rPr>
          <w:rFonts w:ascii="Times New Roman" w:eastAsiaTheme="majorEastAsia" w:hAnsi="Times New Roman" w:cs="Times New Roman"/>
          <w:bCs/>
          <w:szCs w:val="24"/>
        </w:rPr>
        <w:t xml:space="preserve"> total, </w:t>
      </w:r>
      <w:proofErr w:type="spellStart"/>
      <w:r w:rsidRPr="00EB0BE3">
        <w:rPr>
          <w:rFonts w:ascii="Times New Roman" w:eastAsiaTheme="majorEastAsia" w:hAnsi="Times New Roman" w:cs="Times New Roman"/>
          <w:bCs/>
          <w:szCs w:val="24"/>
        </w:rPr>
        <w:t>sugerindo</w:t>
      </w:r>
      <w:proofErr w:type="spellEnd"/>
      <w:r w:rsidRPr="00EB0BE3">
        <w:rPr>
          <w:rFonts w:ascii="Times New Roman" w:eastAsiaTheme="majorEastAsia" w:hAnsi="Times New Roman" w:cs="Times New Roman"/>
          <w:bCs/>
          <w:szCs w:val="24"/>
        </w:rPr>
        <w:t xml:space="preserve"> que a </w:t>
      </w:r>
      <w:proofErr w:type="spellStart"/>
      <w:r w:rsidRPr="00EB0BE3">
        <w:rPr>
          <w:rFonts w:ascii="Times New Roman" w:eastAsiaTheme="majorEastAsia" w:hAnsi="Times New Roman" w:cs="Times New Roman"/>
          <w:bCs/>
          <w:szCs w:val="24"/>
        </w:rPr>
        <w:t>razão</w:t>
      </w:r>
      <w:proofErr w:type="spellEnd"/>
      <w:r w:rsidRPr="00EB0BE3">
        <w:rPr>
          <w:rFonts w:ascii="Times New Roman" w:eastAsiaTheme="majorEastAsia" w:hAnsi="Times New Roman" w:cs="Times New Roman"/>
          <w:bCs/>
          <w:szCs w:val="24"/>
        </w:rPr>
        <w:t xml:space="preserve"> </w:t>
      </w:r>
      <w:proofErr w:type="spellStart"/>
      <w:r w:rsidRPr="00EB0BE3">
        <w:rPr>
          <w:rFonts w:ascii="Times New Roman" w:eastAsiaTheme="majorEastAsia" w:hAnsi="Times New Roman" w:cs="Times New Roman"/>
          <w:bCs/>
          <w:szCs w:val="24"/>
        </w:rPr>
        <w:t>entres</w:t>
      </w:r>
      <w:proofErr w:type="spellEnd"/>
      <w:r w:rsidRPr="00EB0BE3">
        <w:rPr>
          <w:rFonts w:ascii="Times New Roman" w:eastAsiaTheme="majorEastAsia" w:hAnsi="Times New Roman" w:cs="Times New Roman"/>
          <w:bCs/>
          <w:szCs w:val="24"/>
        </w:rPr>
        <w:t xml:space="preserve"> </w:t>
      </w:r>
      <w:proofErr w:type="spellStart"/>
      <w:r w:rsidRPr="00EB0BE3">
        <w:rPr>
          <w:rFonts w:ascii="Times New Roman" w:eastAsiaTheme="majorEastAsia" w:hAnsi="Times New Roman" w:cs="Times New Roman"/>
          <w:bCs/>
          <w:szCs w:val="24"/>
        </w:rPr>
        <w:t>estas</w:t>
      </w:r>
      <w:proofErr w:type="spellEnd"/>
      <w:r w:rsidRPr="00EB0BE3">
        <w:rPr>
          <w:rFonts w:ascii="Times New Roman" w:eastAsiaTheme="majorEastAsia" w:hAnsi="Times New Roman" w:cs="Times New Roman"/>
          <w:bCs/>
          <w:szCs w:val="24"/>
        </w:rPr>
        <w:t xml:space="preserve"> </w:t>
      </w:r>
      <w:proofErr w:type="spellStart"/>
      <w:r w:rsidRPr="00EB0BE3">
        <w:rPr>
          <w:rFonts w:ascii="Times New Roman" w:eastAsiaTheme="majorEastAsia" w:hAnsi="Times New Roman" w:cs="Times New Roman"/>
          <w:bCs/>
          <w:szCs w:val="24"/>
        </w:rPr>
        <w:t>variáveis</w:t>
      </w:r>
      <w:proofErr w:type="spellEnd"/>
      <w:r w:rsidRPr="00EB0BE3">
        <w:rPr>
          <w:rFonts w:ascii="Times New Roman" w:eastAsiaTheme="majorEastAsia" w:hAnsi="Times New Roman" w:cs="Times New Roman"/>
          <w:bCs/>
          <w:szCs w:val="24"/>
        </w:rPr>
        <w:t xml:space="preserve"> </w:t>
      </w:r>
      <w:proofErr w:type="spellStart"/>
      <w:r w:rsidRPr="00EB0BE3">
        <w:rPr>
          <w:rFonts w:ascii="Times New Roman" w:eastAsiaTheme="majorEastAsia" w:hAnsi="Times New Roman" w:cs="Times New Roman"/>
          <w:bCs/>
          <w:szCs w:val="24"/>
        </w:rPr>
        <w:t>melhorado</w:t>
      </w:r>
      <w:proofErr w:type="spellEnd"/>
      <w:r w:rsidRPr="00EB0BE3">
        <w:rPr>
          <w:rFonts w:ascii="Times New Roman" w:eastAsiaTheme="majorEastAsia" w:hAnsi="Times New Roman" w:cs="Times New Roman"/>
          <w:bCs/>
          <w:szCs w:val="24"/>
        </w:rPr>
        <w:t xml:space="preserve"> o desempenho das </w:t>
      </w:r>
      <w:proofErr w:type="spellStart"/>
      <w:r w:rsidRPr="00EB0BE3">
        <w:rPr>
          <w:rFonts w:ascii="Times New Roman" w:eastAsiaTheme="majorEastAsia" w:hAnsi="Times New Roman" w:cs="Times New Roman"/>
          <w:bCs/>
          <w:szCs w:val="24"/>
        </w:rPr>
        <w:t>cooperativas</w:t>
      </w:r>
      <w:proofErr w:type="spellEnd"/>
      <w:r w:rsidRPr="00EB0BE3">
        <w:rPr>
          <w:rFonts w:ascii="Times New Roman" w:eastAsiaTheme="majorEastAsia" w:hAnsi="Times New Roman" w:cs="Times New Roman"/>
          <w:bCs/>
          <w:szCs w:val="24"/>
        </w:rPr>
        <w:t xml:space="preserve"> (Cordeiro et al., 2018). </w:t>
      </w:r>
    </w:p>
    <w:p w14:paraId="28677072" w14:textId="77777777" w:rsidR="004C530D" w:rsidRPr="00EB0BE3" w:rsidRDefault="004C530D" w:rsidP="004C530D">
      <w:pPr>
        <w:spacing w:after="0" w:line="480" w:lineRule="auto"/>
        <w:ind w:firstLine="709"/>
        <w:jc w:val="both"/>
        <w:rPr>
          <w:rFonts w:ascii="Times New Roman" w:eastAsiaTheme="majorEastAsia" w:hAnsi="Times New Roman" w:cs="Times New Roman"/>
          <w:bCs/>
          <w:szCs w:val="24"/>
        </w:rPr>
      </w:pPr>
      <w:r w:rsidRPr="00EB0BE3">
        <w:rPr>
          <w:rFonts w:ascii="Times New Roman" w:eastAsiaTheme="majorEastAsia" w:hAnsi="Times New Roman" w:cs="Times New Roman"/>
          <w:bCs/>
          <w:szCs w:val="24"/>
        </w:rPr>
        <w:t xml:space="preserve">ROE (Retorno </w:t>
      </w:r>
      <w:proofErr w:type="spellStart"/>
      <w:r w:rsidRPr="00EB0BE3">
        <w:rPr>
          <w:rFonts w:ascii="Times New Roman" w:eastAsiaTheme="majorEastAsia" w:hAnsi="Times New Roman" w:cs="Times New Roman"/>
          <w:bCs/>
          <w:szCs w:val="24"/>
        </w:rPr>
        <w:t>sobre</w:t>
      </w:r>
      <w:proofErr w:type="spellEnd"/>
      <w:r w:rsidRPr="00EB0BE3">
        <w:rPr>
          <w:rFonts w:ascii="Times New Roman" w:eastAsiaTheme="majorEastAsia" w:hAnsi="Times New Roman" w:cs="Times New Roman"/>
          <w:bCs/>
          <w:szCs w:val="24"/>
        </w:rPr>
        <w:t xml:space="preserve"> o Patrimônio Líquido) – </w:t>
      </w:r>
      <w:proofErr w:type="spellStart"/>
      <w:r w:rsidRPr="00EB0BE3">
        <w:rPr>
          <w:rFonts w:ascii="Times New Roman" w:eastAsiaTheme="majorEastAsia" w:hAnsi="Times New Roman" w:cs="Times New Roman"/>
          <w:bCs/>
          <w:szCs w:val="24"/>
        </w:rPr>
        <w:t>razão</w:t>
      </w:r>
      <w:proofErr w:type="spellEnd"/>
      <w:r w:rsidRPr="00EB0BE3">
        <w:rPr>
          <w:rFonts w:ascii="Times New Roman" w:eastAsiaTheme="majorEastAsia" w:hAnsi="Times New Roman" w:cs="Times New Roman"/>
          <w:bCs/>
          <w:szCs w:val="24"/>
        </w:rPr>
        <w:t xml:space="preserve"> entre as </w:t>
      </w:r>
      <w:proofErr w:type="spellStart"/>
      <w:r w:rsidRPr="00EB0BE3">
        <w:rPr>
          <w:rFonts w:ascii="Times New Roman" w:eastAsiaTheme="majorEastAsia" w:hAnsi="Times New Roman" w:cs="Times New Roman"/>
          <w:bCs/>
          <w:szCs w:val="24"/>
        </w:rPr>
        <w:t>resultado</w:t>
      </w:r>
      <w:proofErr w:type="spellEnd"/>
      <w:r w:rsidRPr="00EB0BE3">
        <w:rPr>
          <w:rFonts w:ascii="Times New Roman" w:eastAsiaTheme="majorEastAsia" w:hAnsi="Times New Roman" w:cs="Times New Roman"/>
          <w:bCs/>
          <w:szCs w:val="24"/>
        </w:rPr>
        <w:t xml:space="preserve"> </w:t>
      </w:r>
      <w:proofErr w:type="spellStart"/>
      <w:r w:rsidRPr="00EB0BE3">
        <w:rPr>
          <w:rFonts w:ascii="Times New Roman" w:eastAsiaTheme="majorEastAsia" w:hAnsi="Times New Roman" w:cs="Times New Roman"/>
          <w:bCs/>
          <w:szCs w:val="24"/>
        </w:rPr>
        <w:t>contábil</w:t>
      </w:r>
      <w:proofErr w:type="spellEnd"/>
      <w:r w:rsidRPr="00EB0BE3">
        <w:rPr>
          <w:rFonts w:ascii="Times New Roman" w:eastAsiaTheme="majorEastAsia" w:hAnsi="Times New Roman" w:cs="Times New Roman"/>
          <w:bCs/>
          <w:szCs w:val="24"/>
        </w:rPr>
        <w:t xml:space="preserve"> e o </w:t>
      </w:r>
      <w:proofErr w:type="spellStart"/>
      <w:r w:rsidRPr="00EB0BE3">
        <w:rPr>
          <w:rFonts w:ascii="Times New Roman" w:eastAsiaTheme="majorEastAsia" w:hAnsi="Times New Roman" w:cs="Times New Roman"/>
          <w:bCs/>
          <w:szCs w:val="24"/>
        </w:rPr>
        <w:t>patrimônio</w:t>
      </w:r>
      <w:proofErr w:type="spellEnd"/>
      <w:r w:rsidRPr="00EB0BE3">
        <w:rPr>
          <w:rFonts w:ascii="Times New Roman" w:eastAsiaTheme="majorEastAsia" w:hAnsi="Times New Roman" w:cs="Times New Roman"/>
          <w:bCs/>
          <w:szCs w:val="24"/>
        </w:rPr>
        <w:t xml:space="preserve"> </w:t>
      </w:r>
      <w:proofErr w:type="spellStart"/>
      <w:r w:rsidRPr="00EB0BE3">
        <w:rPr>
          <w:rFonts w:ascii="Times New Roman" w:eastAsiaTheme="majorEastAsia" w:hAnsi="Times New Roman" w:cs="Times New Roman"/>
          <w:bCs/>
          <w:szCs w:val="24"/>
        </w:rPr>
        <w:t>líquido</w:t>
      </w:r>
      <w:proofErr w:type="spellEnd"/>
      <w:r w:rsidRPr="00EB0BE3">
        <w:rPr>
          <w:rFonts w:ascii="Times New Roman" w:eastAsiaTheme="majorEastAsia" w:hAnsi="Times New Roman" w:cs="Times New Roman"/>
          <w:bCs/>
          <w:szCs w:val="24"/>
        </w:rPr>
        <w:t xml:space="preserve">, </w:t>
      </w:r>
      <w:proofErr w:type="spellStart"/>
      <w:r w:rsidRPr="00EB0BE3">
        <w:rPr>
          <w:rFonts w:ascii="Times New Roman" w:eastAsiaTheme="majorEastAsia" w:hAnsi="Times New Roman" w:cs="Times New Roman"/>
          <w:bCs/>
          <w:szCs w:val="24"/>
        </w:rPr>
        <w:t>capaz</w:t>
      </w:r>
      <w:proofErr w:type="spellEnd"/>
      <w:r w:rsidRPr="00EB0BE3">
        <w:rPr>
          <w:rFonts w:ascii="Times New Roman" w:eastAsiaTheme="majorEastAsia" w:hAnsi="Times New Roman" w:cs="Times New Roman"/>
          <w:bCs/>
          <w:szCs w:val="24"/>
        </w:rPr>
        <w:t xml:space="preserve"> de </w:t>
      </w:r>
      <w:proofErr w:type="spellStart"/>
      <w:r w:rsidRPr="00EB0BE3">
        <w:rPr>
          <w:rFonts w:ascii="Times New Roman" w:eastAsiaTheme="majorEastAsia" w:hAnsi="Times New Roman" w:cs="Times New Roman"/>
          <w:bCs/>
          <w:szCs w:val="24"/>
        </w:rPr>
        <w:t>capturar</w:t>
      </w:r>
      <w:proofErr w:type="spellEnd"/>
      <w:r w:rsidRPr="00EB0BE3">
        <w:rPr>
          <w:rFonts w:ascii="Times New Roman" w:eastAsiaTheme="majorEastAsia" w:hAnsi="Times New Roman" w:cs="Times New Roman"/>
          <w:bCs/>
          <w:szCs w:val="24"/>
        </w:rPr>
        <w:t xml:space="preserve"> o </w:t>
      </w:r>
      <w:proofErr w:type="spellStart"/>
      <w:r w:rsidRPr="00EB0BE3">
        <w:rPr>
          <w:rFonts w:ascii="Times New Roman" w:eastAsiaTheme="majorEastAsia" w:hAnsi="Times New Roman" w:cs="Times New Roman"/>
          <w:bCs/>
          <w:szCs w:val="24"/>
        </w:rPr>
        <w:t>retorno</w:t>
      </w:r>
      <w:proofErr w:type="spellEnd"/>
      <w:r w:rsidRPr="00EB0BE3">
        <w:rPr>
          <w:rFonts w:ascii="Times New Roman" w:eastAsiaTheme="majorEastAsia" w:hAnsi="Times New Roman" w:cs="Times New Roman"/>
          <w:bCs/>
          <w:szCs w:val="24"/>
        </w:rPr>
        <w:t xml:space="preserve"> </w:t>
      </w:r>
      <w:proofErr w:type="spellStart"/>
      <w:r w:rsidRPr="00EB0BE3">
        <w:rPr>
          <w:rFonts w:ascii="Times New Roman" w:eastAsiaTheme="majorEastAsia" w:hAnsi="Times New Roman" w:cs="Times New Roman"/>
          <w:bCs/>
          <w:szCs w:val="24"/>
        </w:rPr>
        <w:t>sobre</w:t>
      </w:r>
      <w:proofErr w:type="spellEnd"/>
      <w:r w:rsidRPr="00EB0BE3">
        <w:rPr>
          <w:rFonts w:ascii="Times New Roman" w:eastAsiaTheme="majorEastAsia" w:hAnsi="Times New Roman" w:cs="Times New Roman"/>
          <w:bCs/>
          <w:szCs w:val="24"/>
        </w:rPr>
        <w:t xml:space="preserve"> o capital </w:t>
      </w:r>
      <w:proofErr w:type="spellStart"/>
      <w:r w:rsidRPr="00EB0BE3">
        <w:rPr>
          <w:rFonts w:ascii="Times New Roman" w:eastAsiaTheme="majorEastAsia" w:hAnsi="Times New Roman" w:cs="Times New Roman"/>
          <w:bCs/>
          <w:szCs w:val="24"/>
        </w:rPr>
        <w:t>investido</w:t>
      </w:r>
      <w:proofErr w:type="spellEnd"/>
      <w:r w:rsidRPr="00EB0BE3">
        <w:rPr>
          <w:rFonts w:ascii="Times New Roman" w:eastAsiaTheme="majorEastAsia" w:hAnsi="Times New Roman" w:cs="Times New Roman"/>
          <w:bCs/>
          <w:szCs w:val="24"/>
        </w:rPr>
        <w:t xml:space="preserve"> </w:t>
      </w:r>
      <w:proofErr w:type="spellStart"/>
      <w:r w:rsidRPr="00EB0BE3">
        <w:rPr>
          <w:rFonts w:ascii="Times New Roman" w:eastAsiaTheme="majorEastAsia" w:hAnsi="Times New Roman" w:cs="Times New Roman"/>
          <w:bCs/>
          <w:szCs w:val="24"/>
        </w:rPr>
        <w:t>por</w:t>
      </w:r>
      <w:proofErr w:type="spellEnd"/>
      <w:r w:rsidRPr="00EB0BE3">
        <w:rPr>
          <w:rFonts w:ascii="Times New Roman" w:eastAsiaTheme="majorEastAsia" w:hAnsi="Times New Roman" w:cs="Times New Roman"/>
          <w:bCs/>
          <w:szCs w:val="24"/>
        </w:rPr>
        <w:t xml:space="preserve"> </w:t>
      </w:r>
      <w:proofErr w:type="spellStart"/>
      <w:r w:rsidRPr="00EB0BE3">
        <w:rPr>
          <w:rFonts w:ascii="Times New Roman" w:eastAsiaTheme="majorEastAsia" w:hAnsi="Times New Roman" w:cs="Times New Roman"/>
          <w:bCs/>
          <w:szCs w:val="24"/>
        </w:rPr>
        <w:t>terceiros</w:t>
      </w:r>
      <w:proofErr w:type="spellEnd"/>
      <w:r w:rsidRPr="00EB0BE3">
        <w:rPr>
          <w:rFonts w:ascii="Times New Roman" w:eastAsiaTheme="majorEastAsia" w:hAnsi="Times New Roman" w:cs="Times New Roman"/>
          <w:bCs/>
          <w:szCs w:val="24"/>
        </w:rPr>
        <w:t xml:space="preserve">, </w:t>
      </w:r>
      <w:proofErr w:type="spellStart"/>
      <w:r w:rsidRPr="00EB0BE3">
        <w:rPr>
          <w:rFonts w:ascii="Times New Roman" w:eastAsiaTheme="majorEastAsia" w:hAnsi="Times New Roman" w:cs="Times New Roman"/>
          <w:bCs/>
          <w:szCs w:val="24"/>
        </w:rPr>
        <w:t>estando</w:t>
      </w:r>
      <w:proofErr w:type="spellEnd"/>
      <w:r w:rsidRPr="00EB0BE3">
        <w:rPr>
          <w:rFonts w:ascii="Times New Roman" w:eastAsiaTheme="majorEastAsia" w:hAnsi="Times New Roman" w:cs="Times New Roman"/>
          <w:bCs/>
          <w:szCs w:val="24"/>
        </w:rPr>
        <w:t xml:space="preserve"> </w:t>
      </w:r>
      <w:proofErr w:type="spellStart"/>
      <w:r w:rsidRPr="00EB0BE3">
        <w:rPr>
          <w:rFonts w:ascii="Times New Roman" w:eastAsiaTheme="majorEastAsia" w:hAnsi="Times New Roman" w:cs="Times New Roman"/>
          <w:bCs/>
          <w:szCs w:val="24"/>
        </w:rPr>
        <w:t>intimamente</w:t>
      </w:r>
      <w:proofErr w:type="spellEnd"/>
      <w:r w:rsidRPr="00EB0BE3">
        <w:rPr>
          <w:rFonts w:ascii="Times New Roman" w:eastAsiaTheme="majorEastAsia" w:hAnsi="Times New Roman" w:cs="Times New Roman"/>
          <w:bCs/>
          <w:szCs w:val="24"/>
        </w:rPr>
        <w:t xml:space="preserve"> </w:t>
      </w:r>
      <w:proofErr w:type="spellStart"/>
      <w:r w:rsidRPr="00EB0BE3">
        <w:rPr>
          <w:rFonts w:ascii="Times New Roman" w:eastAsiaTheme="majorEastAsia" w:hAnsi="Times New Roman" w:cs="Times New Roman"/>
          <w:bCs/>
          <w:szCs w:val="24"/>
        </w:rPr>
        <w:t>relacionado</w:t>
      </w:r>
      <w:proofErr w:type="spellEnd"/>
      <w:r w:rsidRPr="00EB0BE3">
        <w:rPr>
          <w:rFonts w:ascii="Times New Roman" w:eastAsiaTheme="majorEastAsia" w:hAnsi="Times New Roman" w:cs="Times New Roman"/>
          <w:bCs/>
          <w:szCs w:val="24"/>
        </w:rPr>
        <w:t xml:space="preserve"> </w:t>
      </w:r>
      <w:proofErr w:type="gramStart"/>
      <w:r w:rsidRPr="00EB0BE3">
        <w:rPr>
          <w:rFonts w:ascii="Times New Roman" w:eastAsiaTheme="majorEastAsia" w:hAnsi="Times New Roman" w:cs="Times New Roman"/>
          <w:bCs/>
          <w:szCs w:val="24"/>
        </w:rPr>
        <w:t>a</w:t>
      </w:r>
      <w:proofErr w:type="gramEnd"/>
      <w:r w:rsidRPr="00EB0BE3">
        <w:rPr>
          <w:rFonts w:ascii="Times New Roman" w:eastAsiaTheme="majorEastAsia" w:hAnsi="Times New Roman" w:cs="Times New Roman"/>
          <w:bCs/>
          <w:szCs w:val="24"/>
        </w:rPr>
        <w:t xml:space="preserve"> </w:t>
      </w:r>
      <w:proofErr w:type="spellStart"/>
      <w:r w:rsidRPr="00EB0BE3">
        <w:rPr>
          <w:rFonts w:ascii="Times New Roman" w:eastAsiaTheme="majorEastAsia" w:hAnsi="Times New Roman" w:cs="Times New Roman"/>
          <w:bCs/>
          <w:szCs w:val="24"/>
        </w:rPr>
        <w:t>alavancagem</w:t>
      </w:r>
      <w:proofErr w:type="spellEnd"/>
      <w:r w:rsidRPr="00EB0BE3">
        <w:rPr>
          <w:rFonts w:ascii="Times New Roman" w:eastAsiaTheme="majorEastAsia" w:hAnsi="Times New Roman" w:cs="Times New Roman"/>
          <w:bCs/>
          <w:szCs w:val="24"/>
        </w:rPr>
        <w:t xml:space="preserve"> </w:t>
      </w:r>
      <w:proofErr w:type="spellStart"/>
      <w:r w:rsidRPr="00EB0BE3">
        <w:rPr>
          <w:rFonts w:ascii="Times New Roman" w:eastAsiaTheme="majorEastAsia" w:hAnsi="Times New Roman" w:cs="Times New Roman"/>
          <w:bCs/>
          <w:szCs w:val="24"/>
        </w:rPr>
        <w:t>operacional</w:t>
      </w:r>
      <w:proofErr w:type="spellEnd"/>
      <w:r w:rsidRPr="00EB0BE3">
        <w:rPr>
          <w:rFonts w:ascii="Times New Roman" w:eastAsiaTheme="majorEastAsia" w:hAnsi="Times New Roman" w:cs="Times New Roman"/>
          <w:bCs/>
          <w:szCs w:val="24"/>
        </w:rPr>
        <w:t xml:space="preserve"> e </w:t>
      </w:r>
      <w:proofErr w:type="spellStart"/>
      <w:r w:rsidRPr="00EB0BE3">
        <w:rPr>
          <w:rFonts w:ascii="Times New Roman" w:eastAsiaTheme="majorEastAsia" w:hAnsi="Times New Roman" w:cs="Times New Roman"/>
          <w:bCs/>
          <w:szCs w:val="24"/>
        </w:rPr>
        <w:t>refletindo</w:t>
      </w:r>
      <w:proofErr w:type="spellEnd"/>
      <w:r w:rsidRPr="00EB0BE3">
        <w:rPr>
          <w:rFonts w:ascii="Times New Roman" w:eastAsiaTheme="majorEastAsia" w:hAnsi="Times New Roman" w:cs="Times New Roman"/>
          <w:bCs/>
          <w:szCs w:val="24"/>
        </w:rPr>
        <w:t xml:space="preserve"> o desempenho financeiro (Cordeiro et al., 2018).</w:t>
      </w:r>
    </w:p>
    <w:p w14:paraId="23518B2D" w14:textId="77777777" w:rsidR="004C530D" w:rsidRPr="00EB0BE3" w:rsidRDefault="004C530D" w:rsidP="004C530D">
      <w:pPr>
        <w:spacing w:after="0" w:line="480" w:lineRule="auto"/>
        <w:ind w:firstLine="709"/>
        <w:jc w:val="both"/>
        <w:rPr>
          <w:rFonts w:ascii="Times New Roman" w:hAnsi="Times New Roman" w:cs="Times New Roman"/>
          <w:szCs w:val="24"/>
        </w:rPr>
      </w:pPr>
      <w:r w:rsidRPr="00EB0BE3">
        <w:rPr>
          <w:rFonts w:ascii="Times New Roman" w:hAnsi="Times New Roman" w:cs="Times New Roman"/>
          <w:szCs w:val="24"/>
        </w:rPr>
        <w:lastRenderedPageBreak/>
        <w:t xml:space="preserve">CPLA (Crescimento do Patrimônio Líquido Ajustado) – </w:t>
      </w:r>
      <w:proofErr w:type="spellStart"/>
      <w:r w:rsidRPr="00EB0BE3">
        <w:rPr>
          <w:rFonts w:ascii="Times New Roman" w:hAnsi="Times New Roman" w:cs="Times New Roman"/>
          <w:szCs w:val="24"/>
        </w:rPr>
        <w:t>variação</w:t>
      </w:r>
      <w:proofErr w:type="spellEnd"/>
      <w:r w:rsidRPr="00EB0BE3">
        <w:rPr>
          <w:rFonts w:ascii="Times New Roman" w:hAnsi="Times New Roman" w:cs="Times New Roman"/>
          <w:szCs w:val="24"/>
        </w:rPr>
        <w:t xml:space="preserve"> percentual do </w:t>
      </w:r>
      <w:proofErr w:type="spellStart"/>
      <w:r w:rsidRPr="00EB0BE3">
        <w:rPr>
          <w:rFonts w:ascii="Times New Roman" w:hAnsi="Times New Roman" w:cs="Times New Roman"/>
          <w:szCs w:val="24"/>
        </w:rPr>
        <w:t>patrimônio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líquido</w:t>
      </w:r>
      <w:proofErr w:type="spellEnd"/>
      <w:r w:rsidRPr="00EB0BE3">
        <w:rPr>
          <w:rFonts w:ascii="Times New Roman" w:hAnsi="Times New Roman" w:cs="Times New Roman"/>
          <w:szCs w:val="24"/>
        </w:rPr>
        <w:t xml:space="preserve"> em </w:t>
      </w:r>
      <w:proofErr w:type="spellStart"/>
      <w:r w:rsidRPr="00EB0BE3">
        <w:rPr>
          <w:rFonts w:ascii="Times New Roman" w:hAnsi="Times New Roman" w:cs="Times New Roman"/>
          <w:szCs w:val="24"/>
        </w:rPr>
        <w:t>comparação</w:t>
      </w:r>
      <w:proofErr w:type="spellEnd"/>
      <w:r w:rsidRPr="00EB0BE3">
        <w:rPr>
          <w:rFonts w:ascii="Times New Roman" w:hAnsi="Times New Roman" w:cs="Times New Roman"/>
          <w:szCs w:val="24"/>
        </w:rPr>
        <w:t xml:space="preserve"> ao </w:t>
      </w:r>
      <w:proofErr w:type="spellStart"/>
      <w:r w:rsidRPr="00EB0BE3">
        <w:rPr>
          <w:rFonts w:ascii="Times New Roman" w:hAnsi="Times New Roman" w:cs="Times New Roman"/>
          <w:szCs w:val="24"/>
        </w:rPr>
        <w:t>ano</w:t>
      </w:r>
      <w:proofErr w:type="spellEnd"/>
      <w:r w:rsidRPr="00EB0BE3">
        <w:rPr>
          <w:rFonts w:ascii="Times New Roman" w:hAnsi="Times New Roman" w:cs="Times New Roman"/>
          <w:szCs w:val="24"/>
        </w:rPr>
        <w:t xml:space="preserve"> anterior. Esta </w:t>
      </w:r>
      <w:proofErr w:type="spellStart"/>
      <w:r w:rsidRPr="00EB0BE3">
        <w:rPr>
          <w:rFonts w:ascii="Times New Roman" w:hAnsi="Times New Roman" w:cs="Times New Roman"/>
          <w:szCs w:val="24"/>
        </w:rPr>
        <w:t>variável</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representa</w:t>
      </w:r>
      <w:proofErr w:type="spellEnd"/>
      <w:r w:rsidRPr="00EB0BE3">
        <w:rPr>
          <w:rFonts w:ascii="Times New Roman" w:hAnsi="Times New Roman" w:cs="Times New Roman"/>
          <w:szCs w:val="24"/>
        </w:rPr>
        <w:t xml:space="preserve"> a </w:t>
      </w:r>
      <w:proofErr w:type="spellStart"/>
      <w:r w:rsidRPr="00EB0BE3">
        <w:rPr>
          <w:rFonts w:ascii="Times New Roman" w:hAnsi="Times New Roman" w:cs="Times New Roman"/>
          <w:szCs w:val="24"/>
        </w:rPr>
        <w:t>capacidade</w:t>
      </w:r>
      <w:proofErr w:type="spellEnd"/>
      <w:r w:rsidRPr="00EB0BE3">
        <w:rPr>
          <w:rFonts w:ascii="Times New Roman" w:hAnsi="Times New Roman" w:cs="Times New Roman"/>
          <w:szCs w:val="24"/>
        </w:rPr>
        <w:t xml:space="preserve"> de pagamento das </w:t>
      </w:r>
      <w:proofErr w:type="spellStart"/>
      <w:r w:rsidRPr="00EB0BE3">
        <w:rPr>
          <w:rFonts w:ascii="Times New Roman" w:hAnsi="Times New Roman" w:cs="Times New Roman"/>
          <w:szCs w:val="24"/>
        </w:rPr>
        <w:t>cooperativas</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crédito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medido</w:t>
      </w:r>
      <w:proofErr w:type="spellEnd"/>
      <w:r w:rsidRPr="00EB0BE3">
        <w:rPr>
          <w:rFonts w:ascii="Times New Roman" w:hAnsi="Times New Roman" w:cs="Times New Roman"/>
          <w:szCs w:val="24"/>
        </w:rPr>
        <w:t xml:space="preserve"> pela soma do </w:t>
      </w:r>
      <w:proofErr w:type="spellStart"/>
      <w:r w:rsidRPr="00EB0BE3">
        <w:rPr>
          <w:rFonts w:ascii="Times New Roman" w:hAnsi="Times New Roman" w:cs="Times New Roman"/>
          <w:szCs w:val="24"/>
        </w:rPr>
        <w:t>patrimônio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líquido</w:t>
      </w:r>
      <w:proofErr w:type="spellEnd"/>
      <w:r w:rsidRPr="00EB0BE3">
        <w:rPr>
          <w:rFonts w:ascii="Times New Roman" w:hAnsi="Times New Roman" w:cs="Times New Roman"/>
          <w:szCs w:val="24"/>
        </w:rPr>
        <w:t xml:space="preserve"> com as receitas </w:t>
      </w:r>
      <w:proofErr w:type="spellStart"/>
      <w:r w:rsidRPr="00EB0BE3">
        <w:rPr>
          <w:rFonts w:ascii="Times New Roman" w:hAnsi="Times New Roman" w:cs="Times New Roman"/>
          <w:szCs w:val="24"/>
        </w:rPr>
        <w:t>totais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deduzindo</w:t>
      </w:r>
      <w:proofErr w:type="spellEnd"/>
      <w:r w:rsidRPr="00EB0BE3">
        <w:rPr>
          <w:rFonts w:ascii="Times New Roman" w:hAnsi="Times New Roman" w:cs="Times New Roman"/>
          <w:szCs w:val="24"/>
        </w:rPr>
        <w:t xml:space="preserve"> as despesas </w:t>
      </w:r>
      <w:proofErr w:type="spellStart"/>
      <w:r w:rsidRPr="00EB0BE3">
        <w:rPr>
          <w:rFonts w:ascii="Times New Roman" w:hAnsi="Times New Roman" w:cs="Times New Roman"/>
          <w:szCs w:val="24"/>
        </w:rPr>
        <w:t>totais</w:t>
      </w:r>
      <w:proofErr w:type="spellEnd"/>
      <w:r w:rsidRPr="00EB0BE3">
        <w:rPr>
          <w:rFonts w:ascii="Times New Roman" w:hAnsi="Times New Roman" w:cs="Times New Roman"/>
          <w:szCs w:val="24"/>
        </w:rPr>
        <w:t xml:space="preserve">. Em que, para as </w:t>
      </w:r>
      <w:proofErr w:type="spellStart"/>
      <w:r w:rsidRPr="00EB0BE3">
        <w:rPr>
          <w:rFonts w:ascii="Times New Roman" w:hAnsi="Times New Roman" w:cs="Times New Roman"/>
          <w:szCs w:val="24"/>
        </w:rPr>
        <w:t>cooperativas</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crédito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está</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associado</w:t>
      </w:r>
      <w:proofErr w:type="spellEnd"/>
      <w:r w:rsidRPr="00EB0BE3">
        <w:rPr>
          <w:rFonts w:ascii="Times New Roman" w:hAnsi="Times New Roman" w:cs="Times New Roman"/>
          <w:szCs w:val="24"/>
        </w:rPr>
        <w:t xml:space="preserve"> as </w:t>
      </w:r>
      <w:proofErr w:type="spellStart"/>
      <w:r w:rsidRPr="00EB0BE3">
        <w:rPr>
          <w:rFonts w:ascii="Times New Roman" w:hAnsi="Times New Roman" w:cs="Times New Roman"/>
          <w:szCs w:val="24"/>
        </w:rPr>
        <w:t>sobras</w:t>
      </w:r>
      <w:proofErr w:type="spellEnd"/>
      <w:r w:rsidRPr="00EB0BE3">
        <w:rPr>
          <w:rFonts w:ascii="Times New Roman" w:hAnsi="Times New Roman" w:cs="Times New Roman"/>
          <w:szCs w:val="24"/>
        </w:rPr>
        <w:t xml:space="preserve"> dos </w:t>
      </w:r>
      <w:proofErr w:type="spellStart"/>
      <w:r w:rsidRPr="00EB0BE3">
        <w:rPr>
          <w:rFonts w:ascii="Times New Roman" w:hAnsi="Times New Roman" w:cs="Times New Roman"/>
          <w:szCs w:val="24"/>
        </w:rPr>
        <w:t>exercícios</w:t>
      </w:r>
      <w:proofErr w:type="spellEnd"/>
      <w:r w:rsidRPr="00EB0BE3">
        <w:rPr>
          <w:rFonts w:ascii="Times New Roman" w:hAnsi="Times New Roman" w:cs="Times New Roman"/>
          <w:szCs w:val="24"/>
        </w:rPr>
        <w:t xml:space="preserve">, ao </w:t>
      </w:r>
      <w:proofErr w:type="spellStart"/>
      <w:r w:rsidRPr="00EB0BE3">
        <w:rPr>
          <w:rFonts w:ascii="Times New Roman" w:hAnsi="Times New Roman" w:cs="Times New Roman"/>
          <w:szCs w:val="24"/>
        </w:rPr>
        <w:t>aumento</w:t>
      </w:r>
      <w:proofErr w:type="spellEnd"/>
      <w:r w:rsidRPr="00EB0BE3">
        <w:rPr>
          <w:rFonts w:ascii="Times New Roman" w:hAnsi="Times New Roman" w:cs="Times New Roman"/>
          <w:szCs w:val="24"/>
        </w:rPr>
        <w:t xml:space="preserve"> do capital social, ao </w:t>
      </w:r>
      <w:proofErr w:type="spellStart"/>
      <w:r w:rsidRPr="00EB0BE3">
        <w:rPr>
          <w:rFonts w:ascii="Times New Roman" w:hAnsi="Times New Roman" w:cs="Times New Roman"/>
          <w:szCs w:val="24"/>
        </w:rPr>
        <w:t>aumento</w:t>
      </w:r>
      <w:proofErr w:type="spellEnd"/>
      <w:r w:rsidRPr="00EB0BE3">
        <w:rPr>
          <w:rFonts w:ascii="Times New Roman" w:hAnsi="Times New Roman" w:cs="Times New Roman"/>
          <w:szCs w:val="24"/>
        </w:rPr>
        <w:t xml:space="preserve"> das </w:t>
      </w:r>
      <w:proofErr w:type="spellStart"/>
      <w:r w:rsidRPr="00EB0BE3">
        <w:rPr>
          <w:rFonts w:ascii="Times New Roman" w:hAnsi="Times New Roman" w:cs="Times New Roman"/>
          <w:szCs w:val="24"/>
        </w:rPr>
        <w:t>reservas</w:t>
      </w:r>
      <w:proofErr w:type="spellEnd"/>
      <w:r w:rsidRPr="00EB0BE3">
        <w:rPr>
          <w:rFonts w:ascii="Times New Roman" w:hAnsi="Times New Roman" w:cs="Times New Roman"/>
          <w:szCs w:val="24"/>
        </w:rPr>
        <w:t xml:space="preserve"> e </w:t>
      </w:r>
      <w:proofErr w:type="gramStart"/>
      <w:r w:rsidRPr="00EB0BE3">
        <w:rPr>
          <w:rFonts w:ascii="Times New Roman" w:hAnsi="Times New Roman" w:cs="Times New Roman"/>
          <w:szCs w:val="24"/>
        </w:rPr>
        <w:t>a</w:t>
      </w:r>
      <w:proofErr w:type="gram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integralização</w:t>
      </w:r>
      <w:proofErr w:type="spellEnd"/>
      <w:r w:rsidRPr="00EB0BE3">
        <w:rPr>
          <w:rFonts w:ascii="Times New Roman" w:hAnsi="Times New Roman" w:cs="Times New Roman"/>
          <w:szCs w:val="24"/>
        </w:rPr>
        <w:t xml:space="preserve"> de quotas (Cordeiro </w:t>
      </w:r>
      <w:r w:rsidRPr="00EB0BE3">
        <w:rPr>
          <w:rFonts w:ascii="Times New Roman" w:eastAsiaTheme="majorEastAsia" w:hAnsi="Times New Roman" w:cs="Times New Roman"/>
          <w:bCs/>
          <w:szCs w:val="24"/>
        </w:rPr>
        <w:t>et al.</w:t>
      </w:r>
      <w:r w:rsidRPr="00EB0BE3">
        <w:rPr>
          <w:rFonts w:ascii="Times New Roman" w:hAnsi="Times New Roman" w:cs="Times New Roman"/>
          <w:szCs w:val="24"/>
        </w:rPr>
        <w:t>, 2018).</w:t>
      </w:r>
    </w:p>
    <w:p w14:paraId="0A54F4F3" w14:textId="77777777" w:rsidR="004C530D" w:rsidRPr="00EB0BE3" w:rsidRDefault="004C530D" w:rsidP="004C530D">
      <w:pPr>
        <w:spacing w:after="0" w:line="240" w:lineRule="auto"/>
        <w:ind w:firstLine="851"/>
        <w:rPr>
          <w:rFonts w:ascii="Times New Roman" w:hAnsi="Times New Roman" w:cs="Times New Roman"/>
          <w:szCs w:val="24"/>
        </w:rPr>
      </w:pPr>
    </w:p>
    <w:p w14:paraId="7845B935" w14:textId="77777777" w:rsidR="004C530D" w:rsidRDefault="004C530D" w:rsidP="004C530D">
      <w:pPr>
        <w:pStyle w:val="Ttulo2"/>
      </w:pPr>
      <w:bookmarkStart w:id="12" w:name="_Toc188987901"/>
      <w:bookmarkEnd w:id="11"/>
      <w:r w:rsidRPr="00EB0BE3">
        <w:t>3.3. VARIÁVEIS DE CONTROLE</w:t>
      </w:r>
      <w:bookmarkEnd w:id="12"/>
    </w:p>
    <w:p w14:paraId="25DF2988" w14:textId="77777777" w:rsidR="004C530D" w:rsidRPr="002C0246" w:rsidRDefault="004C530D" w:rsidP="004C530D">
      <w:pPr>
        <w:rPr>
          <w:lang w:eastAsia="pt-BR"/>
        </w:rPr>
      </w:pPr>
    </w:p>
    <w:p w14:paraId="7D4902DF" w14:textId="77777777" w:rsidR="004C530D" w:rsidRPr="00EB0BE3" w:rsidRDefault="004C530D" w:rsidP="004C530D">
      <w:pPr>
        <w:spacing w:after="0" w:line="480" w:lineRule="auto"/>
        <w:ind w:firstLine="709"/>
        <w:jc w:val="both"/>
        <w:rPr>
          <w:rFonts w:ascii="Times New Roman" w:hAnsi="Times New Roman" w:cs="Times New Roman"/>
          <w:szCs w:val="24"/>
        </w:rPr>
      </w:pPr>
      <w:r w:rsidRPr="00EB0BE3">
        <w:rPr>
          <w:rFonts w:ascii="Times New Roman" w:hAnsi="Times New Roman" w:cs="Times New Roman"/>
          <w:szCs w:val="24"/>
        </w:rPr>
        <w:t xml:space="preserve">No </w:t>
      </w:r>
      <w:proofErr w:type="spellStart"/>
      <w:r w:rsidRPr="00EB0BE3">
        <w:rPr>
          <w:rFonts w:ascii="Times New Roman" w:hAnsi="Times New Roman" w:cs="Times New Roman"/>
          <w:szCs w:val="24"/>
        </w:rPr>
        <w:t>contexto</w:t>
      </w:r>
      <w:proofErr w:type="spellEnd"/>
      <w:r w:rsidRPr="00EB0BE3">
        <w:rPr>
          <w:rFonts w:ascii="Times New Roman" w:hAnsi="Times New Roman" w:cs="Times New Roman"/>
          <w:szCs w:val="24"/>
        </w:rPr>
        <w:t xml:space="preserve"> das </w:t>
      </w:r>
      <w:proofErr w:type="spellStart"/>
      <w:r w:rsidRPr="00EB0BE3">
        <w:rPr>
          <w:rFonts w:ascii="Times New Roman" w:hAnsi="Times New Roman" w:cs="Times New Roman"/>
          <w:szCs w:val="24"/>
        </w:rPr>
        <w:t>cooperativas</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crédito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além</w:t>
      </w:r>
      <w:proofErr w:type="spellEnd"/>
      <w:r w:rsidRPr="00EB0BE3">
        <w:rPr>
          <w:rFonts w:ascii="Times New Roman" w:hAnsi="Times New Roman" w:cs="Times New Roman"/>
          <w:szCs w:val="24"/>
        </w:rPr>
        <w:t xml:space="preserve"> das </w:t>
      </w:r>
      <w:proofErr w:type="spellStart"/>
      <w:r w:rsidRPr="00EB0BE3">
        <w:rPr>
          <w:rFonts w:ascii="Times New Roman" w:hAnsi="Times New Roman" w:cs="Times New Roman"/>
          <w:szCs w:val="24"/>
        </w:rPr>
        <w:t>métricas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financeiras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tradicionais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como</w:t>
      </w:r>
      <w:proofErr w:type="spellEnd"/>
      <w:r w:rsidRPr="00EB0BE3">
        <w:rPr>
          <w:rFonts w:ascii="Times New Roman" w:hAnsi="Times New Roman" w:cs="Times New Roman"/>
          <w:szCs w:val="24"/>
        </w:rPr>
        <w:t xml:space="preserve"> o ROA e o ROE, </w:t>
      </w:r>
      <w:proofErr w:type="spellStart"/>
      <w:r w:rsidRPr="00EB0BE3">
        <w:rPr>
          <w:rFonts w:ascii="Times New Roman" w:hAnsi="Times New Roman" w:cs="Times New Roman"/>
          <w:szCs w:val="24"/>
        </w:rPr>
        <w:t>destacam</w:t>
      </w:r>
      <w:proofErr w:type="spellEnd"/>
      <w:r w:rsidRPr="00EB0BE3">
        <w:rPr>
          <w:rFonts w:ascii="Times New Roman" w:hAnsi="Times New Roman" w:cs="Times New Roman"/>
          <w:szCs w:val="24"/>
        </w:rPr>
        <w:t xml:space="preserve">-se outros </w:t>
      </w:r>
      <w:proofErr w:type="spellStart"/>
      <w:r w:rsidRPr="00EB0BE3">
        <w:rPr>
          <w:rFonts w:ascii="Times New Roman" w:hAnsi="Times New Roman" w:cs="Times New Roman"/>
          <w:szCs w:val="24"/>
        </w:rPr>
        <w:t>indicadores</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igual</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relevância</w:t>
      </w:r>
      <w:proofErr w:type="spellEnd"/>
      <w:r w:rsidRPr="00EB0BE3">
        <w:rPr>
          <w:rFonts w:ascii="Times New Roman" w:hAnsi="Times New Roman" w:cs="Times New Roman"/>
          <w:szCs w:val="24"/>
        </w:rPr>
        <w:t xml:space="preserve">. Entre </w:t>
      </w:r>
      <w:proofErr w:type="spellStart"/>
      <w:r w:rsidRPr="00EB0BE3">
        <w:rPr>
          <w:rFonts w:ascii="Times New Roman" w:hAnsi="Times New Roman" w:cs="Times New Roman"/>
          <w:szCs w:val="24"/>
        </w:rPr>
        <w:t>eles</w:t>
      </w:r>
      <w:proofErr w:type="spellEnd"/>
      <w:r w:rsidRPr="00EB0BE3">
        <w:rPr>
          <w:rFonts w:ascii="Times New Roman" w:hAnsi="Times New Roman" w:cs="Times New Roman"/>
          <w:szCs w:val="24"/>
        </w:rPr>
        <w:t xml:space="preserve">, o crescimento da </w:t>
      </w:r>
      <w:proofErr w:type="spellStart"/>
      <w:r w:rsidRPr="00EB0BE3">
        <w:rPr>
          <w:rFonts w:ascii="Times New Roman" w:hAnsi="Times New Roman" w:cs="Times New Roman"/>
          <w:szCs w:val="24"/>
        </w:rPr>
        <w:t>carteira</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crédito</w:t>
      </w:r>
      <w:proofErr w:type="spellEnd"/>
      <w:r w:rsidRPr="00EB0BE3">
        <w:rPr>
          <w:rFonts w:ascii="Times New Roman" w:hAnsi="Times New Roman" w:cs="Times New Roman"/>
          <w:szCs w:val="24"/>
        </w:rPr>
        <w:t xml:space="preserve">, a </w:t>
      </w:r>
      <w:proofErr w:type="spellStart"/>
      <w:r w:rsidRPr="00EB0BE3">
        <w:rPr>
          <w:rFonts w:ascii="Times New Roman" w:hAnsi="Times New Roman" w:cs="Times New Roman"/>
          <w:szCs w:val="24"/>
        </w:rPr>
        <w:t>captação</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depósitos</w:t>
      </w:r>
      <w:proofErr w:type="spellEnd"/>
      <w:r w:rsidRPr="00EB0BE3">
        <w:rPr>
          <w:rFonts w:ascii="Times New Roman" w:hAnsi="Times New Roman" w:cs="Times New Roman"/>
          <w:szCs w:val="24"/>
        </w:rPr>
        <w:t xml:space="preserve"> e a qualidade da </w:t>
      </w:r>
      <w:proofErr w:type="spellStart"/>
      <w:r w:rsidRPr="00EB0BE3">
        <w:rPr>
          <w:rFonts w:ascii="Times New Roman" w:hAnsi="Times New Roman" w:cs="Times New Roman"/>
          <w:szCs w:val="24"/>
        </w:rPr>
        <w:t>carteira</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crédito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são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considerados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elementos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fundamentais</w:t>
      </w:r>
      <w:proofErr w:type="spellEnd"/>
      <w:r w:rsidRPr="00EB0BE3">
        <w:rPr>
          <w:rFonts w:ascii="Times New Roman" w:hAnsi="Times New Roman" w:cs="Times New Roman"/>
          <w:szCs w:val="24"/>
        </w:rPr>
        <w:t xml:space="preserve"> para </w:t>
      </w:r>
      <w:proofErr w:type="gramStart"/>
      <w:r w:rsidRPr="00EB0BE3">
        <w:rPr>
          <w:rFonts w:ascii="Times New Roman" w:hAnsi="Times New Roman" w:cs="Times New Roman"/>
          <w:szCs w:val="24"/>
        </w:rPr>
        <w:t>a</w:t>
      </w:r>
      <w:proofErr w:type="gram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avaliação</w:t>
      </w:r>
      <w:proofErr w:type="spellEnd"/>
      <w:r w:rsidRPr="00EB0BE3">
        <w:rPr>
          <w:rFonts w:ascii="Times New Roman" w:hAnsi="Times New Roman" w:cs="Times New Roman"/>
          <w:szCs w:val="24"/>
        </w:rPr>
        <w:t xml:space="preserve"> do desempenho e da </w:t>
      </w:r>
      <w:proofErr w:type="spellStart"/>
      <w:r w:rsidRPr="00EB0BE3">
        <w:rPr>
          <w:rFonts w:ascii="Times New Roman" w:hAnsi="Times New Roman" w:cs="Times New Roman"/>
          <w:szCs w:val="24"/>
        </w:rPr>
        <w:t>sustentabilidade</w:t>
      </w:r>
      <w:proofErr w:type="spellEnd"/>
      <w:r w:rsidRPr="00EB0BE3">
        <w:rPr>
          <w:rFonts w:ascii="Times New Roman" w:hAnsi="Times New Roman" w:cs="Times New Roman"/>
          <w:szCs w:val="24"/>
        </w:rPr>
        <w:t xml:space="preserve"> dessas </w:t>
      </w:r>
      <w:proofErr w:type="spellStart"/>
      <w:r w:rsidRPr="00EB0BE3">
        <w:rPr>
          <w:rFonts w:ascii="Times New Roman" w:hAnsi="Times New Roman" w:cs="Times New Roman"/>
          <w:szCs w:val="24"/>
        </w:rPr>
        <w:t>instituições</w:t>
      </w:r>
      <w:proofErr w:type="spellEnd"/>
      <w:r w:rsidRPr="00EB0BE3">
        <w:rPr>
          <w:rFonts w:ascii="Times New Roman" w:hAnsi="Times New Roman" w:cs="Times New Roman"/>
          <w:szCs w:val="24"/>
        </w:rPr>
        <w:t xml:space="preserve"> (Santos et al., 2024).</w:t>
      </w:r>
    </w:p>
    <w:p w14:paraId="75001540" w14:textId="77777777" w:rsidR="004C530D" w:rsidRPr="00EB0BE3" w:rsidRDefault="004C530D" w:rsidP="004C530D">
      <w:pPr>
        <w:spacing w:after="0" w:line="480" w:lineRule="auto"/>
        <w:ind w:firstLine="709"/>
        <w:jc w:val="both"/>
        <w:rPr>
          <w:rFonts w:ascii="Times New Roman" w:hAnsi="Times New Roman" w:cs="Times New Roman"/>
          <w:szCs w:val="24"/>
        </w:rPr>
      </w:pPr>
      <w:proofErr w:type="spellStart"/>
      <w:r w:rsidRPr="00EB0BE3">
        <w:rPr>
          <w:rFonts w:ascii="Times New Roman" w:hAnsi="Times New Roman" w:cs="Times New Roman"/>
          <w:szCs w:val="24"/>
        </w:rPr>
        <w:t>Deste</w:t>
      </w:r>
      <w:proofErr w:type="spellEnd"/>
      <w:r w:rsidRPr="00EB0BE3">
        <w:rPr>
          <w:rFonts w:ascii="Times New Roman" w:hAnsi="Times New Roman" w:cs="Times New Roman"/>
          <w:szCs w:val="24"/>
        </w:rPr>
        <w:t xml:space="preserve"> modo, no desempenho financeiro das </w:t>
      </w:r>
      <w:proofErr w:type="spellStart"/>
      <w:r w:rsidRPr="00EB0BE3">
        <w:rPr>
          <w:rFonts w:ascii="Times New Roman" w:hAnsi="Times New Roman" w:cs="Times New Roman"/>
          <w:szCs w:val="24"/>
        </w:rPr>
        <w:t>cooperativas</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crédito</w:t>
      </w:r>
      <w:proofErr w:type="spellEnd"/>
      <w:r w:rsidRPr="00EB0BE3">
        <w:rPr>
          <w:rFonts w:ascii="Times New Roman" w:hAnsi="Times New Roman" w:cs="Times New Roman"/>
          <w:szCs w:val="24"/>
        </w:rPr>
        <w:t xml:space="preserve">, é </w:t>
      </w:r>
      <w:proofErr w:type="spellStart"/>
      <w:r w:rsidRPr="00EB0BE3">
        <w:rPr>
          <w:rFonts w:ascii="Times New Roman" w:hAnsi="Times New Roman" w:cs="Times New Roman"/>
          <w:szCs w:val="24"/>
        </w:rPr>
        <w:t>essencial</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considerar</w:t>
      </w:r>
      <w:proofErr w:type="spellEnd"/>
      <w:r w:rsidRPr="00EB0BE3">
        <w:rPr>
          <w:rFonts w:ascii="Times New Roman" w:hAnsi="Times New Roman" w:cs="Times New Roman"/>
          <w:szCs w:val="24"/>
        </w:rPr>
        <w:t xml:space="preserve"> as </w:t>
      </w:r>
      <w:proofErr w:type="spellStart"/>
      <w:r w:rsidRPr="00EB0BE3">
        <w:rPr>
          <w:rFonts w:ascii="Times New Roman" w:hAnsi="Times New Roman" w:cs="Times New Roman"/>
          <w:szCs w:val="24"/>
        </w:rPr>
        <w:t>diversas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variáveis</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controle</w:t>
      </w:r>
      <w:proofErr w:type="spellEnd"/>
      <w:r w:rsidRPr="00EB0BE3">
        <w:rPr>
          <w:rFonts w:ascii="Times New Roman" w:hAnsi="Times New Roman" w:cs="Times New Roman"/>
          <w:szCs w:val="24"/>
        </w:rPr>
        <w:t xml:space="preserve"> que </w:t>
      </w:r>
      <w:proofErr w:type="spellStart"/>
      <w:r w:rsidRPr="00EB0BE3">
        <w:rPr>
          <w:rFonts w:ascii="Times New Roman" w:hAnsi="Times New Roman" w:cs="Times New Roman"/>
          <w:szCs w:val="24"/>
        </w:rPr>
        <w:t>possam</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influenciar</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os</w:t>
      </w:r>
      <w:proofErr w:type="spellEnd"/>
      <w:r w:rsidRPr="00EB0BE3">
        <w:rPr>
          <w:rFonts w:ascii="Times New Roman" w:hAnsi="Times New Roman" w:cs="Times New Roman"/>
          <w:szCs w:val="24"/>
        </w:rPr>
        <w:t xml:space="preserve"> resultados. Entre </w:t>
      </w:r>
      <w:proofErr w:type="spellStart"/>
      <w:r w:rsidRPr="00EB0BE3">
        <w:rPr>
          <w:rFonts w:ascii="Times New Roman" w:hAnsi="Times New Roman" w:cs="Times New Roman"/>
          <w:szCs w:val="24"/>
        </w:rPr>
        <w:t>essas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variáveis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destacam</w:t>
      </w:r>
      <w:proofErr w:type="spellEnd"/>
      <w:r w:rsidRPr="00EB0BE3">
        <w:rPr>
          <w:rFonts w:ascii="Times New Roman" w:hAnsi="Times New Roman" w:cs="Times New Roman"/>
          <w:szCs w:val="24"/>
        </w:rPr>
        <w:t xml:space="preserve">-se o Dummy </w:t>
      </w:r>
      <w:proofErr w:type="spellStart"/>
      <w:r w:rsidRPr="00EB0BE3">
        <w:rPr>
          <w:rFonts w:ascii="Times New Roman" w:hAnsi="Times New Roman" w:cs="Times New Roman"/>
          <w:szCs w:val="24"/>
        </w:rPr>
        <w:t>Centralização</w:t>
      </w:r>
      <w:proofErr w:type="spellEnd"/>
      <w:r w:rsidRPr="00EB0BE3">
        <w:rPr>
          <w:rFonts w:ascii="Times New Roman" w:hAnsi="Times New Roman" w:cs="Times New Roman"/>
          <w:szCs w:val="24"/>
        </w:rPr>
        <w:t xml:space="preserve"> (dPosCSC), o </w:t>
      </w:r>
      <w:proofErr w:type="spellStart"/>
      <w:r w:rsidRPr="00EB0BE3">
        <w:rPr>
          <w:rFonts w:ascii="Times New Roman" w:hAnsi="Times New Roman" w:cs="Times New Roman"/>
          <w:szCs w:val="24"/>
        </w:rPr>
        <w:t>Número</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Associados</w:t>
      </w:r>
      <w:proofErr w:type="spellEnd"/>
      <w:r w:rsidRPr="00EB0BE3">
        <w:rPr>
          <w:rFonts w:ascii="Times New Roman" w:hAnsi="Times New Roman" w:cs="Times New Roman"/>
          <w:szCs w:val="24"/>
        </w:rPr>
        <w:t xml:space="preserve"> (N_ASS), o </w:t>
      </w:r>
      <w:proofErr w:type="spellStart"/>
      <w:r w:rsidRPr="00EB0BE3">
        <w:rPr>
          <w:rFonts w:ascii="Times New Roman" w:hAnsi="Times New Roman" w:cs="Times New Roman"/>
          <w:szCs w:val="24"/>
        </w:rPr>
        <w:t>Índice</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Cobertura</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crédito</w:t>
      </w:r>
      <w:proofErr w:type="spellEnd"/>
      <w:r w:rsidRPr="00EB0BE3">
        <w:rPr>
          <w:rFonts w:ascii="Times New Roman" w:hAnsi="Times New Roman" w:cs="Times New Roman"/>
          <w:szCs w:val="24"/>
        </w:rPr>
        <w:t xml:space="preserve"> (ICOBC), o </w:t>
      </w:r>
      <w:proofErr w:type="spellStart"/>
      <w:r w:rsidRPr="00EB0BE3">
        <w:rPr>
          <w:rFonts w:ascii="Times New Roman" w:hAnsi="Times New Roman" w:cs="Times New Roman"/>
          <w:szCs w:val="24"/>
        </w:rPr>
        <w:t>Tamanho</w:t>
      </w:r>
      <w:proofErr w:type="spellEnd"/>
      <w:r w:rsidRPr="00EB0BE3">
        <w:rPr>
          <w:rFonts w:ascii="Times New Roman" w:hAnsi="Times New Roman" w:cs="Times New Roman"/>
          <w:szCs w:val="24"/>
        </w:rPr>
        <w:t xml:space="preserve"> da Cooperativa (TAM), a </w:t>
      </w:r>
      <w:proofErr w:type="spellStart"/>
      <w:r w:rsidRPr="00EB0BE3">
        <w:rPr>
          <w:rFonts w:ascii="Times New Roman" w:hAnsi="Times New Roman" w:cs="Times New Roman"/>
          <w:szCs w:val="24"/>
        </w:rPr>
        <w:t>Capitalização</w:t>
      </w:r>
      <w:proofErr w:type="spellEnd"/>
      <w:r w:rsidRPr="00EB0BE3">
        <w:rPr>
          <w:rFonts w:ascii="Times New Roman" w:hAnsi="Times New Roman" w:cs="Times New Roman"/>
          <w:szCs w:val="24"/>
        </w:rPr>
        <w:t xml:space="preserve"> (CAP). </w:t>
      </w:r>
      <w:proofErr w:type="gramStart"/>
      <w:r w:rsidRPr="00EB0BE3">
        <w:rPr>
          <w:rFonts w:ascii="Times New Roman" w:hAnsi="Times New Roman" w:cs="Times New Roman"/>
          <w:szCs w:val="24"/>
        </w:rPr>
        <w:t>A</w:t>
      </w:r>
      <w:proofErr w:type="gram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inclusão</w:t>
      </w:r>
      <w:proofErr w:type="spellEnd"/>
      <w:r w:rsidRPr="00EB0BE3">
        <w:rPr>
          <w:rFonts w:ascii="Times New Roman" w:hAnsi="Times New Roman" w:cs="Times New Roman"/>
          <w:szCs w:val="24"/>
        </w:rPr>
        <w:t xml:space="preserve"> dessas </w:t>
      </w:r>
      <w:proofErr w:type="spellStart"/>
      <w:r w:rsidRPr="00EB0BE3">
        <w:rPr>
          <w:rFonts w:ascii="Times New Roman" w:hAnsi="Times New Roman" w:cs="Times New Roman"/>
          <w:szCs w:val="24"/>
        </w:rPr>
        <w:t>variáveis</w:t>
      </w:r>
      <w:proofErr w:type="spellEnd"/>
      <w:r w:rsidRPr="00EB0BE3">
        <w:rPr>
          <w:rFonts w:ascii="Times New Roman" w:hAnsi="Times New Roman" w:cs="Times New Roman"/>
          <w:szCs w:val="24"/>
        </w:rPr>
        <w:t xml:space="preserve"> permite </w:t>
      </w:r>
      <w:proofErr w:type="spellStart"/>
      <w:r w:rsidRPr="00EB0BE3">
        <w:rPr>
          <w:rFonts w:ascii="Times New Roman" w:hAnsi="Times New Roman" w:cs="Times New Roman"/>
          <w:szCs w:val="24"/>
        </w:rPr>
        <w:t>uma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compreensão</w:t>
      </w:r>
      <w:proofErr w:type="spellEnd"/>
      <w:r w:rsidRPr="00EB0BE3">
        <w:rPr>
          <w:rFonts w:ascii="Times New Roman" w:hAnsi="Times New Roman" w:cs="Times New Roman"/>
          <w:szCs w:val="24"/>
        </w:rPr>
        <w:t xml:space="preserve"> mais </w:t>
      </w:r>
      <w:proofErr w:type="spellStart"/>
      <w:r w:rsidRPr="00EB0BE3">
        <w:rPr>
          <w:rFonts w:ascii="Times New Roman" w:hAnsi="Times New Roman" w:cs="Times New Roman"/>
          <w:szCs w:val="24"/>
        </w:rPr>
        <w:t>abrangente</w:t>
      </w:r>
      <w:proofErr w:type="spellEnd"/>
      <w:r w:rsidRPr="00EB0BE3">
        <w:rPr>
          <w:rFonts w:ascii="Times New Roman" w:hAnsi="Times New Roman" w:cs="Times New Roman"/>
          <w:szCs w:val="24"/>
        </w:rPr>
        <w:t xml:space="preserve"> dos </w:t>
      </w:r>
      <w:proofErr w:type="spellStart"/>
      <w:r w:rsidRPr="00EB0BE3">
        <w:rPr>
          <w:rFonts w:ascii="Times New Roman" w:hAnsi="Times New Roman" w:cs="Times New Roman"/>
          <w:szCs w:val="24"/>
        </w:rPr>
        <w:t>fatores</w:t>
      </w:r>
      <w:proofErr w:type="spellEnd"/>
      <w:r w:rsidRPr="00EB0BE3">
        <w:rPr>
          <w:rFonts w:ascii="Times New Roman" w:hAnsi="Times New Roman" w:cs="Times New Roman"/>
          <w:szCs w:val="24"/>
        </w:rPr>
        <w:t xml:space="preserve"> que </w:t>
      </w:r>
      <w:proofErr w:type="spellStart"/>
      <w:r w:rsidRPr="00EB0BE3">
        <w:rPr>
          <w:rFonts w:ascii="Times New Roman" w:hAnsi="Times New Roman" w:cs="Times New Roman"/>
          <w:szCs w:val="24"/>
        </w:rPr>
        <w:t>afetaram</w:t>
      </w:r>
      <w:proofErr w:type="spellEnd"/>
      <w:r w:rsidRPr="00EB0BE3">
        <w:rPr>
          <w:rFonts w:ascii="Times New Roman" w:hAnsi="Times New Roman" w:cs="Times New Roman"/>
          <w:szCs w:val="24"/>
        </w:rPr>
        <w:t xml:space="preserve"> o desempenho das </w:t>
      </w:r>
      <w:proofErr w:type="spellStart"/>
      <w:r w:rsidRPr="00EB0BE3">
        <w:rPr>
          <w:rFonts w:ascii="Times New Roman" w:hAnsi="Times New Roman" w:cs="Times New Roman"/>
          <w:szCs w:val="24"/>
        </w:rPr>
        <w:t>cooperativas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garantindo</w:t>
      </w:r>
      <w:proofErr w:type="spellEnd"/>
      <w:r w:rsidRPr="00EB0BE3">
        <w:rPr>
          <w:rFonts w:ascii="Times New Roman" w:hAnsi="Times New Roman" w:cs="Times New Roman"/>
          <w:szCs w:val="24"/>
        </w:rPr>
        <w:t xml:space="preserve"> que </w:t>
      </w:r>
      <w:proofErr w:type="spellStart"/>
      <w:r w:rsidRPr="00EB0BE3">
        <w:rPr>
          <w:rFonts w:ascii="Times New Roman" w:hAnsi="Times New Roman" w:cs="Times New Roman"/>
          <w:szCs w:val="24"/>
        </w:rPr>
        <w:t>os</w:t>
      </w:r>
      <w:proofErr w:type="spellEnd"/>
      <w:r w:rsidRPr="00EB0BE3">
        <w:rPr>
          <w:rFonts w:ascii="Times New Roman" w:hAnsi="Times New Roman" w:cs="Times New Roman"/>
          <w:szCs w:val="24"/>
        </w:rPr>
        <w:t xml:space="preserve"> resultados </w:t>
      </w:r>
      <w:proofErr w:type="spellStart"/>
      <w:r w:rsidRPr="00EB0BE3">
        <w:rPr>
          <w:rFonts w:ascii="Times New Roman" w:hAnsi="Times New Roman" w:cs="Times New Roman"/>
          <w:szCs w:val="24"/>
        </w:rPr>
        <w:t>sejam</w:t>
      </w:r>
      <w:proofErr w:type="spellEnd"/>
      <w:r w:rsidRPr="00EB0BE3">
        <w:rPr>
          <w:rFonts w:ascii="Times New Roman" w:hAnsi="Times New Roman" w:cs="Times New Roman"/>
          <w:szCs w:val="24"/>
        </w:rPr>
        <w:t xml:space="preserve"> mais </w:t>
      </w:r>
      <w:proofErr w:type="spellStart"/>
      <w:r w:rsidRPr="00EB0BE3">
        <w:rPr>
          <w:rFonts w:ascii="Times New Roman" w:hAnsi="Times New Roman" w:cs="Times New Roman"/>
          <w:szCs w:val="24"/>
        </w:rPr>
        <w:t>robustos</w:t>
      </w:r>
      <w:proofErr w:type="spellEnd"/>
      <w:r w:rsidRPr="00EB0BE3">
        <w:rPr>
          <w:rFonts w:ascii="Times New Roman" w:hAnsi="Times New Roman" w:cs="Times New Roman"/>
          <w:szCs w:val="24"/>
        </w:rPr>
        <w:t xml:space="preserve"> e </w:t>
      </w:r>
      <w:proofErr w:type="spellStart"/>
      <w:r w:rsidRPr="00EB0BE3">
        <w:rPr>
          <w:rFonts w:ascii="Times New Roman" w:hAnsi="Times New Roman" w:cs="Times New Roman"/>
          <w:szCs w:val="24"/>
        </w:rPr>
        <w:t>precisos</w:t>
      </w:r>
      <w:proofErr w:type="spellEnd"/>
      <w:r w:rsidRPr="00EB0BE3">
        <w:rPr>
          <w:rFonts w:ascii="Times New Roman" w:hAnsi="Times New Roman" w:cs="Times New Roman"/>
          <w:szCs w:val="24"/>
        </w:rPr>
        <w:t>.</w:t>
      </w:r>
    </w:p>
    <w:p w14:paraId="1F3C3C5A" w14:textId="77777777" w:rsidR="004C530D" w:rsidRPr="00EB0BE3" w:rsidRDefault="004C530D" w:rsidP="004C530D">
      <w:pPr>
        <w:spacing w:after="0" w:line="480" w:lineRule="auto"/>
        <w:ind w:firstLine="709"/>
        <w:jc w:val="both"/>
        <w:rPr>
          <w:rFonts w:ascii="Times New Roman" w:hAnsi="Times New Roman" w:cs="Times New Roman"/>
          <w:szCs w:val="24"/>
        </w:rPr>
      </w:pPr>
      <w:r w:rsidRPr="00EB0BE3">
        <w:rPr>
          <w:rFonts w:ascii="Times New Roman" w:hAnsi="Times New Roman" w:cs="Times New Roman"/>
          <w:szCs w:val="24"/>
        </w:rPr>
        <w:t xml:space="preserve">Assim, </w:t>
      </w:r>
      <w:proofErr w:type="spellStart"/>
      <w:r w:rsidRPr="00EB0BE3">
        <w:rPr>
          <w:rFonts w:ascii="Times New Roman" w:hAnsi="Times New Roman" w:cs="Times New Roman"/>
          <w:szCs w:val="24"/>
        </w:rPr>
        <w:t>os</w:t>
      </w:r>
      <w:proofErr w:type="spellEnd"/>
      <w:r w:rsidRPr="00EB0BE3">
        <w:rPr>
          <w:rFonts w:ascii="Times New Roman" w:hAnsi="Times New Roman" w:cs="Times New Roman"/>
          <w:szCs w:val="24"/>
        </w:rPr>
        <w:t xml:space="preserve"> dados da </w:t>
      </w:r>
      <w:proofErr w:type="spellStart"/>
      <w:r w:rsidRPr="00EB0BE3">
        <w:rPr>
          <w:rFonts w:ascii="Times New Roman" w:hAnsi="Times New Roman" w:cs="Times New Roman"/>
          <w:szCs w:val="24"/>
        </w:rPr>
        <w:t>pesquisa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foram</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organizados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transformando</w:t>
      </w:r>
      <w:proofErr w:type="spellEnd"/>
      <w:r w:rsidRPr="00EB0BE3">
        <w:rPr>
          <w:rFonts w:ascii="Times New Roman" w:hAnsi="Times New Roman" w:cs="Times New Roman"/>
          <w:szCs w:val="24"/>
        </w:rPr>
        <w:t xml:space="preserve"> as </w:t>
      </w:r>
      <w:proofErr w:type="spellStart"/>
      <w:r w:rsidRPr="00EB0BE3">
        <w:rPr>
          <w:rFonts w:ascii="Times New Roman" w:hAnsi="Times New Roman" w:cs="Times New Roman"/>
          <w:szCs w:val="24"/>
        </w:rPr>
        <w:t>variáveis</w:t>
      </w:r>
      <w:proofErr w:type="spellEnd"/>
      <w:r w:rsidRPr="00EB0BE3">
        <w:rPr>
          <w:rFonts w:ascii="Times New Roman" w:hAnsi="Times New Roman" w:cs="Times New Roman"/>
          <w:szCs w:val="24"/>
        </w:rPr>
        <w:t xml:space="preserve"> Central, Cooperativa e </w:t>
      </w:r>
      <w:proofErr w:type="spellStart"/>
      <w:r w:rsidRPr="00EB0BE3">
        <w:rPr>
          <w:rFonts w:ascii="Times New Roman" w:hAnsi="Times New Roman" w:cs="Times New Roman"/>
          <w:szCs w:val="24"/>
        </w:rPr>
        <w:t>Região</w:t>
      </w:r>
      <w:proofErr w:type="spellEnd"/>
      <w:r w:rsidRPr="00EB0BE3">
        <w:rPr>
          <w:rFonts w:ascii="Times New Roman" w:hAnsi="Times New Roman" w:cs="Times New Roman"/>
          <w:szCs w:val="24"/>
        </w:rPr>
        <w:t xml:space="preserve"> em </w:t>
      </w:r>
      <w:proofErr w:type="spellStart"/>
      <w:r w:rsidRPr="00EB0BE3">
        <w:rPr>
          <w:rFonts w:ascii="Times New Roman" w:hAnsi="Times New Roman" w:cs="Times New Roman"/>
          <w:szCs w:val="24"/>
        </w:rPr>
        <w:t>numéricas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Posteriormente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foram</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criadas</w:t>
      </w:r>
      <w:proofErr w:type="spellEnd"/>
      <w:r w:rsidRPr="00EB0BE3">
        <w:rPr>
          <w:rFonts w:ascii="Times New Roman" w:hAnsi="Times New Roman" w:cs="Times New Roman"/>
          <w:szCs w:val="24"/>
        </w:rPr>
        <w:t xml:space="preserve"> as </w:t>
      </w:r>
      <w:proofErr w:type="spellStart"/>
      <w:r w:rsidRPr="00EB0BE3">
        <w:rPr>
          <w:rFonts w:ascii="Times New Roman" w:hAnsi="Times New Roman" w:cs="Times New Roman"/>
          <w:szCs w:val="24"/>
        </w:rPr>
        <w:t>variáveis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necessárias</w:t>
      </w:r>
      <w:proofErr w:type="spellEnd"/>
      <w:r w:rsidRPr="00EB0BE3">
        <w:rPr>
          <w:rFonts w:ascii="Times New Roman" w:hAnsi="Times New Roman" w:cs="Times New Roman"/>
          <w:szCs w:val="24"/>
        </w:rPr>
        <w:t xml:space="preserve"> para </w:t>
      </w:r>
      <w:proofErr w:type="gramStart"/>
      <w:r w:rsidRPr="00EB0BE3">
        <w:rPr>
          <w:rFonts w:ascii="Times New Roman" w:hAnsi="Times New Roman" w:cs="Times New Roman"/>
          <w:szCs w:val="24"/>
        </w:rPr>
        <w:t>a</w:t>
      </w:r>
      <w:proofErr w:type="gram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análise</w:t>
      </w:r>
      <w:proofErr w:type="spellEnd"/>
      <w:r w:rsidRPr="00EB0BE3">
        <w:rPr>
          <w:rFonts w:ascii="Times New Roman" w:hAnsi="Times New Roman" w:cs="Times New Roman"/>
          <w:szCs w:val="24"/>
        </w:rPr>
        <w:t xml:space="preserve"> dos dados, a saber: Retorno </w:t>
      </w:r>
      <w:proofErr w:type="spellStart"/>
      <w:r w:rsidRPr="00EB0BE3">
        <w:rPr>
          <w:rFonts w:ascii="Times New Roman" w:hAnsi="Times New Roman" w:cs="Times New Roman"/>
          <w:szCs w:val="24"/>
        </w:rPr>
        <w:t>sobre</w:t>
      </w:r>
      <w:proofErr w:type="spellEnd"/>
      <w:r w:rsidRPr="00EB0BE3">
        <w:rPr>
          <w:rFonts w:ascii="Times New Roman" w:hAnsi="Times New Roman" w:cs="Times New Roman"/>
          <w:szCs w:val="24"/>
        </w:rPr>
        <w:t xml:space="preserve"> o </w:t>
      </w:r>
      <w:proofErr w:type="spellStart"/>
      <w:r w:rsidRPr="00EB0BE3">
        <w:rPr>
          <w:rFonts w:ascii="Times New Roman" w:hAnsi="Times New Roman" w:cs="Times New Roman"/>
          <w:szCs w:val="24"/>
        </w:rPr>
        <w:t>Ativo</w:t>
      </w:r>
      <w:proofErr w:type="spellEnd"/>
      <w:r w:rsidRPr="00EB0BE3">
        <w:rPr>
          <w:rFonts w:ascii="Times New Roman" w:hAnsi="Times New Roman" w:cs="Times New Roman"/>
          <w:szCs w:val="24"/>
        </w:rPr>
        <w:t xml:space="preserve"> (ROA), Retorno </w:t>
      </w:r>
      <w:proofErr w:type="spellStart"/>
      <w:r w:rsidRPr="00EB0BE3">
        <w:rPr>
          <w:rFonts w:ascii="Times New Roman" w:hAnsi="Times New Roman" w:cs="Times New Roman"/>
          <w:szCs w:val="24"/>
        </w:rPr>
        <w:t>sobre</w:t>
      </w:r>
      <w:proofErr w:type="spellEnd"/>
      <w:r w:rsidRPr="00EB0BE3">
        <w:rPr>
          <w:rFonts w:ascii="Times New Roman" w:hAnsi="Times New Roman" w:cs="Times New Roman"/>
          <w:szCs w:val="24"/>
        </w:rPr>
        <w:t xml:space="preserve"> Patrimônio Líquido (ROE), </w:t>
      </w:r>
      <w:proofErr w:type="spellStart"/>
      <w:r w:rsidRPr="00EB0BE3">
        <w:rPr>
          <w:rFonts w:ascii="Times New Roman" w:hAnsi="Times New Roman" w:cs="Times New Roman"/>
          <w:szCs w:val="24"/>
        </w:rPr>
        <w:t>Logaritmo</w:t>
      </w:r>
      <w:proofErr w:type="spellEnd"/>
      <w:r w:rsidRPr="00EB0BE3">
        <w:rPr>
          <w:rFonts w:ascii="Times New Roman" w:hAnsi="Times New Roman" w:cs="Times New Roman"/>
          <w:szCs w:val="24"/>
        </w:rPr>
        <w:t xml:space="preserve"> do </w:t>
      </w:r>
      <w:proofErr w:type="spellStart"/>
      <w:r w:rsidRPr="00EB0BE3">
        <w:rPr>
          <w:rFonts w:ascii="Times New Roman" w:hAnsi="Times New Roman" w:cs="Times New Roman"/>
          <w:szCs w:val="24"/>
        </w:rPr>
        <w:t>Ativo</w:t>
      </w:r>
      <w:proofErr w:type="spellEnd"/>
      <w:r w:rsidRPr="00EB0BE3">
        <w:rPr>
          <w:rFonts w:ascii="Times New Roman" w:hAnsi="Times New Roman" w:cs="Times New Roman"/>
          <w:szCs w:val="24"/>
        </w:rPr>
        <w:t xml:space="preserve"> Total (TAM), </w:t>
      </w:r>
      <w:proofErr w:type="spellStart"/>
      <w:r w:rsidRPr="00EB0BE3">
        <w:rPr>
          <w:rFonts w:ascii="Times New Roman" w:hAnsi="Times New Roman" w:cs="Times New Roman"/>
          <w:szCs w:val="24"/>
        </w:rPr>
        <w:t>Índice</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lastRenderedPageBreak/>
        <w:t>Cobertura</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crédito</w:t>
      </w:r>
      <w:proofErr w:type="spellEnd"/>
      <w:r w:rsidRPr="00EB0BE3">
        <w:rPr>
          <w:rFonts w:ascii="Times New Roman" w:hAnsi="Times New Roman" w:cs="Times New Roman"/>
          <w:szCs w:val="24"/>
        </w:rPr>
        <w:t xml:space="preserve"> (ICM), </w:t>
      </w:r>
      <w:proofErr w:type="spellStart"/>
      <w:r w:rsidRPr="00EB0BE3">
        <w:rPr>
          <w:rFonts w:ascii="Times New Roman" w:hAnsi="Times New Roman" w:cs="Times New Roman"/>
          <w:szCs w:val="24"/>
        </w:rPr>
        <w:t>Logaritmo</w:t>
      </w:r>
      <w:proofErr w:type="spellEnd"/>
      <w:r w:rsidRPr="00EB0BE3">
        <w:rPr>
          <w:rFonts w:ascii="Times New Roman" w:hAnsi="Times New Roman" w:cs="Times New Roman"/>
          <w:szCs w:val="24"/>
        </w:rPr>
        <w:t xml:space="preserve"> do </w:t>
      </w:r>
      <w:proofErr w:type="spellStart"/>
      <w:r w:rsidRPr="00EB0BE3">
        <w:rPr>
          <w:rFonts w:ascii="Times New Roman" w:hAnsi="Times New Roman" w:cs="Times New Roman"/>
          <w:szCs w:val="24"/>
        </w:rPr>
        <w:t>número</w:t>
      </w:r>
      <w:proofErr w:type="spellEnd"/>
      <w:r w:rsidRPr="00EB0BE3">
        <w:rPr>
          <w:rFonts w:ascii="Times New Roman" w:hAnsi="Times New Roman" w:cs="Times New Roman"/>
          <w:szCs w:val="24"/>
        </w:rPr>
        <w:t xml:space="preserve"> total de </w:t>
      </w:r>
      <w:proofErr w:type="spellStart"/>
      <w:r w:rsidRPr="00EB0BE3">
        <w:rPr>
          <w:rFonts w:ascii="Times New Roman" w:hAnsi="Times New Roman" w:cs="Times New Roman"/>
          <w:szCs w:val="24"/>
        </w:rPr>
        <w:t>associados</w:t>
      </w:r>
      <w:proofErr w:type="spellEnd"/>
      <w:r w:rsidRPr="00EB0BE3">
        <w:rPr>
          <w:rFonts w:ascii="Times New Roman" w:hAnsi="Times New Roman" w:cs="Times New Roman"/>
          <w:szCs w:val="24"/>
        </w:rPr>
        <w:t xml:space="preserve"> (N_ASS), a </w:t>
      </w:r>
      <w:proofErr w:type="spellStart"/>
      <w:r w:rsidRPr="00EB0BE3">
        <w:rPr>
          <w:rFonts w:ascii="Times New Roman" w:hAnsi="Times New Roman" w:cs="Times New Roman"/>
          <w:szCs w:val="24"/>
        </w:rPr>
        <w:t>Operação</w:t>
      </w:r>
      <w:proofErr w:type="spellEnd"/>
      <w:r w:rsidRPr="00EB0BE3">
        <w:rPr>
          <w:rFonts w:ascii="Times New Roman" w:hAnsi="Times New Roman" w:cs="Times New Roman"/>
          <w:szCs w:val="24"/>
        </w:rPr>
        <w:t xml:space="preserve"> de Crédito (OC) e a </w:t>
      </w:r>
      <w:proofErr w:type="spellStart"/>
      <w:r w:rsidRPr="00EB0BE3">
        <w:rPr>
          <w:rFonts w:ascii="Times New Roman" w:hAnsi="Times New Roman" w:cs="Times New Roman"/>
          <w:szCs w:val="24"/>
        </w:rPr>
        <w:t>Capitalização</w:t>
      </w:r>
      <w:proofErr w:type="spellEnd"/>
      <w:r w:rsidRPr="00EB0BE3">
        <w:rPr>
          <w:rFonts w:ascii="Times New Roman" w:hAnsi="Times New Roman" w:cs="Times New Roman"/>
          <w:szCs w:val="24"/>
        </w:rPr>
        <w:t xml:space="preserve"> (CAP).</w:t>
      </w:r>
    </w:p>
    <w:p w14:paraId="64E40529" w14:textId="77777777" w:rsidR="004C530D" w:rsidRPr="00EB0BE3" w:rsidRDefault="004C530D" w:rsidP="004C530D">
      <w:pPr>
        <w:spacing w:after="0" w:line="480" w:lineRule="auto"/>
        <w:ind w:firstLine="709"/>
        <w:jc w:val="both"/>
        <w:rPr>
          <w:rFonts w:ascii="Times New Roman" w:hAnsi="Times New Roman" w:cs="Times New Roman"/>
          <w:szCs w:val="24"/>
        </w:rPr>
      </w:pPr>
      <w:proofErr w:type="spellStart"/>
      <w:r w:rsidRPr="00EB0BE3">
        <w:rPr>
          <w:rFonts w:ascii="Times New Roman" w:hAnsi="Times New Roman" w:cs="Times New Roman"/>
          <w:szCs w:val="24"/>
        </w:rPr>
        <w:t>Após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essa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etapa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os</w:t>
      </w:r>
      <w:proofErr w:type="spellEnd"/>
      <w:r w:rsidRPr="00EB0BE3">
        <w:rPr>
          <w:rFonts w:ascii="Times New Roman" w:hAnsi="Times New Roman" w:cs="Times New Roman"/>
          <w:szCs w:val="24"/>
        </w:rPr>
        <w:t xml:space="preserve"> dados </w:t>
      </w:r>
      <w:proofErr w:type="spellStart"/>
      <w:r w:rsidRPr="00EB0BE3">
        <w:rPr>
          <w:rFonts w:ascii="Times New Roman" w:hAnsi="Times New Roman" w:cs="Times New Roman"/>
          <w:szCs w:val="24"/>
        </w:rPr>
        <w:t>duplicados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relativos</w:t>
      </w:r>
      <w:proofErr w:type="spellEnd"/>
      <w:r w:rsidRPr="00EB0BE3">
        <w:rPr>
          <w:rFonts w:ascii="Times New Roman" w:hAnsi="Times New Roman" w:cs="Times New Roman"/>
          <w:szCs w:val="24"/>
        </w:rPr>
        <w:t xml:space="preserve"> à </w:t>
      </w:r>
      <w:proofErr w:type="spellStart"/>
      <w:r w:rsidRPr="00EB0BE3">
        <w:rPr>
          <w:rFonts w:ascii="Times New Roman" w:hAnsi="Times New Roman" w:cs="Times New Roman"/>
          <w:szCs w:val="24"/>
        </w:rPr>
        <w:t>variável</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cooperativa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foram</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removidos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Adicionalmente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foram</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criadas</w:t>
      </w:r>
      <w:proofErr w:type="spellEnd"/>
      <w:r w:rsidRPr="00EB0BE3">
        <w:rPr>
          <w:rFonts w:ascii="Times New Roman" w:hAnsi="Times New Roman" w:cs="Times New Roman"/>
          <w:szCs w:val="24"/>
        </w:rPr>
        <w:t xml:space="preserve"> a </w:t>
      </w:r>
      <w:proofErr w:type="spellStart"/>
      <w:r w:rsidRPr="00EB0BE3">
        <w:rPr>
          <w:rFonts w:ascii="Times New Roman" w:hAnsi="Times New Roman" w:cs="Times New Roman"/>
          <w:szCs w:val="24"/>
        </w:rPr>
        <w:t>variável</w:t>
      </w:r>
      <w:proofErr w:type="spellEnd"/>
      <w:r w:rsidRPr="00EB0BE3">
        <w:rPr>
          <w:rFonts w:ascii="Times New Roman" w:hAnsi="Times New Roman" w:cs="Times New Roman"/>
          <w:szCs w:val="24"/>
        </w:rPr>
        <w:t xml:space="preserve"> Crescimento do Patrimônio Líquido (CPLA) e a </w:t>
      </w:r>
      <w:proofErr w:type="spellStart"/>
      <w:r w:rsidRPr="00EB0BE3">
        <w:rPr>
          <w:rFonts w:ascii="Times New Roman" w:hAnsi="Times New Roman" w:cs="Times New Roman"/>
          <w:szCs w:val="24"/>
        </w:rPr>
        <w:t>variável</w:t>
      </w:r>
      <w:proofErr w:type="spellEnd"/>
      <w:r w:rsidRPr="00EB0BE3">
        <w:rPr>
          <w:rFonts w:ascii="Times New Roman" w:hAnsi="Times New Roman" w:cs="Times New Roman"/>
          <w:szCs w:val="24"/>
        </w:rPr>
        <w:t xml:space="preserve"> dummy para </w:t>
      </w:r>
      <w:proofErr w:type="spellStart"/>
      <w:r w:rsidRPr="00EB0BE3">
        <w:rPr>
          <w:rFonts w:ascii="Times New Roman" w:hAnsi="Times New Roman" w:cs="Times New Roman"/>
          <w:szCs w:val="24"/>
        </w:rPr>
        <w:t>Centralização</w:t>
      </w:r>
      <w:proofErr w:type="spellEnd"/>
      <w:r w:rsidRPr="00EB0BE3">
        <w:rPr>
          <w:rFonts w:ascii="Times New Roman" w:hAnsi="Times New Roman" w:cs="Times New Roman"/>
          <w:szCs w:val="24"/>
        </w:rPr>
        <w:t xml:space="preserve"> (dPosCSC).</w:t>
      </w:r>
    </w:p>
    <w:p w14:paraId="1AA6E624" w14:textId="77777777" w:rsidR="004C530D" w:rsidRPr="00EB0BE3" w:rsidRDefault="004C530D" w:rsidP="004C530D">
      <w:pPr>
        <w:spacing w:after="0" w:line="480" w:lineRule="auto"/>
        <w:ind w:firstLine="709"/>
        <w:jc w:val="both"/>
        <w:rPr>
          <w:rFonts w:ascii="Times New Roman" w:hAnsi="Times New Roman" w:cs="Times New Roman"/>
          <w:szCs w:val="24"/>
        </w:rPr>
      </w:pPr>
      <w:r w:rsidRPr="00EB0BE3">
        <w:rPr>
          <w:rFonts w:ascii="Times New Roman" w:hAnsi="Times New Roman" w:cs="Times New Roman"/>
          <w:szCs w:val="24"/>
        </w:rPr>
        <w:t xml:space="preserve">A dPosCSC, é </w:t>
      </w:r>
      <w:proofErr w:type="spellStart"/>
      <w:r w:rsidRPr="00EB0BE3">
        <w:rPr>
          <w:rFonts w:ascii="Times New Roman" w:hAnsi="Times New Roman" w:cs="Times New Roman"/>
          <w:szCs w:val="24"/>
        </w:rPr>
        <w:t>utilizada</w:t>
      </w:r>
      <w:proofErr w:type="spellEnd"/>
      <w:r w:rsidRPr="00EB0BE3">
        <w:rPr>
          <w:rFonts w:ascii="Times New Roman" w:hAnsi="Times New Roman" w:cs="Times New Roman"/>
          <w:szCs w:val="24"/>
        </w:rPr>
        <w:t xml:space="preserve"> com o </w:t>
      </w:r>
      <w:proofErr w:type="spellStart"/>
      <w:r w:rsidRPr="00EB0BE3">
        <w:rPr>
          <w:rFonts w:ascii="Times New Roman" w:hAnsi="Times New Roman" w:cs="Times New Roman"/>
          <w:szCs w:val="24"/>
        </w:rPr>
        <w:t>propósito</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verificar</w:t>
      </w:r>
      <w:proofErr w:type="spellEnd"/>
      <w:r w:rsidRPr="00EB0BE3">
        <w:rPr>
          <w:rFonts w:ascii="Times New Roman" w:hAnsi="Times New Roman" w:cs="Times New Roman"/>
          <w:szCs w:val="24"/>
        </w:rPr>
        <w:t xml:space="preserve"> se a </w:t>
      </w:r>
      <w:proofErr w:type="spellStart"/>
      <w:r w:rsidRPr="00EB0BE3">
        <w:rPr>
          <w:rFonts w:ascii="Times New Roman" w:hAnsi="Times New Roman" w:cs="Times New Roman"/>
          <w:szCs w:val="24"/>
        </w:rPr>
        <w:t>condição</w:t>
      </w:r>
      <w:proofErr w:type="spellEnd"/>
      <w:r w:rsidRPr="00EB0BE3">
        <w:rPr>
          <w:rFonts w:ascii="Times New Roman" w:hAnsi="Times New Roman" w:cs="Times New Roman"/>
          <w:szCs w:val="24"/>
        </w:rPr>
        <w:t xml:space="preserve"> de ser </w:t>
      </w:r>
      <w:proofErr w:type="spellStart"/>
      <w:r w:rsidRPr="00EB0BE3">
        <w:rPr>
          <w:rFonts w:ascii="Times New Roman" w:hAnsi="Times New Roman" w:cs="Times New Roman"/>
          <w:szCs w:val="24"/>
        </w:rPr>
        <w:t>uma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cooperativa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centralizada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exerce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influência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sobre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os</w:t>
      </w:r>
      <w:proofErr w:type="spellEnd"/>
      <w:r w:rsidRPr="00EB0BE3">
        <w:rPr>
          <w:rFonts w:ascii="Times New Roman" w:hAnsi="Times New Roman" w:cs="Times New Roman"/>
          <w:szCs w:val="24"/>
        </w:rPr>
        <w:t xml:space="preserve"> resultados dessa instituição. </w:t>
      </w:r>
      <w:proofErr w:type="spellStart"/>
      <w:r w:rsidRPr="00EB0BE3">
        <w:rPr>
          <w:rFonts w:ascii="Times New Roman" w:hAnsi="Times New Roman" w:cs="Times New Roman"/>
          <w:szCs w:val="24"/>
        </w:rPr>
        <w:t>Especificamente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atribui</w:t>
      </w:r>
      <w:proofErr w:type="spellEnd"/>
      <w:r w:rsidRPr="00EB0BE3">
        <w:rPr>
          <w:rFonts w:ascii="Times New Roman" w:hAnsi="Times New Roman" w:cs="Times New Roman"/>
          <w:szCs w:val="24"/>
        </w:rPr>
        <w:t xml:space="preserve">-se o valor 1 </w:t>
      </w:r>
      <w:proofErr w:type="spellStart"/>
      <w:r w:rsidRPr="00EB0BE3">
        <w:rPr>
          <w:rFonts w:ascii="Times New Roman" w:hAnsi="Times New Roman" w:cs="Times New Roman"/>
          <w:szCs w:val="24"/>
        </w:rPr>
        <w:t>caso</w:t>
      </w:r>
      <w:proofErr w:type="spellEnd"/>
      <w:r w:rsidRPr="00EB0BE3">
        <w:rPr>
          <w:rFonts w:ascii="Times New Roman" w:hAnsi="Times New Roman" w:cs="Times New Roman"/>
          <w:szCs w:val="24"/>
        </w:rPr>
        <w:t xml:space="preserve"> a </w:t>
      </w:r>
      <w:proofErr w:type="spellStart"/>
      <w:r w:rsidRPr="00EB0BE3">
        <w:rPr>
          <w:rFonts w:ascii="Times New Roman" w:hAnsi="Times New Roman" w:cs="Times New Roman"/>
          <w:szCs w:val="24"/>
        </w:rPr>
        <w:t>cooperativa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esteja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vinculada</w:t>
      </w:r>
      <w:proofErr w:type="spellEnd"/>
      <w:r w:rsidRPr="00EB0BE3">
        <w:rPr>
          <w:rFonts w:ascii="Times New Roman" w:hAnsi="Times New Roman" w:cs="Times New Roman"/>
          <w:szCs w:val="24"/>
        </w:rPr>
        <w:t xml:space="preserve"> ao CSC, e 0 </w:t>
      </w:r>
      <w:proofErr w:type="spellStart"/>
      <w:r w:rsidRPr="00EB0BE3">
        <w:rPr>
          <w:rFonts w:ascii="Times New Roman" w:hAnsi="Times New Roman" w:cs="Times New Roman"/>
          <w:szCs w:val="24"/>
        </w:rPr>
        <w:t>caso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contrário</w:t>
      </w:r>
      <w:proofErr w:type="spellEnd"/>
      <w:r w:rsidRPr="00EB0BE3">
        <w:rPr>
          <w:rFonts w:ascii="Times New Roman" w:hAnsi="Times New Roman" w:cs="Times New Roman"/>
          <w:szCs w:val="24"/>
        </w:rPr>
        <w:t>.</w:t>
      </w:r>
    </w:p>
    <w:p w14:paraId="0FD7AA4E" w14:textId="77777777" w:rsidR="004C530D" w:rsidRPr="00EB0BE3" w:rsidRDefault="004C530D" w:rsidP="004C530D">
      <w:pPr>
        <w:spacing w:after="0" w:line="480" w:lineRule="auto"/>
        <w:ind w:firstLine="709"/>
        <w:jc w:val="both"/>
        <w:rPr>
          <w:rFonts w:ascii="Times New Roman" w:hAnsi="Times New Roman" w:cs="Times New Roman"/>
          <w:bCs/>
          <w:szCs w:val="24"/>
        </w:rPr>
      </w:pPr>
      <w:r w:rsidRPr="00EB0BE3">
        <w:rPr>
          <w:rFonts w:ascii="Times New Roman" w:hAnsi="Times New Roman" w:cs="Times New Roman"/>
          <w:szCs w:val="24"/>
        </w:rPr>
        <w:t xml:space="preserve">O N_ASS é </w:t>
      </w:r>
      <w:proofErr w:type="spellStart"/>
      <w:r w:rsidRPr="00EB0BE3">
        <w:rPr>
          <w:rFonts w:ascii="Times New Roman" w:hAnsi="Times New Roman" w:cs="Times New Roman"/>
          <w:szCs w:val="24"/>
        </w:rPr>
        <w:t>uma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variável</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numérica</w:t>
      </w:r>
      <w:proofErr w:type="spellEnd"/>
      <w:r w:rsidRPr="00EB0BE3">
        <w:rPr>
          <w:rFonts w:ascii="Times New Roman" w:hAnsi="Times New Roman" w:cs="Times New Roman"/>
          <w:szCs w:val="24"/>
        </w:rPr>
        <w:t xml:space="preserve"> que </w:t>
      </w:r>
      <w:proofErr w:type="spellStart"/>
      <w:r w:rsidRPr="00EB0BE3">
        <w:rPr>
          <w:rFonts w:ascii="Times New Roman" w:hAnsi="Times New Roman" w:cs="Times New Roman"/>
          <w:szCs w:val="24"/>
        </w:rPr>
        <w:t>representa</w:t>
      </w:r>
      <w:proofErr w:type="spellEnd"/>
      <w:r w:rsidRPr="00EB0BE3">
        <w:rPr>
          <w:rFonts w:ascii="Times New Roman" w:hAnsi="Times New Roman" w:cs="Times New Roman"/>
          <w:szCs w:val="24"/>
        </w:rPr>
        <w:t xml:space="preserve"> o </w:t>
      </w:r>
      <w:proofErr w:type="spellStart"/>
      <w:r w:rsidRPr="00EB0BE3">
        <w:rPr>
          <w:rFonts w:ascii="Times New Roman" w:hAnsi="Times New Roman" w:cs="Times New Roman"/>
          <w:szCs w:val="24"/>
        </w:rPr>
        <w:t>logaritmo</w:t>
      </w:r>
      <w:proofErr w:type="spellEnd"/>
      <w:r w:rsidRPr="00EB0BE3">
        <w:rPr>
          <w:rFonts w:ascii="Times New Roman" w:hAnsi="Times New Roman" w:cs="Times New Roman"/>
          <w:szCs w:val="24"/>
        </w:rPr>
        <w:t xml:space="preserve"> natural do </w:t>
      </w:r>
      <w:proofErr w:type="spellStart"/>
      <w:r w:rsidRPr="00EB0BE3">
        <w:rPr>
          <w:rFonts w:ascii="Times New Roman" w:hAnsi="Times New Roman" w:cs="Times New Roman"/>
          <w:szCs w:val="24"/>
        </w:rPr>
        <w:t>número</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associados</w:t>
      </w:r>
      <w:proofErr w:type="spellEnd"/>
      <w:r w:rsidRPr="00EB0BE3">
        <w:rPr>
          <w:rFonts w:ascii="Times New Roman" w:hAnsi="Times New Roman" w:cs="Times New Roman"/>
          <w:szCs w:val="24"/>
        </w:rPr>
        <w:t xml:space="preserve"> da </w:t>
      </w:r>
      <w:proofErr w:type="spellStart"/>
      <w:r w:rsidRPr="00EB0BE3">
        <w:rPr>
          <w:rFonts w:ascii="Times New Roman" w:hAnsi="Times New Roman" w:cs="Times New Roman"/>
          <w:szCs w:val="24"/>
        </w:rPr>
        <w:t>cooperativa</w:t>
      </w:r>
      <w:proofErr w:type="spellEnd"/>
      <w:r w:rsidRPr="00EB0BE3">
        <w:rPr>
          <w:rFonts w:ascii="Times New Roman" w:hAnsi="Times New Roman" w:cs="Times New Roman"/>
          <w:szCs w:val="24"/>
        </w:rPr>
        <w:t xml:space="preserve">, que </w:t>
      </w:r>
      <w:proofErr w:type="spellStart"/>
      <w:r w:rsidRPr="00EB0BE3">
        <w:rPr>
          <w:rFonts w:ascii="Times New Roman" w:hAnsi="Times New Roman" w:cs="Times New Roman"/>
          <w:szCs w:val="24"/>
        </w:rPr>
        <w:t>são</w:t>
      </w:r>
      <w:proofErr w:type="spellEnd"/>
      <w:r w:rsidRPr="00EB0BE3">
        <w:rPr>
          <w:rFonts w:ascii="Times New Roman" w:hAnsi="Times New Roman" w:cs="Times New Roman"/>
          <w:szCs w:val="24"/>
        </w:rPr>
        <w:t xml:space="preserve"> tanto </w:t>
      </w:r>
      <w:proofErr w:type="spellStart"/>
      <w:r w:rsidRPr="00EB0BE3">
        <w:rPr>
          <w:rFonts w:ascii="Times New Roman" w:hAnsi="Times New Roman" w:cs="Times New Roman"/>
          <w:szCs w:val="24"/>
        </w:rPr>
        <w:t>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proprietários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quanto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clientes</w:t>
      </w:r>
      <w:proofErr w:type="spellEnd"/>
      <w:r w:rsidRPr="00EB0BE3">
        <w:rPr>
          <w:rFonts w:ascii="Times New Roman" w:hAnsi="Times New Roman" w:cs="Times New Roman"/>
          <w:szCs w:val="24"/>
        </w:rPr>
        <w:t xml:space="preserve"> da instituição.  De </w:t>
      </w:r>
      <w:proofErr w:type="spellStart"/>
      <w:r w:rsidRPr="00EB0BE3">
        <w:rPr>
          <w:rFonts w:ascii="Times New Roman" w:hAnsi="Times New Roman" w:cs="Times New Roman"/>
          <w:szCs w:val="24"/>
        </w:rPr>
        <w:t>acordo</w:t>
      </w:r>
      <w:proofErr w:type="spellEnd"/>
      <w:r w:rsidRPr="00EB0BE3">
        <w:rPr>
          <w:rFonts w:ascii="Times New Roman" w:hAnsi="Times New Roman" w:cs="Times New Roman"/>
          <w:szCs w:val="24"/>
        </w:rPr>
        <w:t xml:space="preserve"> com Bressan et al. (2011) um </w:t>
      </w:r>
      <w:proofErr w:type="spellStart"/>
      <w:r w:rsidRPr="00EB0BE3">
        <w:rPr>
          <w:rFonts w:ascii="Times New Roman" w:hAnsi="Times New Roman" w:cs="Times New Roman"/>
          <w:szCs w:val="24"/>
        </w:rPr>
        <w:t>maior</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número</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associados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pode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indicar</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uma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maior</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capacidade</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captar</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recursos</w:t>
      </w:r>
      <w:proofErr w:type="spellEnd"/>
      <w:r w:rsidRPr="00EB0BE3">
        <w:rPr>
          <w:rFonts w:ascii="Times New Roman" w:hAnsi="Times New Roman" w:cs="Times New Roman"/>
          <w:szCs w:val="24"/>
        </w:rPr>
        <w:t xml:space="preserve"> e </w:t>
      </w:r>
      <w:proofErr w:type="spellStart"/>
      <w:r w:rsidRPr="00EB0BE3">
        <w:rPr>
          <w:rFonts w:ascii="Times New Roman" w:hAnsi="Times New Roman" w:cs="Times New Roman"/>
          <w:szCs w:val="24"/>
        </w:rPr>
        <w:t>oferecer</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crédito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além</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possibilitar</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uma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melhor</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diversificação</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risco</w:t>
      </w:r>
      <w:proofErr w:type="spellEnd"/>
      <w:r w:rsidRPr="00EB0BE3">
        <w:rPr>
          <w:rFonts w:ascii="Times New Roman" w:hAnsi="Times New Roman" w:cs="Times New Roman"/>
          <w:szCs w:val="24"/>
        </w:rPr>
        <w:t>.</w:t>
      </w:r>
    </w:p>
    <w:p w14:paraId="5FAD20CA" w14:textId="77777777" w:rsidR="004C530D" w:rsidRPr="00EB0BE3" w:rsidRDefault="004C530D" w:rsidP="004C530D">
      <w:pPr>
        <w:spacing w:after="0" w:line="480" w:lineRule="auto"/>
        <w:ind w:firstLine="709"/>
        <w:jc w:val="both"/>
        <w:rPr>
          <w:rFonts w:ascii="Times New Roman" w:hAnsi="Times New Roman" w:cs="Times New Roman"/>
          <w:szCs w:val="24"/>
        </w:rPr>
      </w:pPr>
      <w:r w:rsidRPr="00EB0BE3">
        <w:rPr>
          <w:rFonts w:ascii="Times New Roman" w:hAnsi="Times New Roman" w:cs="Times New Roman"/>
          <w:szCs w:val="24"/>
        </w:rPr>
        <w:t xml:space="preserve">O ICOBC é </w:t>
      </w:r>
      <w:proofErr w:type="spellStart"/>
      <w:r w:rsidRPr="00EB0BE3">
        <w:rPr>
          <w:rFonts w:ascii="Times New Roman" w:hAnsi="Times New Roman" w:cs="Times New Roman"/>
          <w:szCs w:val="24"/>
        </w:rPr>
        <w:t>uma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variável</w:t>
      </w:r>
      <w:proofErr w:type="spellEnd"/>
      <w:r w:rsidRPr="00EB0BE3">
        <w:rPr>
          <w:rFonts w:ascii="Times New Roman" w:hAnsi="Times New Roman" w:cs="Times New Roman"/>
          <w:szCs w:val="24"/>
        </w:rPr>
        <w:t xml:space="preserve"> que </w:t>
      </w:r>
      <w:proofErr w:type="spellStart"/>
      <w:r w:rsidRPr="00EB0BE3">
        <w:rPr>
          <w:rFonts w:ascii="Times New Roman" w:hAnsi="Times New Roman" w:cs="Times New Roman"/>
          <w:szCs w:val="24"/>
        </w:rPr>
        <w:t>representa</w:t>
      </w:r>
      <w:proofErr w:type="spellEnd"/>
      <w:r w:rsidRPr="00EB0BE3">
        <w:rPr>
          <w:rFonts w:ascii="Times New Roman" w:hAnsi="Times New Roman" w:cs="Times New Roman"/>
          <w:szCs w:val="24"/>
        </w:rPr>
        <w:t xml:space="preserve"> o </w:t>
      </w:r>
      <w:proofErr w:type="spellStart"/>
      <w:r w:rsidRPr="00EB0BE3">
        <w:rPr>
          <w:rFonts w:ascii="Times New Roman" w:hAnsi="Times New Roman" w:cs="Times New Roman"/>
          <w:szCs w:val="24"/>
        </w:rPr>
        <w:t>índice</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cobertura</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crédito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calculado</w:t>
      </w:r>
      <w:proofErr w:type="spellEnd"/>
      <w:r w:rsidRPr="00EB0BE3">
        <w:rPr>
          <w:rFonts w:ascii="Times New Roman" w:hAnsi="Times New Roman" w:cs="Times New Roman"/>
          <w:szCs w:val="24"/>
        </w:rPr>
        <w:t xml:space="preserve"> pela </w:t>
      </w:r>
      <w:proofErr w:type="spellStart"/>
      <w:r w:rsidRPr="00EB0BE3">
        <w:rPr>
          <w:rFonts w:ascii="Times New Roman" w:hAnsi="Times New Roman" w:cs="Times New Roman"/>
          <w:szCs w:val="24"/>
        </w:rPr>
        <w:t>razão</w:t>
      </w:r>
      <w:proofErr w:type="spellEnd"/>
      <w:r w:rsidRPr="00EB0BE3">
        <w:rPr>
          <w:rFonts w:ascii="Times New Roman" w:hAnsi="Times New Roman" w:cs="Times New Roman"/>
          <w:szCs w:val="24"/>
        </w:rPr>
        <w:t xml:space="preserve"> entre a </w:t>
      </w:r>
      <w:proofErr w:type="spellStart"/>
      <w:r w:rsidRPr="00EB0BE3">
        <w:rPr>
          <w:rFonts w:ascii="Times New Roman" w:hAnsi="Times New Roman" w:cs="Times New Roman"/>
          <w:szCs w:val="24"/>
        </w:rPr>
        <w:t>carteira</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crédito</w:t>
      </w:r>
      <w:proofErr w:type="spellEnd"/>
      <w:r w:rsidRPr="00EB0BE3">
        <w:rPr>
          <w:rFonts w:ascii="Times New Roman" w:hAnsi="Times New Roman" w:cs="Times New Roman"/>
          <w:szCs w:val="24"/>
        </w:rPr>
        <w:t xml:space="preserve"> e o </w:t>
      </w:r>
      <w:proofErr w:type="spellStart"/>
      <w:r w:rsidRPr="00EB0BE3">
        <w:rPr>
          <w:rFonts w:ascii="Times New Roman" w:hAnsi="Times New Roman" w:cs="Times New Roman"/>
          <w:szCs w:val="24"/>
        </w:rPr>
        <w:t>depósito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muito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útil</w:t>
      </w:r>
      <w:proofErr w:type="spellEnd"/>
      <w:r w:rsidRPr="00EB0BE3">
        <w:rPr>
          <w:rFonts w:ascii="Times New Roman" w:hAnsi="Times New Roman" w:cs="Times New Roman"/>
          <w:szCs w:val="24"/>
        </w:rPr>
        <w:t xml:space="preserve"> para as </w:t>
      </w:r>
      <w:proofErr w:type="spellStart"/>
      <w:r w:rsidRPr="00EB0BE3">
        <w:rPr>
          <w:rFonts w:ascii="Times New Roman" w:hAnsi="Times New Roman" w:cs="Times New Roman"/>
          <w:szCs w:val="24"/>
        </w:rPr>
        <w:t>cooperativas</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crédito</w:t>
      </w:r>
      <w:proofErr w:type="spellEnd"/>
      <w:r w:rsidRPr="00EB0BE3">
        <w:rPr>
          <w:rFonts w:ascii="Times New Roman" w:hAnsi="Times New Roman" w:cs="Times New Roman"/>
          <w:szCs w:val="24"/>
        </w:rPr>
        <w:t xml:space="preserve">, pois mostra a </w:t>
      </w:r>
      <w:proofErr w:type="spellStart"/>
      <w:r w:rsidRPr="00EB0BE3">
        <w:rPr>
          <w:rFonts w:ascii="Times New Roman" w:hAnsi="Times New Roman" w:cs="Times New Roman"/>
          <w:szCs w:val="24"/>
        </w:rPr>
        <w:t>proporção</w:t>
      </w:r>
      <w:proofErr w:type="spellEnd"/>
      <w:r w:rsidRPr="00EB0BE3">
        <w:rPr>
          <w:rFonts w:ascii="Times New Roman" w:hAnsi="Times New Roman" w:cs="Times New Roman"/>
          <w:szCs w:val="24"/>
        </w:rPr>
        <w:t xml:space="preserve"> entre o volume de </w:t>
      </w:r>
      <w:proofErr w:type="spellStart"/>
      <w:r w:rsidRPr="00EB0BE3">
        <w:rPr>
          <w:rFonts w:ascii="Times New Roman" w:hAnsi="Times New Roman" w:cs="Times New Roman"/>
          <w:szCs w:val="24"/>
        </w:rPr>
        <w:t>depósitos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frente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empréstimos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liberados</w:t>
      </w:r>
      <w:proofErr w:type="spellEnd"/>
      <w:r w:rsidRPr="00EB0BE3">
        <w:rPr>
          <w:rFonts w:ascii="Times New Roman" w:hAnsi="Times New Roman" w:cs="Times New Roman"/>
          <w:szCs w:val="24"/>
        </w:rPr>
        <w:t xml:space="preserve"> para </w:t>
      </w:r>
      <w:proofErr w:type="spellStart"/>
      <w:r w:rsidRPr="00EB0BE3">
        <w:rPr>
          <w:rFonts w:ascii="Times New Roman" w:hAnsi="Times New Roman" w:cs="Times New Roman"/>
          <w:szCs w:val="24"/>
        </w:rPr>
        <w:t>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associados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por</w:t>
      </w:r>
      <w:proofErr w:type="spellEnd"/>
      <w:r w:rsidRPr="00EB0BE3">
        <w:rPr>
          <w:rFonts w:ascii="Times New Roman" w:hAnsi="Times New Roman" w:cs="Times New Roman"/>
          <w:szCs w:val="24"/>
        </w:rPr>
        <w:t xml:space="preserve"> meio da </w:t>
      </w:r>
      <w:proofErr w:type="spellStart"/>
      <w:r w:rsidRPr="00EB0BE3">
        <w:rPr>
          <w:rFonts w:ascii="Times New Roman" w:hAnsi="Times New Roman" w:cs="Times New Roman"/>
          <w:szCs w:val="24"/>
        </w:rPr>
        <w:t>carteira</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crédito</w:t>
      </w:r>
      <w:proofErr w:type="spellEnd"/>
      <w:r w:rsidRPr="00EB0BE3">
        <w:rPr>
          <w:rFonts w:ascii="Times New Roman" w:hAnsi="Times New Roman" w:cs="Times New Roman"/>
          <w:szCs w:val="24"/>
        </w:rPr>
        <w:t xml:space="preserve">. Conforme Borges &amp; Melo (2014) as </w:t>
      </w:r>
      <w:proofErr w:type="spellStart"/>
      <w:r w:rsidRPr="00EB0BE3">
        <w:rPr>
          <w:rFonts w:ascii="Times New Roman" w:hAnsi="Times New Roman" w:cs="Times New Roman"/>
          <w:szCs w:val="24"/>
        </w:rPr>
        <w:t>cooperativas</w:t>
      </w:r>
      <w:proofErr w:type="spellEnd"/>
      <w:r w:rsidRPr="00EB0BE3">
        <w:rPr>
          <w:rFonts w:ascii="Times New Roman" w:hAnsi="Times New Roman" w:cs="Times New Roman"/>
          <w:szCs w:val="24"/>
        </w:rPr>
        <w:t xml:space="preserve"> com um ICOBC </w:t>
      </w:r>
      <w:proofErr w:type="spellStart"/>
      <w:r w:rsidRPr="00EB0BE3">
        <w:rPr>
          <w:rFonts w:ascii="Times New Roman" w:hAnsi="Times New Roman" w:cs="Times New Roman"/>
          <w:szCs w:val="24"/>
        </w:rPr>
        <w:t>equilibrado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tendem</w:t>
      </w:r>
      <w:proofErr w:type="spellEnd"/>
      <w:r w:rsidRPr="00EB0BE3">
        <w:rPr>
          <w:rFonts w:ascii="Times New Roman" w:hAnsi="Times New Roman" w:cs="Times New Roman"/>
          <w:szCs w:val="24"/>
        </w:rPr>
        <w:t xml:space="preserve"> </w:t>
      </w:r>
      <w:proofErr w:type="gramStart"/>
      <w:r w:rsidRPr="00EB0BE3">
        <w:rPr>
          <w:rFonts w:ascii="Times New Roman" w:hAnsi="Times New Roman" w:cs="Times New Roman"/>
          <w:szCs w:val="24"/>
        </w:rPr>
        <w:t>a</w:t>
      </w:r>
      <w:proofErr w:type="gram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apresentar</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melhor</w:t>
      </w:r>
      <w:proofErr w:type="spellEnd"/>
      <w:r w:rsidRPr="00EB0BE3">
        <w:rPr>
          <w:rFonts w:ascii="Times New Roman" w:hAnsi="Times New Roman" w:cs="Times New Roman"/>
          <w:szCs w:val="24"/>
        </w:rPr>
        <w:t xml:space="preserve"> desempenho financeiro e </w:t>
      </w:r>
      <w:proofErr w:type="spellStart"/>
      <w:r w:rsidRPr="00EB0BE3">
        <w:rPr>
          <w:rFonts w:ascii="Times New Roman" w:hAnsi="Times New Roman" w:cs="Times New Roman"/>
          <w:szCs w:val="24"/>
        </w:rPr>
        <w:t>maior</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resiliência</w:t>
      </w:r>
      <w:proofErr w:type="spellEnd"/>
      <w:r w:rsidRPr="00EB0BE3">
        <w:rPr>
          <w:rFonts w:ascii="Times New Roman" w:hAnsi="Times New Roman" w:cs="Times New Roman"/>
          <w:szCs w:val="24"/>
        </w:rPr>
        <w:t xml:space="preserve"> em </w:t>
      </w:r>
      <w:proofErr w:type="spellStart"/>
      <w:r w:rsidRPr="00EB0BE3">
        <w:rPr>
          <w:rFonts w:ascii="Times New Roman" w:hAnsi="Times New Roman" w:cs="Times New Roman"/>
          <w:szCs w:val="24"/>
        </w:rPr>
        <w:t>períodos</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instabilidade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econômica</w:t>
      </w:r>
      <w:proofErr w:type="spellEnd"/>
      <w:r w:rsidRPr="00EB0BE3">
        <w:rPr>
          <w:rFonts w:ascii="Times New Roman" w:hAnsi="Times New Roman" w:cs="Times New Roman"/>
          <w:szCs w:val="24"/>
        </w:rPr>
        <w:t xml:space="preserve">. O </w:t>
      </w:r>
      <w:proofErr w:type="spellStart"/>
      <w:r w:rsidRPr="00EB0BE3">
        <w:rPr>
          <w:rFonts w:ascii="Times New Roman" w:hAnsi="Times New Roman" w:cs="Times New Roman"/>
          <w:szCs w:val="24"/>
        </w:rPr>
        <w:t>estudo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também</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destacou</w:t>
      </w:r>
      <w:proofErr w:type="spellEnd"/>
      <w:r w:rsidRPr="00EB0BE3">
        <w:rPr>
          <w:rFonts w:ascii="Times New Roman" w:hAnsi="Times New Roman" w:cs="Times New Roman"/>
          <w:szCs w:val="24"/>
        </w:rPr>
        <w:t xml:space="preserve"> a </w:t>
      </w:r>
      <w:proofErr w:type="spellStart"/>
      <w:r w:rsidRPr="00EB0BE3">
        <w:rPr>
          <w:rFonts w:ascii="Times New Roman" w:hAnsi="Times New Roman" w:cs="Times New Roman"/>
          <w:szCs w:val="24"/>
        </w:rPr>
        <w:t>necessidade</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uma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gestão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prudente</w:t>
      </w:r>
      <w:proofErr w:type="spellEnd"/>
      <w:r w:rsidRPr="00EB0BE3">
        <w:rPr>
          <w:rFonts w:ascii="Times New Roman" w:hAnsi="Times New Roman" w:cs="Times New Roman"/>
          <w:szCs w:val="24"/>
        </w:rPr>
        <w:t xml:space="preserve"> da </w:t>
      </w:r>
      <w:proofErr w:type="spellStart"/>
      <w:r w:rsidRPr="00EB0BE3">
        <w:rPr>
          <w:rFonts w:ascii="Times New Roman" w:hAnsi="Times New Roman" w:cs="Times New Roman"/>
          <w:szCs w:val="24"/>
        </w:rPr>
        <w:t>carteira</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crédito</w:t>
      </w:r>
      <w:proofErr w:type="spellEnd"/>
      <w:r w:rsidRPr="00EB0BE3">
        <w:rPr>
          <w:rFonts w:ascii="Times New Roman" w:hAnsi="Times New Roman" w:cs="Times New Roman"/>
          <w:szCs w:val="24"/>
        </w:rPr>
        <w:t xml:space="preserve"> e dos </w:t>
      </w:r>
      <w:proofErr w:type="spellStart"/>
      <w:r w:rsidRPr="00EB0BE3">
        <w:rPr>
          <w:rFonts w:ascii="Times New Roman" w:hAnsi="Times New Roman" w:cs="Times New Roman"/>
          <w:szCs w:val="24"/>
        </w:rPr>
        <w:t>depósitos</w:t>
      </w:r>
      <w:proofErr w:type="spellEnd"/>
      <w:r w:rsidRPr="00EB0BE3">
        <w:rPr>
          <w:rFonts w:ascii="Times New Roman" w:hAnsi="Times New Roman" w:cs="Times New Roman"/>
          <w:szCs w:val="24"/>
        </w:rPr>
        <w:t xml:space="preserve"> para </w:t>
      </w:r>
      <w:proofErr w:type="spellStart"/>
      <w:r w:rsidRPr="00EB0BE3">
        <w:rPr>
          <w:rFonts w:ascii="Times New Roman" w:hAnsi="Times New Roman" w:cs="Times New Roman"/>
          <w:szCs w:val="24"/>
        </w:rPr>
        <w:t>manter</w:t>
      </w:r>
      <w:proofErr w:type="spellEnd"/>
      <w:r w:rsidRPr="00EB0BE3">
        <w:rPr>
          <w:rFonts w:ascii="Times New Roman" w:hAnsi="Times New Roman" w:cs="Times New Roman"/>
          <w:szCs w:val="24"/>
        </w:rPr>
        <w:t xml:space="preserve"> um ICOBC </w:t>
      </w:r>
      <w:proofErr w:type="spellStart"/>
      <w:r w:rsidRPr="00EB0BE3">
        <w:rPr>
          <w:rFonts w:ascii="Times New Roman" w:hAnsi="Times New Roman" w:cs="Times New Roman"/>
          <w:szCs w:val="24"/>
        </w:rPr>
        <w:t>saudável</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garantindo</w:t>
      </w:r>
      <w:proofErr w:type="spellEnd"/>
      <w:r w:rsidRPr="00EB0BE3">
        <w:rPr>
          <w:rFonts w:ascii="Times New Roman" w:hAnsi="Times New Roman" w:cs="Times New Roman"/>
          <w:szCs w:val="24"/>
        </w:rPr>
        <w:t xml:space="preserve"> a </w:t>
      </w:r>
      <w:proofErr w:type="spellStart"/>
      <w:r w:rsidRPr="00EB0BE3">
        <w:rPr>
          <w:rFonts w:ascii="Times New Roman" w:hAnsi="Times New Roman" w:cs="Times New Roman"/>
          <w:szCs w:val="24"/>
        </w:rPr>
        <w:t>sustentabilidade</w:t>
      </w:r>
      <w:proofErr w:type="spellEnd"/>
      <w:r w:rsidRPr="00EB0BE3">
        <w:rPr>
          <w:rFonts w:ascii="Times New Roman" w:hAnsi="Times New Roman" w:cs="Times New Roman"/>
          <w:szCs w:val="24"/>
        </w:rPr>
        <w:t xml:space="preserve"> a </w:t>
      </w:r>
      <w:proofErr w:type="spellStart"/>
      <w:r w:rsidRPr="00EB0BE3">
        <w:rPr>
          <w:rFonts w:ascii="Times New Roman" w:hAnsi="Times New Roman" w:cs="Times New Roman"/>
          <w:szCs w:val="24"/>
        </w:rPr>
        <w:t>longo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prazo</w:t>
      </w:r>
      <w:proofErr w:type="spellEnd"/>
      <w:r w:rsidRPr="00EB0BE3">
        <w:rPr>
          <w:rFonts w:ascii="Times New Roman" w:hAnsi="Times New Roman" w:cs="Times New Roman"/>
          <w:szCs w:val="24"/>
        </w:rPr>
        <w:t xml:space="preserve"> da </w:t>
      </w:r>
      <w:proofErr w:type="spellStart"/>
      <w:r w:rsidRPr="00EB0BE3">
        <w:rPr>
          <w:rFonts w:ascii="Times New Roman" w:hAnsi="Times New Roman" w:cs="Times New Roman"/>
          <w:szCs w:val="24"/>
        </w:rPr>
        <w:t>cooperativa</w:t>
      </w:r>
      <w:proofErr w:type="spellEnd"/>
      <w:r w:rsidRPr="00EB0BE3">
        <w:rPr>
          <w:rFonts w:ascii="Times New Roman" w:hAnsi="Times New Roman" w:cs="Times New Roman"/>
          <w:szCs w:val="24"/>
        </w:rPr>
        <w:t>.</w:t>
      </w:r>
    </w:p>
    <w:p w14:paraId="0FCFD6E7" w14:textId="77777777" w:rsidR="004C530D" w:rsidRPr="00EB0BE3" w:rsidRDefault="004C530D" w:rsidP="004C530D">
      <w:pPr>
        <w:spacing w:after="0" w:line="480" w:lineRule="auto"/>
        <w:ind w:firstLine="709"/>
        <w:jc w:val="both"/>
        <w:rPr>
          <w:rFonts w:ascii="Times New Roman" w:hAnsi="Times New Roman" w:cs="Times New Roman"/>
          <w:szCs w:val="24"/>
          <w:highlight w:val="yellow"/>
        </w:rPr>
      </w:pPr>
      <w:r w:rsidRPr="00EB0BE3">
        <w:rPr>
          <w:rFonts w:ascii="Times New Roman" w:hAnsi="Times New Roman" w:cs="Times New Roman"/>
          <w:szCs w:val="24"/>
        </w:rPr>
        <w:t xml:space="preserve">O TAM é </w:t>
      </w:r>
      <w:proofErr w:type="spellStart"/>
      <w:r w:rsidRPr="00EB0BE3">
        <w:rPr>
          <w:rFonts w:ascii="Times New Roman" w:hAnsi="Times New Roman" w:cs="Times New Roman"/>
          <w:szCs w:val="24"/>
        </w:rPr>
        <w:t>uma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variável</w:t>
      </w:r>
      <w:proofErr w:type="spellEnd"/>
      <w:r w:rsidRPr="00EB0BE3">
        <w:rPr>
          <w:rFonts w:ascii="Times New Roman" w:hAnsi="Times New Roman" w:cs="Times New Roman"/>
          <w:szCs w:val="24"/>
        </w:rPr>
        <w:t xml:space="preserve"> que </w:t>
      </w:r>
      <w:proofErr w:type="spellStart"/>
      <w:r w:rsidRPr="00EB0BE3">
        <w:rPr>
          <w:rFonts w:ascii="Times New Roman" w:hAnsi="Times New Roman" w:cs="Times New Roman"/>
          <w:szCs w:val="24"/>
        </w:rPr>
        <w:t>representa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logaritmo</w:t>
      </w:r>
      <w:proofErr w:type="spellEnd"/>
      <w:r w:rsidRPr="00EB0BE3">
        <w:rPr>
          <w:rFonts w:ascii="Times New Roman" w:hAnsi="Times New Roman" w:cs="Times New Roman"/>
          <w:szCs w:val="24"/>
        </w:rPr>
        <w:t xml:space="preserve"> do total </w:t>
      </w:r>
      <w:proofErr w:type="spellStart"/>
      <w:r w:rsidRPr="00EB0BE3">
        <w:rPr>
          <w:rFonts w:ascii="Times New Roman" w:hAnsi="Times New Roman" w:cs="Times New Roman"/>
          <w:szCs w:val="24"/>
        </w:rPr>
        <w:t>geral</w:t>
      </w:r>
      <w:proofErr w:type="spellEnd"/>
      <w:r w:rsidRPr="00EB0BE3">
        <w:rPr>
          <w:rFonts w:ascii="Times New Roman" w:hAnsi="Times New Roman" w:cs="Times New Roman"/>
          <w:szCs w:val="24"/>
        </w:rPr>
        <w:t xml:space="preserve"> do </w:t>
      </w:r>
      <w:proofErr w:type="spellStart"/>
      <w:r w:rsidRPr="00EB0BE3">
        <w:rPr>
          <w:rFonts w:ascii="Times New Roman" w:hAnsi="Times New Roman" w:cs="Times New Roman"/>
          <w:szCs w:val="24"/>
        </w:rPr>
        <w:t>ativo</w:t>
      </w:r>
      <w:proofErr w:type="spellEnd"/>
      <w:r w:rsidRPr="00EB0BE3">
        <w:rPr>
          <w:rFonts w:ascii="Times New Roman" w:hAnsi="Times New Roman" w:cs="Times New Roman"/>
          <w:szCs w:val="24"/>
        </w:rPr>
        <w:t xml:space="preserve">. Vieira (2016) </w:t>
      </w:r>
      <w:proofErr w:type="spellStart"/>
      <w:r w:rsidRPr="00EB0BE3">
        <w:rPr>
          <w:rFonts w:ascii="Times New Roman" w:hAnsi="Times New Roman" w:cs="Times New Roman"/>
          <w:szCs w:val="24"/>
        </w:rPr>
        <w:t>afirma</w:t>
      </w:r>
      <w:proofErr w:type="spellEnd"/>
      <w:r w:rsidRPr="00EB0BE3">
        <w:rPr>
          <w:rFonts w:ascii="Times New Roman" w:hAnsi="Times New Roman" w:cs="Times New Roman"/>
          <w:szCs w:val="24"/>
        </w:rPr>
        <w:t xml:space="preserve"> que as </w:t>
      </w:r>
      <w:proofErr w:type="spellStart"/>
      <w:r w:rsidRPr="00EB0BE3">
        <w:rPr>
          <w:rFonts w:ascii="Times New Roman" w:hAnsi="Times New Roman" w:cs="Times New Roman"/>
          <w:szCs w:val="24"/>
        </w:rPr>
        <w:t>cooperativas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maiores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tendem</w:t>
      </w:r>
      <w:proofErr w:type="spellEnd"/>
      <w:r w:rsidRPr="00EB0BE3">
        <w:rPr>
          <w:rFonts w:ascii="Times New Roman" w:hAnsi="Times New Roman" w:cs="Times New Roman"/>
          <w:szCs w:val="24"/>
        </w:rPr>
        <w:t xml:space="preserve"> a </w:t>
      </w:r>
      <w:proofErr w:type="spellStart"/>
      <w:r w:rsidRPr="00EB0BE3">
        <w:rPr>
          <w:rFonts w:ascii="Times New Roman" w:hAnsi="Times New Roman" w:cs="Times New Roman"/>
          <w:szCs w:val="24"/>
        </w:rPr>
        <w:t>ter</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acesso</w:t>
      </w:r>
      <w:proofErr w:type="spellEnd"/>
      <w:r w:rsidRPr="00EB0BE3">
        <w:rPr>
          <w:rFonts w:ascii="Times New Roman" w:hAnsi="Times New Roman" w:cs="Times New Roman"/>
          <w:szCs w:val="24"/>
        </w:rPr>
        <w:t xml:space="preserve"> a mais </w:t>
      </w:r>
      <w:proofErr w:type="spellStart"/>
      <w:r w:rsidRPr="00EB0BE3">
        <w:rPr>
          <w:rFonts w:ascii="Times New Roman" w:hAnsi="Times New Roman" w:cs="Times New Roman"/>
          <w:szCs w:val="24"/>
        </w:rPr>
        <w:t>recursos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maior</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lastRenderedPageBreak/>
        <w:t>capacidade</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diversificação</w:t>
      </w:r>
      <w:proofErr w:type="spellEnd"/>
      <w:r w:rsidRPr="00EB0BE3">
        <w:rPr>
          <w:rFonts w:ascii="Times New Roman" w:hAnsi="Times New Roman" w:cs="Times New Roman"/>
          <w:szCs w:val="24"/>
        </w:rPr>
        <w:t xml:space="preserve"> e melhores </w:t>
      </w:r>
      <w:proofErr w:type="spellStart"/>
      <w:r w:rsidRPr="00EB0BE3">
        <w:rPr>
          <w:rFonts w:ascii="Times New Roman" w:hAnsi="Times New Roman" w:cs="Times New Roman"/>
          <w:szCs w:val="24"/>
        </w:rPr>
        <w:t>condições</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negociação</w:t>
      </w:r>
      <w:proofErr w:type="spellEnd"/>
      <w:r w:rsidRPr="00EB0BE3">
        <w:rPr>
          <w:rFonts w:ascii="Times New Roman" w:hAnsi="Times New Roman" w:cs="Times New Roman"/>
          <w:szCs w:val="24"/>
        </w:rPr>
        <w:t xml:space="preserve"> no mercado financeiro, </w:t>
      </w:r>
      <w:proofErr w:type="spellStart"/>
      <w:r w:rsidRPr="00EB0BE3">
        <w:rPr>
          <w:rFonts w:ascii="Times New Roman" w:hAnsi="Times New Roman" w:cs="Times New Roman"/>
          <w:szCs w:val="24"/>
        </w:rPr>
        <w:t>podendo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impactar</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significativamente</w:t>
      </w:r>
      <w:proofErr w:type="spellEnd"/>
      <w:r w:rsidRPr="00EB0BE3">
        <w:rPr>
          <w:rFonts w:ascii="Times New Roman" w:hAnsi="Times New Roman" w:cs="Times New Roman"/>
          <w:szCs w:val="24"/>
        </w:rPr>
        <w:t xml:space="preserve"> o desempenho e a </w:t>
      </w:r>
      <w:proofErr w:type="spellStart"/>
      <w:r w:rsidRPr="00EB0BE3">
        <w:rPr>
          <w:rFonts w:ascii="Times New Roman" w:hAnsi="Times New Roman" w:cs="Times New Roman"/>
          <w:szCs w:val="24"/>
        </w:rPr>
        <w:t>capacidade</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competir</w:t>
      </w:r>
      <w:proofErr w:type="spellEnd"/>
      <w:r w:rsidRPr="00EB0BE3">
        <w:rPr>
          <w:rFonts w:ascii="Times New Roman" w:hAnsi="Times New Roman" w:cs="Times New Roman"/>
          <w:szCs w:val="24"/>
        </w:rPr>
        <w:t xml:space="preserve"> no </w:t>
      </w:r>
      <w:proofErr w:type="spellStart"/>
      <w:r w:rsidRPr="00EB0BE3">
        <w:rPr>
          <w:rFonts w:ascii="Times New Roman" w:hAnsi="Times New Roman" w:cs="Times New Roman"/>
          <w:szCs w:val="24"/>
        </w:rPr>
        <w:t>setor</w:t>
      </w:r>
      <w:proofErr w:type="spellEnd"/>
      <w:r w:rsidRPr="00EB0BE3">
        <w:rPr>
          <w:rFonts w:ascii="Times New Roman" w:hAnsi="Times New Roman" w:cs="Times New Roman"/>
          <w:szCs w:val="24"/>
        </w:rPr>
        <w:t>.</w:t>
      </w:r>
    </w:p>
    <w:p w14:paraId="33741683" w14:textId="77777777" w:rsidR="004C530D" w:rsidRPr="00EB0BE3" w:rsidRDefault="004C530D" w:rsidP="004C530D">
      <w:pPr>
        <w:spacing w:after="0" w:line="480" w:lineRule="auto"/>
        <w:ind w:firstLine="709"/>
        <w:jc w:val="both"/>
        <w:rPr>
          <w:rFonts w:ascii="Times New Roman" w:hAnsi="Times New Roman" w:cs="Times New Roman"/>
          <w:szCs w:val="24"/>
        </w:rPr>
      </w:pPr>
      <w:proofErr w:type="gramStart"/>
      <w:r w:rsidRPr="00EB0BE3">
        <w:rPr>
          <w:rFonts w:ascii="Times New Roman" w:hAnsi="Times New Roman" w:cs="Times New Roman"/>
          <w:szCs w:val="24"/>
        </w:rPr>
        <w:t>A</w:t>
      </w:r>
      <w:proofErr w:type="gramEnd"/>
      <w:r w:rsidRPr="00EB0BE3">
        <w:rPr>
          <w:rFonts w:ascii="Times New Roman" w:hAnsi="Times New Roman" w:cs="Times New Roman"/>
          <w:szCs w:val="24"/>
        </w:rPr>
        <w:t xml:space="preserve"> OC, </w:t>
      </w:r>
      <w:proofErr w:type="spellStart"/>
      <w:r w:rsidRPr="00EB0BE3">
        <w:rPr>
          <w:rFonts w:ascii="Times New Roman" w:hAnsi="Times New Roman" w:cs="Times New Roman"/>
          <w:szCs w:val="24"/>
        </w:rPr>
        <w:t>representa</w:t>
      </w:r>
      <w:proofErr w:type="spellEnd"/>
      <w:r w:rsidRPr="00EB0BE3">
        <w:rPr>
          <w:rFonts w:ascii="Times New Roman" w:hAnsi="Times New Roman" w:cs="Times New Roman"/>
          <w:szCs w:val="24"/>
        </w:rPr>
        <w:t xml:space="preserve"> a </w:t>
      </w:r>
      <w:proofErr w:type="spellStart"/>
      <w:r w:rsidRPr="00EB0BE3">
        <w:rPr>
          <w:rFonts w:ascii="Times New Roman" w:hAnsi="Times New Roman" w:cs="Times New Roman"/>
          <w:szCs w:val="24"/>
        </w:rPr>
        <w:t>razão</w:t>
      </w:r>
      <w:proofErr w:type="spellEnd"/>
      <w:r w:rsidRPr="00EB0BE3">
        <w:rPr>
          <w:rFonts w:ascii="Times New Roman" w:hAnsi="Times New Roman" w:cs="Times New Roman"/>
          <w:szCs w:val="24"/>
        </w:rPr>
        <w:t xml:space="preserve"> entre a </w:t>
      </w:r>
      <w:proofErr w:type="spellStart"/>
      <w:r w:rsidRPr="00EB0BE3">
        <w:rPr>
          <w:rFonts w:ascii="Times New Roman" w:hAnsi="Times New Roman" w:cs="Times New Roman"/>
          <w:szCs w:val="24"/>
        </w:rPr>
        <w:t>carteira</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crédito</w:t>
      </w:r>
      <w:proofErr w:type="spellEnd"/>
      <w:r w:rsidRPr="00EB0BE3">
        <w:rPr>
          <w:rFonts w:ascii="Times New Roman" w:hAnsi="Times New Roman" w:cs="Times New Roman"/>
          <w:szCs w:val="24"/>
        </w:rPr>
        <w:t xml:space="preserve"> e o </w:t>
      </w:r>
      <w:proofErr w:type="spellStart"/>
      <w:r w:rsidRPr="00EB0BE3">
        <w:rPr>
          <w:rFonts w:ascii="Times New Roman" w:hAnsi="Times New Roman" w:cs="Times New Roman"/>
          <w:szCs w:val="24"/>
        </w:rPr>
        <w:t>ativo</w:t>
      </w:r>
      <w:proofErr w:type="spellEnd"/>
      <w:r w:rsidRPr="00EB0BE3">
        <w:rPr>
          <w:rFonts w:ascii="Times New Roman" w:hAnsi="Times New Roman" w:cs="Times New Roman"/>
          <w:szCs w:val="24"/>
        </w:rPr>
        <w:t xml:space="preserve"> total é um </w:t>
      </w:r>
      <w:proofErr w:type="spellStart"/>
      <w:r w:rsidRPr="00EB0BE3">
        <w:rPr>
          <w:rFonts w:ascii="Times New Roman" w:hAnsi="Times New Roman" w:cs="Times New Roman"/>
          <w:szCs w:val="24"/>
        </w:rPr>
        <w:t>indicador</w:t>
      </w:r>
      <w:proofErr w:type="spellEnd"/>
      <w:r w:rsidRPr="00EB0BE3">
        <w:rPr>
          <w:rFonts w:ascii="Times New Roman" w:hAnsi="Times New Roman" w:cs="Times New Roman"/>
          <w:szCs w:val="24"/>
        </w:rPr>
        <w:t xml:space="preserve"> financeiro </w:t>
      </w:r>
      <w:proofErr w:type="spellStart"/>
      <w:r w:rsidRPr="00EB0BE3">
        <w:rPr>
          <w:rFonts w:ascii="Times New Roman" w:hAnsi="Times New Roman" w:cs="Times New Roman"/>
          <w:szCs w:val="24"/>
        </w:rPr>
        <w:t>utilizado</w:t>
      </w:r>
      <w:proofErr w:type="spellEnd"/>
      <w:r w:rsidRPr="00EB0BE3">
        <w:rPr>
          <w:rFonts w:ascii="Times New Roman" w:hAnsi="Times New Roman" w:cs="Times New Roman"/>
          <w:szCs w:val="24"/>
        </w:rPr>
        <w:t xml:space="preserve"> para </w:t>
      </w:r>
      <w:proofErr w:type="spellStart"/>
      <w:r w:rsidRPr="00EB0BE3">
        <w:rPr>
          <w:rFonts w:ascii="Times New Roman" w:hAnsi="Times New Roman" w:cs="Times New Roman"/>
          <w:szCs w:val="24"/>
        </w:rPr>
        <w:t>avaliar</w:t>
      </w:r>
      <w:proofErr w:type="spellEnd"/>
      <w:r w:rsidRPr="00EB0BE3">
        <w:rPr>
          <w:rFonts w:ascii="Times New Roman" w:hAnsi="Times New Roman" w:cs="Times New Roman"/>
          <w:szCs w:val="24"/>
        </w:rPr>
        <w:t xml:space="preserve"> a </w:t>
      </w:r>
      <w:proofErr w:type="spellStart"/>
      <w:r w:rsidRPr="00EB0BE3">
        <w:rPr>
          <w:rFonts w:ascii="Times New Roman" w:hAnsi="Times New Roman" w:cs="Times New Roman"/>
          <w:szCs w:val="24"/>
        </w:rPr>
        <w:t>proporção</w:t>
      </w:r>
      <w:proofErr w:type="spellEnd"/>
      <w:r w:rsidRPr="00EB0BE3">
        <w:rPr>
          <w:rFonts w:ascii="Times New Roman" w:hAnsi="Times New Roman" w:cs="Times New Roman"/>
          <w:szCs w:val="24"/>
        </w:rPr>
        <w:t xml:space="preserve"> dos </w:t>
      </w:r>
      <w:proofErr w:type="spellStart"/>
      <w:r w:rsidRPr="00EB0BE3">
        <w:rPr>
          <w:rFonts w:ascii="Times New Roman" w:hAnsi="Times New Roman" w:cs="Times New Roman"/>
          <w:szCs w:val="24"/>
        </w:rPr>
        <w:t>ativos</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uma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cooperativa</w:t>
      </w:r>
      <w:proofErr w:type="spellEnd"/>
      <w:r w:rsidRPr="00EB0BE3">
        <w:rPr>
          <w:rFonts w:ascii="Times New Roman" w:hAnsi="Times New Roman" w:cs="Times New Roman"/>
          <w:szCs w:val="24"/>
        </w:rPr>
        <w:t xml:space="preserve"> que </w:t>
      </w:r>
      <w:proofErr w:type="spellStart"/>
      <w:r w:rsidRPr="00EB0BE3">
        <w:rPr>
          <w:rFonts w:ascii="Times New Roman" w:hAnsi="Times New Roman" w:cs="Times New Roman"/>
          <w:szCs w:val="24"/>
        </w:rPr>
        <w:t>está</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alocada</w:t>
      </w:r>
      <w:proofErr w:type="spellEnd"/>
      <w:r w:rsidRPr="00EB0BE3">
        <w:rPr>
          <w:rFonts w:ascii="Times New Roman" w:hAnsi="Times New Roman" w:cs="Times New Roman"/>
          <w:szCs w:val="24"/>
        </w:rPr>
        <w:t xml:space="preserve"> em </w:t>
      </w:r>
      <w:proofErr w:type="spellStart"/>
      <w:r w:rsidRPr="00EB0BE3">
        <w:rPr>
          <w:rFonts w:ascii="Times New Roman" w:hAnsi="Times New Roman" w:cs="Times New Roman"/>
          <w:szCs w:val="24"/>
        </w:rPr>
        <w:t>operações</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crédito</w:t>
      </w:r>
      <w:proofErr w:type="spellEnd"/>
      <w:r w:rsidRPr="00EB0BE3">
        <w:rPr>
          <w:rFonts w:ascii="Times New Roman" w:hAnsi="Times New Roman" w:cs="Times New Roman"/>
          <w:szCs w:val="24"/>
        </w:rPr>
        <w:t xml:space="preserve">. Uma </w:t>
      </w:r>
      <w:proofErr w:type="spellStart"/>
      <w:r w:rsidRPr="00EB0BE3">
        <w:rPr>
          <w:rFonts w:ascii="Times New Roman" w:hAnsi="Times New Roman" w:cs="Times New Roman"/>
          <w:szCs w:val="24"/>
        </w:rPr>
        <w:t>razão</w:t>
      </w:r>
      <w:proofErr w:type="spellEnd"/>
      <w:r w:rsidRPr="00EB0BE3">
        <w:rPr>
          <w:rFonts w:ascii="Times New Roman" w:hAnsi="Times New Roman" w:cs="Times New Roman"/>
          <w:szCs w:val="24"/>
        </w:rPr>
        <w:t xml:space="preserve"> mais </w:t>
      </w:r>
      <w:proofErr w:type="spellStart"/>
      <w:r w:rsidRPr="00EB0BE3">
        <w:rPr>
          <w:rFonts w:ascii="Times New Roman" w:hAnsi="Times New Roman" w:cs="Times New Roman"/>
          <w:szCs w:val="24"/>
        </w:rPr>
        <w:t>elevada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pode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indicar</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uma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maior</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exposição</w:t>
      </w:r>
      <w:proofErr w:type="spellEnd"/>
      <w:r w:rsidRPr="00EB0BE3">
        <w:rPr>
          <w:rFonts w:ascii="Times New Roman" w:hAnsi="Times New Roman" w:cs="Times New Roman"/>
          <w:szCs w:val="24"/>
        </w:rPr>
        <w:t xml:space="preserve"> ao </w:t>
      </w:r>
      <w:proofErr w:type="spellStart"/>
      <w:r w:rsidRPr="00EB0BE3">
        <w:rPr>
          <w:rFonts w:ascii="Times New Roman" w:hAnsi="Times New Roman" w:cs="Times New Roman"/>
          <w:szCs w:val="24"/>
        </w:rPr>
        <w:t>risco</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crédito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enquanto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uma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razão</w:t>
      </w:r>
      <w:proofErr w:type="spellEnd"/>
      <w:r w:rsidRPr="00EB0BE3">
        <w:rPr>
          <w:rFonts w:ascii="Times New Roman" w:hAnsi="Times New Roman" w:cs="Times New Roman"/>
          <w:szCs w:val="24"/>
        </w:rPr>
        <w:t xml:space="preserve"> mais </w:t>
      </w:r>
      <w:proofErr w:type="spellStart"/>
      <w:r w:rsidRPr="00EB0BE3">
        <w:rPr>
          <w:rFonts w:ascii="Times New Roman" w:hAnsi="Times New Roman" w:cs="Times New Roman"/>
          <w:szCs w:val="24"/>
        </w:rPr>
        <w:t>baixa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pode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sugerir</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uma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abordagem</w:t>
      </w:r>
      <w:proofErr w:type="spellEnd"/>
      <w:r w:rsidRPr="00EB0BE3">
        <w:rPr>
          <w:rFonts w:ascii="Times New Roman" w:hAnsi="Times New Roman" w:cs="Times New Roman"/>
          <w:szCs w:val="24"/>
        </w:rPr>
        <w:t xml:space="preserve"> mais </w:t>
      </w:r>
      <w:proofErr w:type="spellStart"/>
      <w:r w:rsidRPr="00EB0BE3">
        <w:rPr>
          <w:rFonts w:ascii="Times New Roman" w:hAnsi="Times New Roman" w:cs="Times New Roman"/>
          <w:szCs w:val="24"/>
        </w:rPr>
        <w:t>conservadora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na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concessão</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empréstimos</w:t>
      </w:r>
      <w:proofErr w:type="spellEnd"/>
      <w:r w:rsidRPr="00EB0BE3">
        <w:rPr>
          <w:rFonts w:ascii="Times New Roman" w:hAnsi="Times New Roman" w:cs="Times New Roman"/>
          <w:szCs w:val="24"/>
        </w:rPr>
        <w:t xml:space="preserve"> (Stüpp &amp; Flach, 2023)</w:t>
      </w:r>
    </w:p>
    <w:p w14:paraId="07907B15" w14:textId="77777777" w:rsidR="004C530D" w:rsidRPr="00EB0BE3" w:rsidRDefault="004C530D" w:rsidP="004C530D">
      <w:pPr>
        <w:spacing w:after="0" w:line="480" w:lineRule="auto"/>
        <w:ind w:firstLine="709"/>
        <w:jc w:val="both"/>
        <w:rPr>
          <w:rFonts w:ascii="Times New Roman" w:hAnsi="Times New Roman" w:cs="Times New Roman"/>
          <w:szCs w:val="24"/>
          <w:highlight w:val="yellow"/>
        </w:rPr>
      </w:pPr>
      <w:r w:rsidRPr="00EB0BE3">
        <w:rPr>
          <w:rFonts w:ascii="Times New Roman" w:hAnsi="Times New Roman" w:cs="Times New Roman"/>
          <w:szCs w:val="24"/>
        </w:rPr>
        <w:t xml:space="preserve">A CAP, é </w:t>
      </w:r>
      <w:proofErr w:type="spellStart"/>
      <w:r w:rsidRPr="00EB0BE3">
        <w:rPr>
          <w:rFonts w:ascii="Times New Roman" w:hAnsi="Times New Roman" w:cs="Times New Roman"/>
          <w:szCs w:val="24"/>
        </w:rPr>
        <w:t>uma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variável</w:t>
      </w:r>
      <w:proofErr w:type="spellEnd"/>
      <w:r w:rsidRPr="00EB0BE3">
        <w:rPr>
          <w:rFonts w:ascii="Times New Roman" w:hAnsi="Times New Roman" w:cs="Times New Roman"/>
          <w:szCs w:val="24"/>
        </w:rPr>
        <w:t xml:space="preserve"> que </w:t>
      </w:r>
      <w:proofErr w:type="spellStart"/>
      <w:r w:rsidRPr="00EB0BE3">
        <w:rPr>
          <w:rFonts w:ascii="Times New Roman" w:hAnsi="Times New Roman" w:cs="Times New Roman"/>
          <w:szCs w:val="24"/>
        </w:rPr>
        <w:t>representa</w:t>
      </w:r>
      <w:proofErr w:type="spellEnd"/>
      <w:r w:rsidRPr="00EB0BE3">
        <w:rPr>
          <w:rFonts w:ascii="Times New Roman" w:hAnsi="Times New Roman" w:cs="Times New Roman"/>
          <w:szCs w:val="24"/>
        </w:rPr>
        <w:t xml:space="preserve"> a </w:t>
      </w:r>
      <w:proofErr w:type="spellStart"/>
      <w:r w:rsidRPr="00EB0BE3">
        <w:rPr>
          <w:rFonts w:ascii="Times New Roman" w:hAnsi="Times New Roman" w:cs="Times New Roman"/>
          <w:szCs w:val="24"/>
        </w:rPr>
        <w:t>razão</w:t>
      </w:r>
      <w:proofErr w:type="spellEnd"/>
      <w:r w:rsidRPr="00EB0BE3">
        <w:rPr>
          <w:rFonts w:ascii="Times New Roman" w:hAnsi="Times New Roman" w:cs="Times New Roman"/>
          <w:szCs w:val="24"/>
        </w:rPr>
        <w:t xml:space="preserve"> entre o Patrimônio Líquido e o </w:t>
      </w:r>
      <w:proofErr w:type="spellStart"/>
      <w:r w:rsidRPr="00EB0BE3">
        <w:rPr>
          <w:rFonts w:ascii="Times New Roman" w:hAnsi="Times New Roman" w:cs="Times New Roman"/>
          <w:szCs w:val="24"/>
        </w:rPr>
        <w:t>Ativo</w:t>
      </w:r>
      <w:proofErr w:type="spellEnd"/>
      <w:r w:rsidRPr="00EB0BE3">
        <w:rPr>
          <w:rFonts w:ascii="Times New Roman" w:hAnsi="Times New Roman" w:cs="Times New Roman"/>
          <w:szCs w:val="24"/>
        </w:rPr>
        <w:t xml:space="preserve"> Total das </w:t>
      </w:r>
      <w:proofErr w:type="spellStart"/>
      <w:r w:rsidRPr="00EB0BE3">
        <w:rPr>
          <w:rFonts w:ascii="Times New Roman" w:hAnsi="Times New Roman" w:cs="Times New Roman"/>
          <w:szCs w:val="24"/>
        </w:rPr>
        <w:t>cooperativas</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crédito</w:t>
      </w:r>
      <w:proofErr w:type="spellEnd"/>
      <w:r w:rsidRPr="00EB0BE3">
        <w:rPr>
          <w:rFonts w:ascii="Times New Roman" w:hAnsi="Times New Roman" w:cs="Times New Roman"/>
          <w:szCs w:val="24"/>
        </w:rPr>
        <w:t xml:space="preserve">. Esse </w:t>
      </w:r>
      <w:proofErr w:type="spellStart"/>
      <w:r w:rsidRPr="00EB0BE3">
        <w:rPr>
          <w:rFonts w:ascii="Times New Roman" w:hAnsi="Times New Roman" w:cs="Times New Roman"/>
          <w:szCs w:val="24"/>
        </w:rPr>
        <w:t>indicador</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expressa</w:t>
      </w:r>
      <w:proofErr w:type="spellEnd"/>
      <w:r w:rsidRPr="00EB0BE3">
        <w:rPr>
          <w:rFonts w:ascii="Times New Roman" w:hAnsi="Times New Roman" w:cs="Times New Roman"/>
          <w:szCs w:val="24"/>
        </w:rPr>
        <w:t xml:space="preserve"> </w:t>
      </w:r>
      <w:proofErr w:type="gramStart"/>
      <w:r w:rsidRPr="00EB0BE3">
        <w:rPr>
          <w:rFonts w:ascii="Times New Roman" w:hAnsi="Times New Roman" w:cs="Times New Roman"/>
          <w:szCs w:val="24"/>
        </w:rPr>
        <w:t>a</w:t>
      </w:r>
      <w:proofErr w:type="gram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aptidão</w:t>
      </w:r>
      <w:proofErr w:type="spellEnd"/>
      <w:r w:rsidRPr="00EB0BE3">
        <w:rPr>
          <w:rFonts w:ascii="Times New Roman" w:hAnsi="Times New Roman" w:cs="Times New Roman"/>
          <w:szCs w:val="24"/>
        </w:rPr>
        <w:t xml:space="preserve"> da </w:t>
      </w:r>
      <w:proofErr w:type="spellStart"/>
      <w:r w:rsidRPr="00EB0BE3">
        <w:rPr>
          <w:rFonts w:ascii="Times New Roman" w:hAnsi="Times New Roman" w:cs="Times New Roman"/>
          <w:szCs w:val="24"/>
        </w:rPr>
        <w:t>cooperativa</w:t>
      </w:r>
      <w:proofErr w:type="spellEnd"/>
      <w:r w:rsidRPr="00EB0BE3">
        <w:rPr>
          <w:rFonts w:ascii="Times New Roman" w:hAnsi="Times New Roman" w:cs="Times New Roman"/>
          <w:szCs w:val="24"/>
        </w:rPr>
        <w:t xml:space="preserve"> para </w:t>
      </w:r>
      <w:proofErr w:type="spellStart"/>
      <w:r w:rsidRPr="00EB0BE3">
        <w:rPr>
          <w:rFonts w:ascii="Times New Roman" w:hAnsi="Times New Roman" w:cs="Times New Roman"/>
          <w:szCs w:val="24"/>
        </w:rPr>
        <w:t>absorver</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perdas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Níveis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elevados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podem</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sugerir</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uma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postura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excessivamente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conservadora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limitando</w:t>
      </w:r>
      <w:proofErr w:type="spellEnd"/>
      <w:r w:rsidRPr="00EB0BE3">
        <w:rPr>
          <w:rFonts w:ascii="Times New Roman" w:hAnsi="Times New Roman" w:cs="Times New Roman"/>
          <w:szCs w:val="24"/>
        </w:rPr>
        <w:t xml:space="preserve"> o </w:t>
      </w:r>
      <w:proofErr w:type="spellStart"/>
      <w:r w:rsidRPr="00EB0BE3">
        <w:rPr>
          <w:rFonts w:ascii="Times New Roman" w:hAnsi="Times New Roman" w:cs="Times New Roman"/>
          <w:szCs w:val="24"/>
        </w:rPr>
        <w:t>aproveitamento</w:t>
      </w:r>
      <w:proofErr w:type="spellEnd"/>
      <w:r w:rsidRPr="00EB0BE3">
        <w:rPr>
          <w:rFonts w:ascii="Times New Roman" w:hAnsi="Times New Roman" w:cs="Times New Roman"/>
          <w:szCs w:val="24"/>
        </w:rPr>
        <w:t xml:space="preserve"> de oportunidades </w:t>
      </w:r>
      <w:proofErr w:type="spellStart"/>
      <w:r w:rsidRPr="00EB0BE3">
        <w:rPr>
          <w:rFonts w:ascii="Times New Roman" w:hAnsi="Times New Roman" w:cs="Times New Roman"/>
          <w:szCs w:val="24"/>
        </w:rPr>
        <w:t>associadas</w:t>
      </w:r>
      <w:proofErr w:type="spellEnd"/>
      <w:r w:rsidRPr="00EB0BE3">
        <w:rPr>
          <w:rFonts w:ascii="Times New Roman" w:hAnsi="Times New Roman" w:cs="Times New Roman"/>
          <w:szCs w:val="24"/>
        </w:rPr>
        <w:t xml:space="preserve"> a </w:t>
      </w:r>
      <w:proofErr w:type="spellStart"/>
      <w:r w:rsidRPr="00EB0BE3">
        <w:rPr>
          <w:rFonts w:ascii="Times New Roman" w:hAnsi="Times New Roman" w:cs="Times New Roman"/>
          <w:szCs w:val="24"/>
        </w:rPr>
        <w:t>maiores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graus</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alavancagem</w:t>
      </w:r>
      <w:proofErr w:type="spellEnd"/>
      <w:r w:rsidRPr="00EB0BE3">
        <w:rPr>
          <w:rFonts w:ascii="Times New Roman" w:hAnsi="Times New Roman" w:cs="Times New Roman"/>
          <w:szCs w:val="24"/>
        </w:rPr>
        <w:t xml:space="preserve"> e ao </w:t>
      </w:r>
      <w:proofErr w:type="spellStart"/>
      <w:r w:rsidRPr="00EB0BE3">
        <w:rPr>
          <w:rFonts w:ascii="Times New Roman" w:hAnsi="Times New Roman" w:cs="Times New Roman"/>
          <w:szCs w:val="24"/>
        </w:rPr>
        <w:t>emprego</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recursos</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terceiros</w:t>
      </w:r>
      <w:proofErr w:type="spellEnd"/>
      <w:r w:rsidRPr="00EB0BE3">
        <w:rPr>
          <w:rFonts w:ascii="Times New Roman" w:hAnsi="Times New Roman" w:cs="Times New Roman"/>
          <w:szCs w:val="24"/>
        </w:rPr>
        <w:t xml:space="preserve"> mais </w:t>
      </w:r>
      <w:proofErr w:type="spellStart"/>
      <w:r w:rsidRPr="00EB0BE3">
        <w:rPr>
          <w:rFonts w:ascii="Times New Roman" w:hAnsi="Times New Roman" w:cs="Times New Roman"/>
          <w:szCs w:val="24"/>
        </w:rPr>
        <w:t>econômicos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Todavia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uma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capitalização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deficiente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pode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acarretar</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dificuldades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na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adequação</w:t>
      </w:r>
      <w:proofErr w:type="spellEnd"/>
      <w:r w:rsidRPr="00EB0BE3">
        <w:rPr>
          <w:rFonts w:ascii="Times New Roman" w:hAnsi="Times New Roman" w:cs="Times New Roman"/>
          <w:szCs w:val="24"/>
        </w:rPr>
        <w:t xml:space="preserve"> de capital e </w:t>
      </w:r>
      <w:proofErr w:type="spellStart"/>
      <w:r w:rsidRPr="00EB0BE3">
        <w:rPr>
          <w:rFonts w:ascii="Times New Roman" w:hAnsi="Times New Roman" w:cs="Times New Roman"/>
          <w:szCs w:val="24"/>
        </w:rPr>
        <w:t>eventuais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penalidades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impostas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pelo</w:t>
      </w:r>
      <w:proofErr w:type="spellEnd"/>
      <w:r w:rsidRPr="00EB0BE3">
        <w:rPr>
          <w:rFonts w:ascii="Times New Roman" w:hAnsi="Times New Roman" w:cs="Times New Roman"/>
          <w:szCs w:val="24"/>
        </w:rPr>
        <w:t xml:space="preserve"> Banco Central. O </w:t>
      </w:r>
      <w:proofErr w:type="spellStart"/>
      <w:r w:rsidRPr="00EB0BE3">
        <w:rPr>
          <w:rFonts w:ascii="Times New Roman" w:hAnsi="Times New Roman" w:cs="Times New Roman"/>
          <w:szCs w:val="24"/>
        </w:rPr>
        <w:t>sinal</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esperado</w:t>
      </w:r>
      <w:proofErr w:type="spellEnd"/>
      <w:r w:rsidRPr="00EB0BE3">
        <w:rPr>
          <w:rFonts w:ascii="Times New Roman" w:hAnsi="Times New Roman" w:cs="Times New Roman"/>
          <w:szCs w:val="24"/>
        </w:rPr>
        <w:t xml:space="preserve"> é </w:t>
      </w:r>
      <w:proofErr w:type="spellStart"/>
      <w:r w:rsidRPr="00EB0BE3">
        <w:rPr>
          <w:rFonts w:ascii="Times New Roman" w:hAnsi="Times New Roman" w:cs="Times New Roman"/>
          <w:szCs w:val="24"/>
        </w:rPr>
        <w:t>negativo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sugerindo</w:t>
      </w:r>
      <w:proofErr w:type="spellEnd"/>
      <w:r w:rsidRPr="00EB0BE3">
        <w:rPr>
          <w:rFonts w:ascii="Times New Roman" w:hAnsi="Times New Roman" w:cs="Times New Roman"/>
          <w:szCs w:val="24"/>
        </w:rPr>
        <w:t xml:space="preserve"> que </w:t>
      </w:r>
      <w:proofErr w:type="spellStart"/>
      <w:r w:rsidRPr="00EB0BE3">
        <w:rPr>
          <w:rFonts w:ascii="Times New Roman" w:hAnsi="Times New Roman" w:cs="Times New Roman"/>
          <w:szCs w:val="24"/>
        </w:rPr>
        <w:t>uma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menor</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adequação</w:t>
      </w:r>
      <w:proofErr w:type="spellEnd"/>
      <w:r w:rsidRPr="00EB0BE3">
        <w:rPr>
          <w:rFonts w:ascii="Times New Roman" w:hAnsi="Times New Roman" w:cs="Times New Roman"/>
          <w:szCs w:val="24"/>
        </w:rPr>
        <w:t xml:space="preserve"> de capital </w:t>
      </w:r>
      <w:proofErr w:type="spellStart"/>
      <w:r w:rsidRPr="00EB0BE3">
        <w:rPr>
          <w:rFonts w:ascii="Times New Roman" w:hAnsi="Times New Roman" w:cs="Times New Roman"/>
          <w:szCs w:val="24"/>
        </w:rPr>
        <w:t>tende</w:t>
      </w:r>
      <w:proofErr w:type="spellEnd"/>
      <w:r w:rsidRPr="00EB0BE3">
        <w:rPr>
          <w:rFonts w:ascii="Times New Roman" w:hAnsi="Times New Roman" w:cs="Times New Roman"/>
          <w:szCs w:val="24"/>
        </w:rPr>
        <w:t xml:space="preserve"> </w:t>
      </w:r>
      <w:proofErr w:type="gramStart"/>
      <w:r w:rsidRPr="00EB0BE3">
        <w:rPr>
          <w:rFonts w:ascii="Times New Roman" w:hAnsi="Times New Roman" w:cs="Times New Roman"/>
          <w:szCs w:val="24"/>
        </w:rPr>
        <w:t>a</w:t>
      </w:r>
      <w:proofErr w:type="gram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elevar</w:t>
      </w:r>
      <w:proofErr w:type="spellEnd"/>
      <w:r w:rsidRPr="00EB0BE3">
        <w:rPr>
          <w:rFonts w:ascii="Times New Roman" w:hAnsi="Times New Roman" w:cs="Times New Roman"/>
          <w:szCs w:val="24"/>
        </w:rPr>
        <w:t xml:space="preserve"> o </w:t>
      </w:r>
      <w:proofErr w:type="spellStart"/>
      <w:r w:rsidRPr="00EB0BE3">
        <w:rPr>
          <w:rFonts w:ascii="Times New Roman" w:hAnsi="Times New Roman" w:cs="Times New Roman"/>
          <w:szCs w:val="24"/>
        </w:rPr>
        <w:t>risco</w:t>
      </w:r>
      <w:proofErr w:type="spellEnd"/>
      <w:r w:rsidRPr="00EB0BE3">
        <w:rPr>
          <w:rFonts w:ascii="Times New Roman" w:hAnsi="Times New Roman" w:cs="Times New Roman"/>
          <w:szCs w:val="24"/>
        </w:rPr>
        <w:t xml:space="preserve"> e a </w:t>
      </w:r>
      <w:proofErr w:type="spellStart"/>
      <w:r w:rsidRPr="00EB0BE3">
        <w:rPr>
          <w:rFonts w:ascii="Times New Roman" w:hAnsi="Times New Roman" w:cs="Times New Roman"/>
          <w:szCs w:val="24"/>
        </w:rPr>
        <w:t>rentabilidade</w:t>
      </w:r>
      <w:proofErr w:type="spellEnd"/>
      <w:r w:rsidRPr="00EB0BE3">
        <w:rPr>
          <w:rFonts w:ascii="Times New Roman" w:hAnsi="Times New Roman" w:cs="Times New Roman"/>
          <w:szCs w:val="24"/>
        </w:rPr>
        <w:t xml:space="preserve"> da </w:t>
      </w:r>
      <w:proofErr w:type="spellStart"/>
      <w:r w:rsidRPr="00EB0BE3">
        <w:rPr>
          <w:rFonts w:ascii="Times New Roman" w:hAnsi="Times New Roman" w:cs="Times New Roman"/>
          <w:szCs w:val="24"/>
        </w:rPr>
        <w:t>cooperativa</w:t>
      </w:r>
      <w:proofErr w:type="spellEnd"/>
      <w:r w:rsidRPr="00EB0BE3">
        <w:rPr>
          <w:rFonts w:ascii="Times New Roman" w:hAnsi="Times New Roman" w:cs="Times New Roman"/>
          <w:szCs w:val="24"/>
        </w:rPr>
        <w:t xml:space="preserve"> (Silva et al., 2022).</w:t>
      </w:r>
    </w:p>
    <w:p w14:paraId="4CCE7FCA" w14:textId="77777777" w:rsidR="004C530D" w:rsidRPr="00EB0BE3" w:rsidRDefault="004C530D" w:rsidP="004C530D">
      <w:pPr>
        <w:spacing w:after="0" w:line="480" w:lineRule="auto"/>
        <w:ind w:firstLine="709"/>
        <w:jc w:val="both"/>
        <w:rPr>
          <w:rFonts w:ascii="Times New Roman" w:hAnsi="Times New Roman" w:cs="Times New Roman"/>
          <w:szCs w:val="24"/>
        </w:rPr>
      </w:pPr>
      <w:proofErr w:type="spellStart"/>
      <w:r w:rsidRPr="00EB0BE3">
        <w:rPr>
          <w:rFonts w:ascii="Times New Roman" w:hAnsi="Times New Roman" w:cs="Times New Roman"/>
          <w:szCs w:val="24"/>
        </w:rPr>
        <w:t>Essas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variáveis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ajudam</w:t>
      </w:r>
      <w:proofErr w:type="spellEnd"/>
      <w:r w:rsidRPr="00EB0BE3">
        <w:rPr>
          <w:rFonts w:ascii="Times New Roman" w:hAnsi="Times New Roman" w:cs="Times New Roman"/>
          <w:szCs w:val="24"/>
        </w:rPr>
        <w:t xml:space="preserve"> a </w:t>
      </w:r>
      <w:proofErr w:type="spellStart"/>
      <w:r w:rsidRPr="00EB0BE3">
        <w:rPr>
          <w:rFonts w:ascii="Times New Roman" w:hAnsi="Times New Roman" w:cs="Times New Roman"/>
          <w:szCs w:val="24"/>
        </w:rPr>
        <w:t>capturar</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diferentes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dimensões</w:t>
      </w:r>
      <w:proofErr w:type="spellEnd"/>
      <w:r w:rsidRPr="00EB0BE3">
        <w:rPr>
          <w:rFonts w:ascii="Times New Roman" w:hAnsi="Times New Roman" w:cs="Times New Roman"/>
          <w:szCs w:val="24"/>
        </w:rPr>
        <w:t xml:space="preserve"> da </w:t>
      </w:r>
      <w:proofErr w:type="spellStart"/>
      <w:r w:rsidRPr="00EB0BE3">
        <w:rPr>
          <w:rFonts w:ascii="Times New Roman" w:hAnsi="Times New Roman" w:cs="Times New Roman"/>
          <w:szCs w:val="24"/>
        </w:rPr>
        <w:t>operação</w:t>
      </w:r>
      <w:proofErr w:type="spellEnd"/>
      <w:r w:rsidRPr="00EB0BE3">
        <w:rPr>
          <w:rFonts w:ascii="Times New Roman" w:hAnsi="Times New Roman" w:cs="Times New Roman"/>
          <w:szCs w:val="24"/>
        </w:rPr>
        <w:t xml:space="preserve"> e </w:t>
      </w:r>
      <w:proofErr w:type="spellStart"/>
      <w:r w:rsidRPr="00EB0BE3">
        <w:rPr>
          <w:rFonts w:ascii="Times New Roman" w:hAnsi="Times New Roman" w:cs="Times New Roman"/>
          <w:szCs w:val="24"/>
        </w:rPr>
        <w:t>gestão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financeira</w:t>
      </w:r>
      <w:proofErr w:type="spellEnd"/>
      <w:r w:rsidRPr="00EB0BE3">
        <w:rPr>
          <w:rFonts w:ascii="Times New Roman" w:hAnsi="Times New Roman" w:cs="Times New Roman"/>
          <w:szCs w:val="24"/>
        </w:rPr>
        <w:t xml:space="preserve"> das </w:t>
      </w:r>
      <w:proofErr w:type="spellStart"/>
      <w:r w:rsidRPr="00EB0BE3">
        <w:rPr>
          <w:rFonts w:ascii="Times New Roman" w:hAnsi="Times New Roman" w:cs="Times New Roman"/>
          <w:szCs w:val="24"/>
        </w:rPr>
        <w:t>cooperativas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fornecendo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uma</w:t>
      </w:r>
      <w:proofErr w:type="spellEnd"/>
      <w:r w:rsidRPr="00EB0BE3">
        <w:rPr>
          <w:rFonts w:ascii="Times New Roman" w:hAnsi="Times New Roman" w:cs="Times New Roman"/>
          <w:szCs w:val="24"/>
        </w:rPr>
        <w:t xml:space="preserve"> base </w:t>
      </w:r>
      <w:proofErr w:type="spellStart"/>
      <w:r w:rsidRPr="00EB0BE3">
        <w:rPr>
          <w:rFonts w:ascii="Times New Roman" w:hAnsi="Times New Roman" w:cs="Times New Roman"/>
          <w:szCs w:val="24"/>
        </w:rPr>
        <w:t>sólida</w:t>
      </w:r>
      <w:proofErr w:type="spellEnd"/>
      <w:r w:rsidRPr="00EB0BE3">
        <w:rPr>
          <w:rFonts w:ascii="Times New Roman" w:hAnsi="Times New Roman" w:cs="Times New Roman"/>
          <w:szCs w:val="24"/>
        </w:rPr>
        <w:t xml:space="preserve"> para </w:t>
      </w:r>
      <w:proofErr w:type="spellStart"/>
      <w:r w:rsidRPr="00EB0BE3">
        <w:rPr>
          <w:rFonts w:ascii="Times New Roman" w:hAnsi="Times New Roman" w:cs="Times New Roman"/>
          <w:szCs w:val="24"/>
        </w:rPr>
        <w:t>interpretar</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os</w:t>
      </w:r>
      <w:proofErr w:type="spellEnd"/>
      <w:r w:rsidRPr="00EB0BE3">
        <w:rPr>
          <w:rFonts w:ascii="Times New Roman" w:hAnsi="Times New Roman" w:cs="Times New Roman"/>
          <w:szCs w:val="24"/>
        </w:rPr>
        <w:t xml:space="preserve"> resultados e formular </w:t>
      </w:r>
      <w:proofErr w:type="spellStart"/>
      <w:r w:rsidRPr="00EB0BE3">
        <w:rPr>
          <w:rFonts w:ascii="Times New Roman" w:hAnsi="Times New Roman" w:cs="Times New Roman"/>
          <w:szCs w:val="24"/>
        </w:rPr>
        <w:t>estratégias</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melhoria</w:t>
      </w:r>
      <w:proofErr w:type="spellEnd"/>
      <w:r w:rsidRPr="00EB0BE3">
        <w:rPr>
          <w:rFonts w:ascii="Times New Roman" w:hAnsi="Times New Roman" w:cs="Times New Roman"/>
          <w:szCs w:val="24"/>
        </w:rPr>
        <w:t xml:space="preserve">. As </w:t>
      </w:r>
      <w:proofErr w:type="spellStart"/>
      <w:r w:rsidRPr="00EB0BE3">
        <w:rPr>
          <w:rFonts w:ascii="Times New Roman" w:hAnsi="Times New Roman" w:cs="Times New Roman"/>
          <w:szCs w:val="24"/>
        </w:rPr>
        <w:t>variáveis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utilizadas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nos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modelos</w:t>
      </w:r>
      <w:proofErr w:type="spellEnd"/>
      <w:r w:rsidRPr="00EB0BE3">
        <w:rPr>
          <w:rFonts w:ascii="Times New Roman" w:hAnsi="Times New Roman" w:cs="Times New Roman"/>
          <w:szCs w:val="24"/>
        </w:rPr>
        <w:t xml:space="preserve"> e </w:t>
      </w:r>
      <w:proofErr w:type="spellStart"/>
      <w:r w:rsidRPr="00EB0BE3">
        <w:rPr>
          <w:rFonts w:ascii="Times New Roman" w:hAnsi="Times New Roman" w:cs="Times New Roman"/>
          <w:szCs w:val="24"/>
        </w:rPr>
        <w:t>suas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respectivas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definições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fonte</w:t>
      </w:r>
      <w:proofErr w:type="spellEnd"/>
      <w:r w:rsidRPr="00EB0BE3">
        <w:rPr>
          <w:rFonts w:ascii="Times New Roman" w:hAnsi="Times New Roman" w:cs="Times New Roman"/>
          <w:szCs w:val="24"/>
        </w:rPr>
        <w:t xml:space="preserve"> de dados, </w:t>
      </w:r>
      <w:proofErr w:type="spellStart"/>
      <w:r w:rsidRPr="00EB0BE3">
        <w:rPr>
          <w:rFonts w:ascii="Times New Roman" w:hAnsi="Times New Roman" w:cs="Times New Roman"/>
          <w:szCs w:val="24"/>
        </w:rPr>
        <w:t>classificação</w:t>
      </w:r>
      <w:proofErr w:type="spellEnd"/>
      <w:r w:rsidRPr="00EB0BE3">
        <w:rPr>
          <w:rFonts w:ascii="Times New Roman" w:hAnsi="Times New Roman" w:cs="Times New Roman"/>
          <w:szCs w:val="24"/>
        </w:rPr>
        <w:t xml:space="preserve">, e </w:t>
      </w:r>
      <w:proofErr w:type="spellStart"/>
      <w:r w:rsidRPr="00EB0BE3">
        <w:rPr>
          <w:rFonts w:ascii="Times New Roman" w:hAnsi="Times New Roman" w:cs="Times New Roman"/>
          <w:szCs w:val="24"/>
        </w:rPr>
        <w:t>relação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esperada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estão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descritas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na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Tabela</w:t>
      </w:r>
      <w:proofErr w:type="spellEnd"/>
      <w:r w:rsidRPr="00EB0BE3">
        <w:rPr>
          <w:rFonts w:ascii="Times New Roman" w:hAnsi="Times New Roman" w:cs="Times New Roman"/>
          <w:szCs w:val="24"/>
        </w:rPr>
        <w:t xml:space="preserve"> 3.</w:t>
      </w:r>
    </w:p>
    <w:p w14:paraId="290933D6" w14:textId="77777777" w:rsidR="004C530D" w:rsidRPr="00EB0BE3" w:rsidRDefault="004C530D" w:rsidP="004C530D">
      <w:pPr>
        <w:spacing w:after="0" w:line="240" w:lineRule="auto"/>
        <w:ind w:firstLine="851"/>
        <w:rPr>
          <w:rFonts w:ascii="Times New Roman" w:hAnsi="Times New Roman" w:cs="Times New Roman"/>
          <w:szCs w:val="24"/>
        </w:rPr>
      </w:pPr>
    </w:p>
    <w:tbl>
      <w:tblPr>
        <w:tblW w:w="5000" w:type="pct"/>
        <w:tblCellMar>
          <w:left w:w="70" w:type="dxa"/>
          <w:right w:w="70" w:type="dxa"/>
        </w:tblCellMar>
        <w:tblLook w:val="04A0" w:firstRow="1" w:lastRow="0" w:firstColumn="1" w:lastColumn="0" w:noHBand="0" w:noVBand="1"/>
      </w:tblPr>
      <w:tblGrid>
        <w:gridCol w:w="1061"/>
        <w:gridCol w:w="2315"/>
        <w:gridCol w:w="1474"/>
        <w:gridCol w:w="1348"/>
        <w:gridCol w:w="2108"/>
      </w:tblGrid>
      <w:tr w:rsidR="004C530D" w:rsidRPr="00EB0BE3" w14:paraId="34B5359F" w14:textId="77777777" w:rsidTr="00C71611">
        <w:trPr>
          <w:trHeight w:val="288"/>
        </w:trPr>
        <w:tc>
          <w:tcPr>
            <w:tcW w:w="5000" w:type="pct"/>
            <w:gridSpan w:val="5"/>
            <w:tcBorders>
              <w:top w:val="nil"/>
              <w:left w:val="nil"/>
              <w:bottom w:val="nil"/>
              <w:right w:val="nil"/>
            </w:tcBorders>
            <w:vAlign w:val="center"/>
            <w:hideMark/>
          </w:tcPr>
          <w:p w14:paraId="61166F35" w14:textId="77777777" w:rsidR="004C530D" w:rsidRPr="00EB0BE3" w:rsidRDefault="004C530D" w:rsidP="00C71611">
            <w:pPr>
              <w:spacing w:after="0" w:line="240" w:lineRule="auto"/>
              <w:jc w:val="center"/>
              <w:rPr>
                <w:rFonts w:ascii="Times New Roman" w:hAnsi="Times New Roman" w:cs="Times New Roman"/>
                <w:b/>
                <w:bCs/>
                <w:color w:val="000000"/>
              </w:rPr>
            </w:pPr>
            <w:r w:rsidRPr="00EB0BE3">
              <w:rPr>
                <w:rFonts w:ascii="Times New Roman" w:hAnsi="Times New Roman" w:cs="Times New Roman"/>
                <w:b/>
                <w:bCs/>
                <w:color w:val="000000"/>
              </w:rPr>
              <w:t>TABELA 3: VARIÁVEIS DO MODELO</w:t>
            </w:r>
          </w:p>
        </w:tc>
      </w:tr>
      <w:tr w:rsidR="004C530D" w:rsidRPr="00EB0BE3" w14:paraId="33E22917" w14:textId="77777777" w:rsidTr="00C71611">
        <w:trPr>
          <w:trHeight w:val="300"/>
        </w:trPr>
        <w:tc>
          <w:tcPr>
            <w:tcW w:w="635" w:type="pct"/>
            <w:tcBorders>
              <w:top w:val="nil"/>
              <w:left w:val="nil"/>
              <w:bottom w:val="single" w:sz="8" w:space="0" w:color="auto"/>
              <w:right w:val="nil"/>
            </w:tcBorders>
            <w:vAlign w:val="center"/>
            <w:hideMark/>
          </w:tcPr>
          <w:p w14:paraId="26D6E7C9" w14:textId="77777777" w:rsidR="004C530D" w:rsidRPr="00EB0BE3" w:rsidRDefault="004C530D" w:rsidP="00C71611">
            <w:pPr>
              <w:spacing w:after="0" w:line="240" w:lineRule="auto"/>
              <w:jc w:val="center"/>
              <w:rPr>
                <w:rFonts w:ascii="Times New Roman" w:hAnsi="Times New Roman" w:cs="Times New Roman"/>
                <w:b/>
                <w:bCs/>
                <w:color w:val="000000"/>
              </w:rPr>
            </w:pPr>
            <w:proofErr w:type="spellStart"/>
            <w:r w:rsidRPr="00EB0BE3">
              <w:rPr>
                <w:rFonts w:ascii="Times New Roman" w:hAnsi="Times New Roman" w:cs="Times New Roman"/>
                <w:b/>
                <w:bCs/>
                <w:color w:val="000000"/>
              </w:rPr>
              <w:t>Variável</w:t>
            </w:r>
            <w:proofErr w:type="spellEnd"/>
          </w:p>
        </w:tc>
        <w:tc>
          <w:tcPr>
            <w:tcW w:w="1430" w:type="pct"/>
            <w:tcBorders>
              <w:top w:val="nil"/>
              <w:left w:val="nil"/>
              <w:bottom w:val="single" w:sz="8" w:space="0" w:color="auto"/>
              <w:right w:val="nil"/>
            </w:tcBorders>
            <w:vAlign w:val="center"/>
            <w:hideMark/>
          </w:tcPr>
          <w:p w14:paraId="1D86C763" w14:textId="77777777" w:rsidR="004C530D" w:rsidRPr="00EB0BE3" w:rsidRDefault="004C530D" w:rsidP="00C71611">
            <w:pPr>
              <w:spacing w:after="0" w:line="240" w:lineRule="auto"/>
              <w:jc w:val="center"/>
              <w:rPr>
                <w:rFonts w:ascii="Times New Roman" w:hAnsi="Times New Roman" w:cs="Times New Roman"/>
                <w:b/>
                <w:bCs/>
                <w:color w:val="000000"/>
              </w:rPr>
            </w:pPr>
            <w:proofErr w:type="spellStart"/>
            <w:r w:rsidRPr="00EB0BE3">
              <w:rPr>
                <w:rFonts w:ascii="Times New Roman" w:hAnsi="Times New Roman" w:cs="Times New Roman"/>
                <w:b/>
                <w:bCs/>
                <w:color w:val="000000"/>
              </w:rPr>
              <w:t>Descrição</w:t>
            </w:r>
            <w:proofErr w:type="spellEnd"/>
          </w:p>
        </w:tc>
        <w:tc>
          <w:tcPr>
            <w:tcW w:w="782" w:type="pct"/>
            <w:tcBorders>
              <w:top w:val="nil"/>
              <w:left w:val="nil"/>
              <w:bottom w:val="single" w:sz="8" w:space="0" w:color="auto"/>
              <w:right w:val="nil"/>
            </w:tcBorders>
            <w:vAlign w:val="center"/>
            <w:hideMark/>
          </w:tcPr>
          <w:p w14:paraId="569BF1BD" w14:textId="77777777" w:rsidR="004C530D" w:rsidRPr="00EB0BE3" w:rsidRDefault="004C530D" w:rsidP="00C71611">
            <w:pPr>
              <w:spacing w:after="0" w:line="240" w:lineRule="auto"/>
              <w:jc w:val="center"/>
              <w:rPr>
                <w:rFonts w:ascii="Times New Roman" w:hAnsi="Times New Roman" w:cs="Times New Roman"/>
                <w:b/>
                <w:bCs/>
                <w:color w:val="000000"/>
              </w:rPr>
            </w:pPr>
            <w:proofErr w:type="spellStart"/>
            <w:r w:rsidRPr="00EB0BE3">
              <w:rPr>
                <w:rFonts w:ascii="Times New Roman" w:hAnsi="Times New Roman" w:cs="Times New Roman"/>
                <w:b/>
                <w:bCs/>
                <w:color w:val="000000"/>
              </w:rPr>
              <w:t>Classificação</w:t>
            </w:r>
            <w:proofErr w:type="spellEnd"/>
          </w:p>
        </w:tc>
        <w:tc>
          <w:tcPr>
            <w:tcW w:w="847" w:type="pct"/>
            <w:tcBorders>
              <w:top w:val="nil"/>
              <w:left w:val="nil"/>
              <w:bottom w:val="single" w:sz="8" w:space="0" w:color="auto"/>
              <w:right w:val="nil"/>
            </w:tcBorders>
            <w:vAlign w:val="center"/>
            <w:hideMark/>
          </w:tcPr>
          <w:p w14:paraId="3795B228" w14:textId="77777777" w:rsidR="004C530D" w:rsidRPr="00EB0BE3" w:rsidRDefault="004C530D" w:rsidP="00C71611">
            <w:pPr>
              <w:spacing w:after="0" w:line="240" w:lineRule="auto"/>
              <w:jc w:val="center"/>
              <w:rPr>
                <w:rFonts w:ascii="Times New Roman" w:hAnsi="Times New Roman" w:cs="Times New Roman"/>
                <w:b/>
                <w:bCs/>
                <w:color w:val="000000"/>
              </w:rPr>
            </w:pPr>
            <w:proofErr w:type="spellStart"/>
            <w:r w:rsidRPr="00EB0BE3">
              <w:rPr>
                <w:rFonts w:ascii="Times New Roman" w:hAnsi="Times New Roman" w:cs="Times New Roman"/>
                <w:b/>
                <w:bCs/>
                <w:color w:val="000000"/>
              </w:rPr>
              <w:t>Relação</w:t>
            </w:r>
            <w:proofErr w:type="spellEnd"/>
            <w:r w:rsidRPr="00EB0BE3">
              <w:rPr>
                <w:rFonts w:ascii="Times New Roman" w:hAnsi="Times New Roman" w:cs="Times New Roman"/>
                <w:b/>
                <w:bCs/>
                <w:color w:val="000000"/>
              </w:rPr>
              <w:t xml:space="preserve"> </w:t>
            </w:r>
            <w:proofErr w:type="spellStart"/>
            <w:r w:rsidRPr="00EB0BE3">
              <w:rPr>
                <w:rFonts w:ascii="Times New Roman" w:hAnsi="Times New Roman" w:cs="Times New Roman"/>
                <w:b/>
                <w:bCs/>
                <w:color w:val="000000"/>
              </w:rPr>
              <w:t>Esperada</w:t>
            </w:r>
            <w:proofErr w:type="spellEnd"/>
          </w:p>
        </w:tc>
        <w:tc>
          <w:tcPr>
            <w:tcW w:w="1305" w:type="pct"/>
            <w:tcBorders>
              <w:top w:val="nil"/>
              <w:left w:val="nil"/>
              <w:bottom w:val="single" w:sz="8" w:space="0" w:color="auto"/>
              <w:right w:val="nil"/>
            </w:tcBorders>
            <w:vAlign w:val="center"/>
            <w:hideMark/>
          </w:tcPr>
          <w:p w14:paraId="04E081DA" w14:textId="77777777" w:rsidR="004C530D" w:rsidRPr="00EB0BE3" w:rsidRDefault="004C530D" w:rsidP="00C71611">
            <w:pPr>
              <w:spacing w:after="0" w:line="240" w:lineRule="auto"/>
              <w:jc w:val="center"/>
              <w:rPr>
                <w:rFonts w:ascii="Times New Roman" w:hAnsi="Times New Roman" w:cs="Times New Roman"/>
                <w:b/>
                <w:bCs/>
                <w:color w:val="000000"/>
              </w:rPr>
            </w:pPr>
            <w:r w:rsidRPr="00EB0BE3">
              <w:rPr>
                <w:rFonts w:ascii="Times New Roman" w:hAnsi="Times New Roman" w:cs="Times New Roman"/>
                <w:b/>
                <w:bCs/>
                <w:color w:val="000000"/>
              </w:rPr>
              <w:t>Fonte</w:t>
            </w:r>
          </w:p>
        </w:tc>
      </w:tr>
      <w:tr w:rsidR="004C530D" w:rsidRPr="00EB0BE3" w14:paraId="61A875BD" w14:textId="77777777" w:rsidTr="00C71611">
        <w:trPr>
          <w:trHeight w:val="768"/>
        </w:trPr>
        <w:tc>
          <w:tcPr>
            <w:tcW w:w="635" w:type="pct"/>
            <w:tcBorders>
              <w:top w:val="nil"/>
              <w:left w:val="nil"/>
              <w:bottom w:val="nil"/>
              <w:right w:val="nil"/>
            </w:tcBorders>
            <w:vAlign w:val="center"/>
            <w:hideMark/>
          </w:tcPr>
          <w:p w14:paraId="064F273C" w14:textId="77777777" w:rsidR="004C530D" w:rsidRPr="00EB0BE3" w:rsidRDefault="004C530D" w:rsidP="00C71611">
            <w:pPr>
              <w:spacing w:after="0" w:line="240" w:lineRule="auto"/>
              <w:jc w:val="center"/>
              <w:rPr>
                <w:rFonts w:ascii="Times New Roman" w:hAnsi="Times New Roman" w:cs="Times New Roman"/>
                <w:color w:val="000000"/>
              </w:rPr>
            </w:pPr>
            <w:r w:rsidRPr="00EB0BE3">
              <w:rPr>
                <w:rFonts w:ascii="Times New Roman" w:hAnsi="Times New Roman" w:cs="Times New Roman"/>
                <w:color w:val="000000"/>
              </w:rPr>
              <w:lastRenderedPageBreak/>
              <w:t>CPLA</w:t>
            </w:r>
          </w:p>
        </w:tc>
        <w:tc>
          <w:tcPr>
            <w:tcW w:w="1430" w:type="pct"/>
            <w:tcBorders>
              <w:top w:val="nil"/>
              <w:left w:val="nil"/>
              <w:bottom w:val="nil"/>
              <w:right w:val="nil"/>
            </w:tcBorders>
            <w:vAlign w:val="center"/>
            <w:hideMark/>
          </w:tcPr>
          <w:p w14:paraId="25A0CE0A" w14:textId="77777777" w:rsidR="004C530D" w:rsidRPr="00EB0BE3" w:rsidRDefault="004C530D" w:rsidP="00C71611">
            <w:pPr>
              <w:spacing w:after="0" w:line="240" w:lineRule="auto"/>
              <w:rPr>
                <w:rFonts w:ascii="Times New Roman" w:hAnsi="Times New Roman" w:cs="Times New Roman"/>
                <w:color w:val="000000"/>
              </w:rPr>
            </w:pPr>
            <w:r w:rsidRPr="00EB0BE3">
              <w:rPr>
                <w:rFonts w:ascii="Times New Roman" w:hAnsi="Times New Roman" w:cs="Times New Roman"/>
                <w:color w:val="000000"/>
              </w:rPr>
              <w:t xml:space="preserve">Percentual da </w:t>
            </w:r>
            <w:proofErr w:type="spellStart"/>
            <w:r w:rsidRPr="00EB0BE3">
              <w:rPr>
                <w:rFonts w:ascii="Times New Roman" w:hAnsi="Times New Roman" w:cs="Times New Roman"/>
                <w:color w:val="000000"/>
              </w:rPr>
              <w:t>variação</w:t>
            </w:r>
            <w:proofErr w:type="spellEnd"/>
            <w:r w:rsidRPr="00EB0BE3">
              <w:rPr>
                <w:rFonts w:ascii="Times New Roman" w:hAnsi="Times New Roman" w:cs="Times New Roman"/>
                <w:color w:val="000000"/>
              </w:rPr>
              <w:t xml:space="preserve"> </w:t>
            </w:r>
            <w:proofErr w:type="spellStart"/>
            <w:r w:rsidRPr="00EB0BE3">
              <w:rPr>
                <w:rFonts w:ascii="Times New Roman" w:hAnsi="Times New Roman" w:cs="Times New Roman"/>
                <w:color w:val="000000"/>
              </w:rPr>
              <w:t>anual</w:t>
            </w:r>
            <w:proofErr w:type="spellEnd"/>
            <w:r w:rsidRPr="00EB0BE3">
              <w:rPr>
                <w:rFonts w:ascii="Times New Roman" w:hAnsi="Times New Roman" w:cs="Times New Roman"/>
                <w:color w:val="000000"/>
              </w:rPr>
              <w:t xml:space="preserve"> do </w:t>
            </w:r>
            <w:proofErr w:type="spellStart"/>
            <w:r w:rsidRPr="00EB0BE3">
              <w:rPr>
                <w:rFonts w:ascii="Times New Roman" w:hAnsi="Times New Roman" w:cs="Times New Roman"/>
                <w:color w:val="000000"/>
              </w:rPr>
              <w:t>patrimônio</w:t>
            </w:r>
            <w:proofErr w:type="spellEnd"/>
            <w:r w:rsidRPr="00EB0BE3">
              <w:rPr>
                <w:rFonts w:ascii="Times New Roman" w:hAnsi="Times New Roman" w:cs="Times New Roman"/>
                <w:color w:val="000000"/>
              </w:rPr>
              <w:t xml:space="preserve"> </w:t>
            </w:r>
            <w:proofErr w:type="spellStart"/>
            <w:r w:rsidRPr="00EB0BE3">
              <w:rPr>
                <w:rFonts w:ascii="Times New Roman" w:hAnsi="Times New Roman" w:cs="Times New Roman"/>
                <w:color w:val="000000"/>
              </w:rPr>
              <w:t>líquido</w:t>
            </w:r>
            <w:proofErr w:type="spellEnd"/>
            <w:r w:rsidRPr="00EB0BE3">
              <w:rPr>
                <w:rFonts w:ascii="Times New Roman" w:hAnsi="Times New Roman" w:cs="Times New Roman"/>
                <w:color w:val="000000"/>
              </w:rPr>
              <w:t xml:space="preserve"> </w:t>
            </w:r>
          </w:p>
        </w:tc>
        <w:tc>
          <w:tcPr>
            <w:tcW w:w="782" w:type="pct"/>
            <w:tcBorders>
              <w:top w:val="nil"/>
              <w:left w:val="nil"/>
              <w:bottom w:val="nil"/>
              <w:right w:val="nil"/>
            </w:tcBorders>
            <w:vAlign w:val="center"/>
            <w:hideMark/>
          </w:tcPr>
          <w:p w14:paraId="250D13AD" w14:textId="77777777" w:rsidR="004C530D" w:rsidRPr="00EB0BE3" w:rsidRDefault="004C530D" w:rsidP="00C71611">
            <w:pPr>
              <w:spacing w:after="0" w:line="240" w:lineRule="auto"/>
              <w:jc w:val="center"/>
              <w:rPr>
                <w:rFonts w:ascii="Times New Roman" w:hAnsi="Times New Roman" w:cs="Times New Roman"/>
                <w:color w:val="000000"/>
              </w:rPr>
            </w:pPr>
            <w:proofErr w:type="spellStart"/>
            <w:r w:rsidRPr="00EB0BE3">
              <w:rPr>
                <w:rFonts w:ascii="Times New Roman" w:hAnsi="Times New Roman" w:cs="Times New Roman"/>
                <w:color w:val="000000"/>
              </w:rPr>
              <w:t>Dependente</w:t>
            </w:r>
            <w:proofErr w:type="spellEnd"/>
          </w:p>
        </w:tc>
        <w:tc>
          <w:tcPr>
            <w:tcW w:w="847" w:type="pct"/>
            <w:tcBorders>
              <w:top w:val="nil"/>
              <w:left w:val="nil"/>
              <w:bottom w:val="nil"/>
              <w:right w:val="nil"/>
            </w:tcBorders>
            <w:vAlign w:val="center"/>
            <w:hideMark/>
          </w:tcPr>
          <w:p w14:paraId="01B8969D" w14:textId="77777777" w:rsidR="004C530D" w:rsidRPr="00EB0BE3" w:rsidRDefault="004C530D" w:rsidP="00C71611">
            <w:pPr>
              <w:spacing w:after="0" w:line="240" w:lineRule="auto"/>
              <w:jc w:val="center"/>
              <w:rPr>
                <w:rFonts w:ascii="Times New Roman" w:hAnsi="Times New Roman" w:cs="Times New Roman"/>
                <w:color w:val="000000"/>
              </w:rPr>
            </w:pPr>
          </w:p>
        </w:tc>
        <w:tc>
          <w:tcPr>
            <w:tcW w:w="1305" w:type="pct"/>
            <w:tcBorders>
              <w:top w:val="nil"/>
              <w:left w:val="nil"/>
              <w:bottom w:val="nil"/>
              <w:right w:val="nil"/>
            </w:tcBorders>
            <w:vAlign w:val="center"/>
            <w:hideMark/>
          </w:tcPr>
          <w:p w14:paraId="2176B272" w14:textId="77777777" w:rsidR="004C530D" w:rsidRPr="00EB0BE3" w:rsidRDefault="004C530D" w:rsidP="00C71611">
            <w:pPr>
              <w:spacing w:after="0" w:line="240" w:lineRule="auto"/>
              <w:jc w:val="center"/>
              <w:rPr>
                <w:rFonts w:ascii="Times New Roman" w:hAnsi="Times New Roman" w:cs="Times New Roman"/>
                <w:color w:val="000000"/>
              </w:rPr>
            </w:pPr>
            <w:r w:rsidRPr="00EB0BE3">
              <w:rPr>
                <w:rFonts w:ascii="Times New Roman" w:hAnsi="Times New Roman" w:cs="Times New Roman"/>
                <w:color w:val="000000"/>
              </w:rPr>
              <w:t>Silva et al. (2022), Maia et al. (2019), Cordeiro et al. (2018), e Vieira (2016)</w:t>
            </w:r>
          </w:p>
        </w:tc>
      </w:tr>
      <w:tr w:rsidR="004C530D" w:rsidRPr="00EB0BE3" w14:paraId="79138C6B" w14:textId="77777777" w:rsidTr="00C71611">
        <w:trPr>
          <w:trHeight w:val="768"/>
        </w:trPr>
        <w:tc>
          <w:tcPr>
            <w:tcW w:w="635" w:type="pct"/>
            <w:tcBorders>
              <w:top w:val="nil"/>
              <w:left w:val="nil"/>
              <w:bottom w:val="nil"/>
              <w:right w:val="nil"/>
            </w:tcBorders>
            <w:vAlign w:val="center"/>
            <w:hideMark/>
          </w:tcPr>
          <w:p w14:paraId="16B9B897" w14:textId="77777777" w:rsidR="004C530D" w:rsidRPr="00EB0BE3" w:rsidRDefault="004C530D" w:rsidP="00C71611">
            <w:pPr>
              <w:spacing w:after="0" w:line="240" w:lineRule="auto"/>
              <w:jc w:val="center"/>
              <w:rPr>
                <w:rFonts w:ascii="Times New Roman" w:hAnsi="Times New Roman" w:cs="Times New Roman"/>
                <w:color w:val="000000"/>
              </w:rPr>
            </w:pPr>
            <w:r w:rsidRPr="00EB0BE3">
              <w:rPr>
                <w:rFonts w:ascii="Times New Roman" w:hAnsi="Times New Roman" w:cs="Times New Roman"/>
                <w:color w:val="000000"/>
              </w:rPr>
              <w:t>ROA</w:t>
            </w:r>
          </w:p>
        </w:tc>
        <w:tc>
          <w:tcPr>
            <w:tcW w:w="1430" w:type="pct"/>
            <w:tcBorders>
              <w:top w:val="nil"/>
              <w:left w:val="nil"/>
              <w:bottom w:val="nil"/>
              <w:right w:val="nil"/>
            </w:tcBorders>
            <w:vAlign w:val="center"/>
            <w:hideMark/>
          </w:tcPr>
          <w:p w14:paraId="6DEB4607" w14:textId="77777777" w:rsidR="004C530D" w:rsidRPr="00EB0BE3" w:rsidRDefault="004C530D" w:rsidP="00C71611">
            <w:pPr>
              <w:spacing w:after="0" w:line="240" w:lineRule="auto"/>
              <w:rPr>
                <w:rFonts w:ascii="Times New Roman" w:hAnsi="Times New Roman" w:cs="Times New Roman"/>
                <w:color w:val="000000"/>
              </w:rPr>
            </w:pPr>
            <w:proofErr w:type="spellStart"/>
            <w:r w:rsidRPr="00EB0BE3">
              <w:rPr>
                <w:rFonts w:ascii="Times New Roman" w:hAnsi="Times New Roman" w:cs="Times New Roman"/>
                <w:color w:val="000000"/>
              </w:rPr>
              <w:t>Razão</w:t>
            </w:r>
            <w:proofErr w:type="spellEnd"/>
            <w:r w:rsidRPr="00EB0BE3">
              <w:rPr>
                <w:rFonts w:ascii="Times New Roman" w:hAnsi="Times New Roman" w:cs="Times New Roman"/>
                <w:color w:val="000000"/>
              </w:rPr>
              <w:t xml:space="preserve"> entre o </w:t>
            </w:r>
            <w:proofErr w:type="spellStart"/>
            <w:r w:rsidRPr="00EB0BE3">
              <w:rPr>
                <w:rFonts w:ascii="Times New Roman" w:hAnsi="Times New Roman" w:cs="Times New Roman"/>
                <w:color w:val="000000"/>
              </w:rPr>
              <w:t>resultado</w:t>
            </w:r>
            <w:proofErr w:type="spellEnd"/>
            <w:r w:rsidRPr="00EB0BE3">
              <w:rPr>
                <w:rFonts w:ascii="Times New Roman" w:hAnsi="Times New Roman" w:cs="Times New Roman"/>
                <w:color w:val="000000"/>
              </w:rPr>
              <w:t xml:space="preserve"> </w:t>
            </w:r>
            <w:proofErr w:type="spellStart"/>
            <w:r w:rsidRPr="00EB0BE3">
              <w:rPr>
                <w:rFonts w:ascii="Times New Roman" w:hAnsi="Times New Roman" w:cs="Times New Roman"/>
                <w:color w:val="000000"/>
              </w:rPr>
              <w:t>contábil</w:t>
            </w:r>
            <w:proofErr w:type="spellEnd"/>
            <w:r w:rsidRPr="00EB0BE3">
              <w:rPr>
                <w:rFonts w:ascii="Times New Roman" w:hAnsi="Times New Roman" w:cs="Times New Roman"/>
                <w:color w:val="000000"/>
              </w:rPr>
              <w:t xml:space="preserve"> e o </w:t>
            </w:r>
            <w:proofErr w:type="spellStart"/>
            <w:r w:rsidRPr="00EB0BE3">
              <w:rPr>
                <w:rFonts w:ascii="Times New Roman" w:hAnsi="Times New Roman" w:cs="Times New Roman"/>
                <w:color w:val="000000"/>
              </w:rPr>
              <w:t>ativo</w:t>
            </w:r>
            <w:proofErr w:type="spellEnd"/>
            <w:r w:rsidRPr="00EB0BE3">
              <w:rPr>
                <w:rFonts w:ascii="Times New Roman" w:hAnsi="Times New Roman" w:cs="Times New Roman"/>
                <w:color w:val="000000"/>
              </w:rPr>
              <w:t xml:space="preserve"> total</w:t>
            </w:r>
          </w:p>
        </w:tc>
        <w:tc>
          <w:tcPr>
            <w:tcW w:w="782" w:type="pct"/>
            <w:tcBorders>
              <w:top w:val="nil"/>
              <w:left w:val="nil"/>
              <w:bottom w:val="nil"/>
              <w:right w:val="nil"/>
            </w:tcBorders>
            <w:vAlign w:val="center"/>
            <w:hideMark/>
          </w:tcPr>
          <w:p w14:paraId="75EA7E30" w14:textId="77777777" w:rsidR="004C530D" w:rsidRPr="00EB0BE3" w:rsidRDefault="004C530D" w:rsidP="00C71611">
            <w:pPr>
              <w:spacing w:after="0" w:line="240" w:lineRule="auto"/>
              <w:jc w:val="center"/>
              <w:rPr>
                <w:rFonts w:ascii="Times New Roman" w:hAnsi="Times New Roman" w:cs="Times New Roman"/>
                <w:color w:val="000000"/>
              </w:rPr>
            </w:pPr>
            <w:proofErr w:type="spellStart"/>
            <w:r w:rsidRPr="00EB0BE3">
              <w:rPr>
                <w:rFonts w:ascii="Times New Roman" w:hAnsi="Times New Roman" w:cs="Times New Roman"/>
                <w:color w:val="000000"/>
              </w:rPr>
              <w:t>Dependente</w:t>
            </w:r>
            <w:proofErr w:type="spellEnd"/>
          </w:p>
        </w:tc>
        <w:tc>
          <w:tcPr>
            <w:tcW w:w="847" w:type="pct"/>
            <w:tcBorders>
              <w:top w:val="nil"/>
              <w:left w:val="nil"/>
              <w:bottom w:val="nil"/>
              <w:right w:val="nil"/>
            </w:tcBorders>
            <w:vAlign w:val="center"/>
            <w:hideMark/>
          </w:tcPr>
          <w:p w14:paraId="3FF7FD2F" w14:textId="77777777" w:rsidR="004C530D" w:rsidRPr="00EB0BE3" w:rsidRDefault="004C530D" w:rsidP="00C71611">
            <w:pPr>
              <w:spacing w:after="0" w:line="240" w:lineRule="auto"/>
              <w:jc w:val="center"/>
              <w:rPr>
                <w:rFonts w:ascii="Times New Roman" w:hAnsi="Times New Roman" w:cs="Times New Roman"/>
                <w:color w:val="000000"/>
              </w:rPr>
            </w:pPr>
          </w:p>
        </w:tc>
        <w:tc>
          <w:tcPr>
            <w:tcW w:w="1305" w:type="pct"/>
            <w:tcBorders>
              <w:top w:val="nil"/>
              <w:left w:val="nil"/>
              <w:bottom w:val="nil"/>
              <w:right w:val="nil"/>
            </w:tcBorders>
            <w:vAlign w:val="center"/>
            <w:hideMark/>
          </w:tcPr>
          <w:p w14:paraId="27B8D6C2" w14:textId="77777777" w:rsidR="004C530D" w:rsidRPr="00EB0BE3" w:rsidRDefault="004C530D" w:rsidP="00C71611">
            <w:pPr>
              <w:spacing w:after="0" w:line="240" w:lineRule="auto"/>
              <w:jc w:val="center"/>
              <w:rPr>
                <w:rFonts w:ascii="Times New Roman" w:hAnsi="Times New Roman" w:cs="Times New Roman"/>
                <w:color w:val="000000"/>
              </w:rPr>
            </w:pPr>
            <w:r w:rsidRPr="00EB0BE3">
              <w:rPr>
                <w:rFonts w:ascii="Times New Roman" w:hAnsi="Times New Roman" w:cs="Times New Roman"/>
                <w:color w:val="000000"/>
              </w:rPr>
              <w:t xml:space="preserve">Silva et al. (2022), Maia </w:t>
            </w:r>
            <w:r w:rsidRPr="00EB0BE3">
              <w:rPr>
                <w:rFonts w:ascii="Times New Roman" w:hAnsi="Times New Roman" w:cs="Times New Roman"/>
                <w:i/>
                <w:iCs/>
                <w:color w:val="000000"/>
              </w:rPr>
              <w:t>et al.</w:t>
            </w:r>
            <w:r w:rsidRPr="00EB0BE3">
              <w:rPr>
                <w:rFonts w:ascii="Times New Roman" w:hAnsi="Times New Roman" w:cs="Times New Roman"/>
                <w:color w:val="000000"/>
              </w:rPr>
              <w:t xml:space="preserve"> (2019), Cordeiro </w:t>
            </w:r>
            <w:r w:rsidRPr="00EB0BE3">
              <w:rPr>
                <w:rFonts w:ascii="Times New Roman" w:hAnsi="Times New Roman" w:cs="Times New Roman"/>
                <w:i/>
                <w:iCs/>
                <w:color w:val="000000"/>
              </w:rPr>
              <w:t>et al.</w:t>
            </w:r>
            <w:r w:rsidRPr="00EB0BE3">
              <w:rPr>
                <w:rFonts w:ascii="Times New Roman" w:hAnsi="Times New Roman" w:cs="Times New Roman"/>
                <w:color w:val="000000"/>
              </w:rPr>
              <w:t xml:space="preserve"> (2018), e Vieira (2016)</w:t>
            </w:r>
          </w:p>
        </w:tc>
      </w:tr>
      <w:tr w:rsidR="004C530D" w:rsidRPr="00EB0BE3" w14:paraId="35CB241A" w14:textId="77777777" w:rsidTr="00C71611">
        <w:trPr>
          <w:trHeight w:val="768"/>
        </w:trPr>
        <w:tc>
          <w:tcPr>
            <w:tcW w:w="635" w:type="pct"/>
            <w:tcBorders>
              <w:top w:val="nil"/>
              <w:left w:val="nil"/>
              <w:bottom w:val="single" w:sz="8" w:space="0" w:color="auto"/>
              <w:right w:val="nil"/>
            </w:tcBorders>
            <w:vAlign w:val="center"/>
            <w:hideMark/>
          </w:tcPr>
          <w:p w14:paraId="7DFECAB2" w14:textId="77777777" w:rsidR="004C530D" w:rsidRPr="00EB0BE3" w:rsidRDefault="004C530D" w:rsidP="00C71611">
            <w:pPr>
              <w:spacing w:after="0" w:line="240" w:lineRule="auto"/>
              <w:jc w:val="center"/>
              <w:rPr>
                <w:rFonts w:ascii="Times New Roman" w:hAnsi="Times New Roman" w:cs="Times New Roman"/>
                <w:color w:val="000000"/>
              </w:rPr>
            </w:pPr>
            <w:r w:rsidRPr="00EB0BE3">
              <w:rPr>
                <w:rFonts w:ascii="Times New Roman" w:hAnsi="Times New Roman" w:cs="Times New Roman"/>
                <w:color w:val="000000"/>
              </w:rPr>
              <w:t>ROE</w:t>
            </w:r>
          </w:p>
        </w:tc>
        <w:tc>
          <w:tcPr>
            <w:tcW w:w="1430" w:type="pct"/>
            <w:tcBorders>
              <w:top w:val="nil"/>
              <w:left w:val="nil"/>
              <w:bottom w:val="single" w:sz="8" w:space="0" w:color="auto"/>
              <w:right w:val="nil"/>
            </w:tcBorders>
            <w:vAlign w:val="center"/>
            <w:hideMark/>
          </w:tcPr>
          <w:p w14:paraId="32B3092C" w14:textId="77777777" w:rsidR="004C530D" w:rsidRPr="00EB0BE3" w:rsidRDefault="004C530D" w:rsidP="00C71611">
            <w:pPr>
              <w:spacing w:after="0" w:line="240" w:lineRule="auto"/>
              <w:rPr>
                <w:rFonts w:ascii="Times New Roman" w:hAnsi="Times New Roman" w:cs="Times New Roman"/>
                <w:color w:val="000000"/>
              </w:rPr>
            </w:pPr>
            <w:proofErr w:type="spellStart"/>
            <w:r w:rsidRPr="00EB0BE3">
              <w:rPr>
                <w:rFonts w:ascii="Times New Roman" w:hAnsi="Times New Roman" w:cs="Times New Roman"/>
                <w:color w:val="000000"/>
              </w:rPr>
              <w:t>Razão</w:t>
            </w:r>
            <w:proofErr w:type="spellEnd"/>
            <w:r w:rsidRPr="00EB0BE3">
              <w:rPr>
                <w:rFonts w:ascii="Times New Roman" w:hAnsi="Times New Roman" w:cs="Times New Roman"/>
                <w:color w:val="000000"/>
              </w:rPr>
              <w:t xml:space="preserve"> entre o </w:t>
            </w:r>
            <w:proofErr w:type="spellStart"/>
            <w:r w:rsidRPr="00EB0BE3">
              <w:rPr>
                <w:rFonts w:ascii="Times New Roman" w:hAnsi="Times New Roman" w:cs="Times New Roman"/>
                <w:color w:val="000000"/>
              </w:rPr>
              <w:t>resultado</w:t>
            </w:r>
            <w:proofErr w:type="spellEnd"/>
            <w:r w:rsidRPr="00EB0BE3">
              <w:rPr>
                <w:rFonts w:ascii="Times New Roman" w:hAnsi="Times New Roman" w:cs="Times New Roman"/>
                <w:color w:val="000000"/>
              </w:rPr>
              <w:t xml:space="preserve"> </w:t>
            </w:r>
            <w:proofErr w:type="spellStart"/>
            <w:r w:rsidRPr="00EB0BE3">
              <w:rPr>
                <w:rFonts w:ascii="Times New Roman" w:hAnsi="Times New Roman" w:cs="Times New Roman"/>
                <w:color w:val="000000"/>
              </w:rPr>
              <w:t>contábil</w:t>
            </w:r>
            <w:proofErr w:type="spellEnd"/>
            <w:r w:rsidRPr="00EB0BE3">
              <w:rPr>
                <w:rFonts w:ascii="Times New Roman" w:hAnsi="Times New Roman" w:cs="Times New Roman"/>
                <w:color w:val="000000"/>
              </w:rPr>
              <w:t xml:space="preserve"> e o </w:t>
            </w:r>
            <w:proofErr w:type="spellStart"/>
            <w:r w:rsidRPr="00EB0BE3">
              <w:rPr>
                <w:rFonts w:ascii="Times New Roman" w:hAnsi="Times New Roman" w:cs="Times New Roman"/>
                <w:color w:val="000000"/>
              </w:rPr>
              <w:t>patrimônio</w:t>
            </w:r>
            <w:proofErr w:type="spellEnd"/>
            <w:r w:rsidRPr="00EB0BE3">
              <w:rPr>
                <w:rFonts w:ascii="Times New Roman" w:hAnsi="Times New Roman" w:cs="Times New Roman"/>
                <w:color w:val="000000"/>
              </w:rPr>
              <w:t xml:space="preserve"> </w:t>
            </w:r>
            <w:proofErr w:type="spellStart"/>
            <w:r w:rsidRPr="00EB0BE3">
              <w:rPr>
                <w:rFonts w:ascii="Times New Roman" w:hAnsi="Times New Roman" w:cs="Times New Roman"/>
                <w:color w:val="000000"/>
              </w:rPr>
              <w:t>líquido</w:t>
            </w:r>
            <w:proofErr w:type="spellEnd"/>
          </w:p>
        </w:tc>
        <w:tc>
          <w:tcPr>
            <w:tcW w:w="782" w:type="pct"/>
            <w:tcBorders>
              <w:top w:val="nil"/>
              <w:left w:val="nil"/>
              <w:bottom w:val="single" w:sz="8" w:space="0" w:color="auto"/>
              <w:right w:val="nil"/>
            </w:tcBorders>
            <w:vAlign w:val="center"/>
            <w:hideMark/>
          </w:tcPr>
          <w:p w14:paraId="1973B63A" w14:textId="77777777" w:rsidR="004C530D" w:rsidRPr="00EB0BE3" w:rsidRDefault="004C530D" w:rsidP="00C71611">
            <w:pPr>
              <w:spacing w:after="0" w:line="240" w:lineRule="auto"/>
              <w:jc w:val="center"/>
              <w:rPr>
                <w:rFonts w:ascii="Times New Roman" w:hAnsi="Times New Roman" w:cs="Times New Roman"/>
                <w:color w:val="000000"/>
              </w:rPr>
            </w:pPr>
            <w:proofErr w:type="spellStart"/>
            <w:r w:rsidRPr="00EB0BE3">
              <w:rPr>
                <w:rFonts w:ascii="Times New Roman" w:hAnsi="Times New Roman" w:cs="Times New Roman"/>
                <w:color w:val="000000"/>
              </w:rPr>
              <w:t>Dependente</w:t>
            </w:r>
            <w:proofErr w:type="spellEnd"/>
          </w:p>
        </w:tc>
        <w:tc>
          <w:tcPr>
            <w:tcW w:w="847" w:type="pct"/>
            <w:tcBorders>
              <w:top w:val="nil"/>
              <w:left w:val="nil"/>
              <w:bottom w:val="single" w:sz="8" w:space="0" w:color="auto"/>
              <w:right w:val="nil"/>
            </w:tcBorders>
            <w:vAlign w:val="center"/>
            <w:hideMark/>
          </w:tcPr>
          <w:p w14:paraId="07228F5D" w14:textId="77777777" w:rsidR="004C530D" w:rsidRPr="00EB0BE3" w:rsidRDefault="004C530D" w:rsidP="00C71611">
            <w:pPr>
              <w:spacing w:after="0" w:line="240" w:lineRule="auto"/>
              <w:jc w:val="center"/>
              <w:rPr>
                <w:rFonts w:ascii="Times New Roman" w:hAnsi="Times New Roman" w:cs="Times New Roman"/>
                <w:color w:val="000000"/>
              </w:rPr>
            </w:pPr>
            <w:r w:rsidRPr="00EB0BE3">
              <w:rPr>
                <w:rFonts w:ascii="Times New Roman" w:hAnsi="Times New Roman" w:cs="Times New Roman"/>
                <w:color w:val="000000"/>
              </w:rPr>
              <w:t> </w:t>
            </w:r>
          </w:p>
        </w:tc>
        <w:tc>
          <w:tcPr>
            <w:tcW w:w="1305" w:type="pct"/>
            <w:tcBorders>
              <w:top w:val="nil"/>
              <w:left w:val="nil"/>
              <w:bottom w:val="single" w:sz="8" w:space="0" w:color="auto"/>
              <w:right w:val="nil"/>
            </w:tcBorders>
            <w:vAlign w:val="center"/>
            <w:hideMark/>
          </w:tcPr>
          <w:p w14:paraId="53E2906A" w14:textId="77777777" w:rsidR="004C530D" w:rsidRPr="00EB0BE3" w:rsidRDefault="004C530D" w:rsidP="00C71611">
            <w:pPr>
              <w:spacing w:after="0" w:line="240" w:lineRule="auto"/>
              <w:jc w:val="center"/>
              <w:rPr>
                <w:rFonts w:ascii="Times New Roman" w:hAnsi="Times New Roman" w:cs="Times New Roman"/>
                <w:color w:val="000000"/>
              </w:rPr>
            </w:pPr>
            <w:r w:rsidRPr="00EB0BE3">
              <w:rPr>
                <w:rFonts w:ascii="Times New Roman" w:hAnsi="Times New Roman" w:cs="Times New Roman"/>
                <w:color w:val="000000"/>
              </w:rPr>
              <w:t xml:space="preserve">Silva et al. (2022), Maia </w:t>
            </w:r>
            <w:r w:rsidRPr="00EB0BE3">
              <w:rPr>
                <w:rFonts w:ascii="Times New Roman" w:hAnsi="Times New Roman" w:cs="Times New Roman"/>
                <w:i/>
                <w:iCs/>
                <w:color w:val="000000"/>
              </w:rPr>
              <w:t>et al.</w:t>
            </w:r>
            <w:r w:rsidRPr="00EB0BE3">
              <w:rPr>
                <w:rFonts w:ascii="Times New Roman" w:hAnsi="Times New Roman" w:cs="Times New Roman"/>
                <w:color w:val="000000"/>
              </w:rPr>
              <w:t xml:space="preserve"> (2019), Cordeiro </w:t>
            </w:r>
            <w:r w:rsidRPr="00EB0BE3">
              <w:rPr>
                <w:rFonts w:ascii="Times New Roman" w:hAnsi="Times New Roman" w:cs="Times New Roman"/>
                <w:i/>
                <w:iCs/>
                <w:color w:val="000000"/>
              </w:rPr>
              <w:t>et al.</w:t>
            </w:r>
            <w:r w:rsidRPr="00EB0BE3">
              <w:rPr>
                <w:rFonts w:ascii="Times New Roman" w:hAnsi="Times New Roman" w:cs="Times New Roman"/>
                <w:color w:val="000000"/>
              </w:rPr>
              <w:t xml:space="preserve"> (2018), e Vieira (2016)</w:t>
            </w:r>
          </w:p>
        </w:tc>
      </w:tr>
      <w:tr w:rsidR="004C530D" w:rsidRPr="00EB0BE3" w14:paraId="13E7C7AB" w14:textId="77777777" w:rsidTr="00C71611">
        <w:trPr>
          <w:trHeight w:val="768"/>
        </w:trPr>
        <w:tc>
          <w:tcPr>
            <w:tcW w:w="635" w:type="pct"/>
            <w:tcBorders>
              <w:top w:val="nil"/>
              <w:left w:val="nil"/>
              <w:bottom w:val="nil"/>
              <w:right w:val="nil"/>
            </w:tcBorders>
            <w:vAlign w:val="center"/>
            <w:hideMark/>
          </w:tcPr>
          <w:p w14:paraId="4D34BB02" w14:textId="77777777" w:rsidR="004C530D" w:rsidRPr="00EB0BE3" w:rsidRDefault="004C530D" w:rsidP="00C71611">
            <w:pPr>
              <w:spacing w:after="0" w:line="240" w:lineRule="auto"/>
              <w:jc w:val="center"/>
              <w:rPr>
                <w:rFonts w:ascii="Times New Roman" w:hAnsi="Times New Roman" w:cs="Times New Roman"/>
                <w:color w:val="000000"/>
              </w:rPr>
            </w:pPr>
            <w:r w:rsidRPr="00EB0BE3">
              <w:rPr>
                <w:rFonts w:ascii="Times New Roman" w:hAnsi="Times New Roman" w:cs="Times New Roman"/>
                <w:color w:val="000000"/>
              </w:rPr>
              <w:t>dPosCSC</w:t>
            </w:r>
          </w:p>
        </w:tc>
        <w:tc>
          <w:tcPr>
            <w:tcW w:w="1430" w:type="pct"/>
            <w:tcBorders>
              <w:top w:val="nil"/>
              <w:left w:val="nil"/>
              <w:bottom w:val="nil"/>
              <w:right w:val="nil"/>
            </w:tcBorders>
            <w:vAlign w:val="center"/>
            <w:hideMark/>
          </w:tcPr>
          <w:p w14:paraId="7AF71317" w14:textId="77777777" w:rsidR="004C530D" w:rsidRPr="00EB0BE3" w:rsidRDefault="004C530D" w:rsidP="00C71611">
            <w:pPr>
              <w:spacing w:after="0" w:line="240" w:lineRule="auto"/>
              <w:rPr>
                <w:rFonts w:ascii="Times New Roman" w:hAnsi="Times New Roman" w:cs="Times New Roman"/>
                <w:color w:val="000000"/>
              </w:rPr>
            </w:pPr>
            <w:r w:rsidRPr="00EB0BE3">
              <w:rPr>
                <w:rFonts w:ascii="Times New Roman" w:hAnsi="Times New Roman" w:cs="Times New Roman"/>
                <w:color w:val="000000"/>
              </w:rPr>
              <w:t xml:space="preserve">É </w:t>
            </w:r>
            <w:proofErr w:type="spellStart"/>
            <w:r w:rsidRPr="00EB0BE3">
              <w:rPr>
                <w:rFonts w:ascii="Times New Roman" w:hAnsi="Times New Roman" w:cs="Times New Roman"/>
                <w:color w:val="000000"/>
              </w:rPr>
              <w:t>igual</w:t>
            </w:r>
            <w:proofErr w:type="spellEnd"/>
            <w:r w:rsidRPr="00EB0BE3">
              <w:rPr>
                <w:rFonts w:ascii="Times New Roman" w:hAnsi="Times New Roman" w:cs="Times New Roman"/>
                <w:color w:val="000000"/>
              </w:rPr>
              <w:t xml:space="preserve"> a 1 se a </w:t>
            </w:r>
            <w:proofErr w:type="spellStart"/>
            <w:r w:rsidRPr="00EB0BE3">
              <w:rPr>
                <w:rFonts w:ascii="Times New Roman" w:hAnsi="Times New Roman" w:cs="Times New Roman"/>
                <w:color w:val="000000"/>
              </w:rPr>
              <w:t>cooperativa</w:t>
            </w:r>
            <w:proofErr w:type="spellEnd"/>
            <w:r w:rsidRPr="00EB0BE3">
              <w:rPr>
                <w:rFonts w:ascii="Times New Roman" w:hAnsi="Times New Roman" w:cs="Times New Roman"/>
                <w:color w:val="000000"/>
              </w:rPr>
              <w:t xml:space="preserve"> </w:t>
            </w:r>
            <w:proofErr w:type="spellStart"/>
            <w:r w:rsidRPr="00EB0BE3">
              <w:rPr>
                <w:rFonts w:ascii="Times New Roman" w:hAnsi="Times New Roman" w:cs="Times New Roman"/>
                <w:color w:val="000000"/>
              </w:rPr>
              <w:t>faz</w:t>
            </w:r>
            <w:proofErr w:type="spellEnd"/>
            <w:r w:rsidRPr="00EB0BE3">
              <w:rPr>
                <w:rFonts w:ascii="Times New Roman" w:hAnsi="Times New Roman" w:cs="Times New Roman"/>
                <w:color w:val="000000"/>
              </w:rPr>
              <w:t xml:space="preserve"> </w:t>
            </w:r>
            <w:proofErr w:type="spellStart"/>
            <w:r w:rsidRPr="00EB0BE3">
              <w:rPr>
                <w:rFonts w:ascii="Times New Roman" w:hAnsi="Times New Roman" w:cs="Times New Roman"/>
                <w:color w:val="000000"/>
              </w:rPr>
              <w:t>parte</w:t>
            </w:r>
            <w:proofErr w:type="spellEnd"/>
            <w:r w:rsidRPr="00EB0BE3">
              <w:rPr>
                <w:rFonts w:ascii="Times New Roman" w:hAnsi="Times New Roman" w:cs="Times New Roman"/>
                <w:color w:val="000000"/>
              </w:rPr>
              <w:t xml:space="preserve"> do CSC, 0 </w:t>
            </w:r>
            <w:proofErr w:type="spellStart"/>
            <w:r w:rsidRPr="00EB0BE3">
              <w:rPr>
                <w:rFonts w:ascii="Times New Roman" w:hAnsi="Times New Roman" w:cs="Times New Roman"/>
                <w:color w:val="000000"/>
              </w:rPr>
              <w:t>caso</w:t>
            </w:r>
            <w:proofErr w:type="spellEnd"/>
            <w:r w:rsidRPr="00EB0BE3">
              <w:rPr>
                <w:rFonts w:ascii="Times New Roman" w:hAnsi="Times New Roman" w:cs="Times New Roman"/>
                <w:color w:val="000000"/>
              </w:rPr>
              <w:t xml:space="preserve"> </w:t>
            </w:r>
            <w:proofErr w:type="spellStart"/>
            <w:r w:rsidRPr="00EB0BE3">
              <w:rPr>
                <w:rFonts w:ascii="Times New Roman" w:hAnsi="Times New Roman" w:cs="Times New Roman"/>
                <w:color w:val="000000"/>
              </w:rPr>
              <w:t>contrário</w:t>
            </w:r>
            <w:proofErr w:type="spellEnd"/>
          </w:p>
        </w:tc>
        <w:tc>
          <w:tcPr>
            <w:tcW w:w="782" w:type="pct"/>
            <w:tcBorders>
              <w:top w:val="nil"/>
              <w:left w:val="nil"/>
              <w:bottom w:val="nil"/>
              <w:right w:val="nil"/>
            </w:tcBorders>
            <w:vAlign w:val="center"/>
            <w:hideMark/>
          </w:tcPr>
          <w:p w14:paraId="73A4519D" w14:textId="77777777" w:rsidR="004C530D" w:rsidRPr="00EB0BE3" w:rsidRDefault="004C530D" w:rsidP="00C71611">
            <w:pPr>
              <w:spacing w:after="0" w:line="240" w:lineRule="auto"/>
              <w:jc w:val="center"/>
              <w:rPr>
                <w:rFonts w:ascii="Times New Roman" w:hAnsi="Times New Roman" w:cs="Times New Roman"/>
                <w:color w:val="000000"/>
              </w:rPr>
            </w:pPr>
            <w:r w:rsidRPr="00EB0BE3">
              <w:rPr>
                <w:rFonts w:ascii="Times New Roman" w:hAnsi="Times New Roman" w:cs="Times New Roman"/>
                <w:color w:val="000000"/>
              </w:rPr>
              <w:t>Independente</w:t>
            </w:r>
          </w:p>
        </w:tc>
        <w:tc>
          <w:tcPr>
            <w:tcW w:w="847" w:type="pct"/>
            <w:tcBorders>
              <w:top w:val="nil"/>
              <w:left w:val="nil"/>
              <w:bottom w:val="nil"/>
              <w:right w:val="nil"/>
            </w:tcBorders>
            <w:vAlign w:val="center"/>
            <w:hideMark/>
          </w:tcPr>
          <w:p w14:paraId="01DBE269" w14:textId="77777777" w:rsidR="004C530D" w:rsidRPr="00EB0BE3" w:rsidRDefault="004C530D" w:rsidP="00C71611">
            <w:pPr>
              <w:spacing w:after="0" w:line="240" w:lineRule="auto"/>
              <w:jc w:val="center"/>
              <w:rPr>
                <w:rFonts w:ascii="Times New Roman" w:hAnsi="Times New Roman" w:cs="Times New Roman"/>
                <w:color w:val="000000"/>
              </w:rPr>
            </w:pPr>
            <w:proofErr w:type="spellStart"/>
            <w:r w:rsidRPr="00EB0BE3">
              <w:rPr>
                <w:rFonts w:ascii="Times New Roman" w:hAnsi="Times New Roman" w:cs="Times New Roman"/>
                <w:color w:val="000000"/>
              </w:rPr>
              <w:t>Positiva</w:t>
            </w:r>
            <w:proofErr w:type="spellEnd"/>
          </w:p>
        </w:tc>
        <w:tc>
          <w:tcPr>
            <w:tcW w:w="1305" w:type="pct"/>
            <w:tcBorders>
              <w:top w:val="nil"/>
              <w:left w:val="nil"/>
              <w:bottom w:val="nil"/>
              <w:right w:val="nil"/>
            </w:tcBorders>
            <w:vAlign w:val="bottom"/>
            <w:hideMark/>
          </w:tcPr>
          <w:p w14:paraId="6B8978AF" w14:textId="77777777" w:rsidR="004C530D" w:rsidRPr="00EB0BE3" w:rsidRDefault="004C530D" w:rsidP="00C71611">
            <w:pPr>
              <w:spacing w:after="0" w:line="240" w:lineRule="auto"/>
              <w:jc w:val="center"/>
              <w:rPr>
                <w:rFonts w:ascii="Times New Roman" w:hAnsi="Times New Roman" w:cs="Times New Roman"/>
                <w:color w:val="000000"/>
              </w:rPr>
            </w:pPr>
          </w:p>
        </w:tc>
      </w:tr>
      <w:tr w:rsidR="004C530D" w:rsidRPr="00EB0BE3" w14:paraId="3B626CA6" w14:textId="77777777" w:rsidTr="00C71611">
        <w:trPr>
          <w:trHeight w:val="132"/>
        </w:trPr>
        <w:tc>
          <w:tcPr>
            <w:tcW w:w="635" w:type="pct"/>
            <w:tcBorders>
              <w:top w:val="nil"/>
              <w:left w:val="nil"/>
              <w:bottom w:val="nil"/>
              <w:right w:val="nil"/>
            </w:tcBorders>
            <w:vAlign w:val="center"/>
            <w:hideMark/>
          </w:tcPr>
          <w:p w14:paraId="3DE39981" w14:textId="77777777" w:rsidR="004C530D" w:rsidRPr="00EB0BE3" w:rsidRDefault="004C530D" w:rsidP="00C71611">
            <w:pPr>
              <w:spacing w:after="0" w:line="240" w:lineRule="auto"/>
              <w:rPr>
                <w:rFonts w:ascii="Times New Roman" w:hAnsi="Times New Roman" w:cs="Times New Roman"/>
              </w:rPr>
            </w:pPr>
          </w:p>
        </w:tc>
        <w:tc>
          <w:tcPr>
            <w:tcW w:w="1430" w:type="pct"/>
            <w:tcBorders>
              <w:top w:val="nil"/>
              <w:left w:val="nil"/>
              <w:bottom w:val="nil"/>
              <w:right w:val="nil"/>
            </w:tcBorders>
            <w:vAlign w:val="center"/>
            <w:hideMark/>
          </w:tcPr>
          <w:p w14:paraId="5F84AE0C" w14:textId="77777777" w:rsidR="004C530D" w:rsidRPr="00EB0BE3" w:rsidRDefault="004C530D" w:rsidP="00C71611">
            <w:pPr>
              <w:spacing w:after="0" w:line="240" w:lineRule="auto"/>
              <w:jc w:val="center"/>
              <w:rPr>
                <w:rFonts w:ascii="Times New Roman" w:hAnsi="Times New Roman" w:cs="Times New Roman"/>
              </w:rPr>
            </w:pPr>
          </w:p>
        </w:tc>
        <w:tc>
          <w:tcPr>
            <w:tcW w:w="782" w:type="pct"/>
            <w:tcBorders>
              <w:top w:val="nil"/>
              <w:left w:val="nil"/>
              <w:bottom w:val="nil"/>
              <w:right w:val="nil"/>
            </w:tcBorders>
            <w:vAlign w:val="center"/>
            <w:hideMark/>
          </w:tcPr>
          <w:p w14:paraId="0015E771" w14:textId="77777777" w:rsidR="004C530D" w:rsidRPr="00EB0BE3" w:rsidRDefault="004C530D" w:rsidP="00C71611">
            <w:pPr>
              <w:spacing w:after="0" w:line="240" w:lineRule="auto"/>
              <w:rPr>
                <w:rFonts w:ascii="Times New Roman" w:hAnsi="Times New Roman" w:cs="Times New Roman"/>
              </w:rPr>
            </w:pPr>
          </w:p>
        </w:tc>
        <w:tc>
          <w:tcPr>
            <w:tcW w:w="847" w:type="pct"/>
            <w:tcBorders>
              <w:top w:val="nil"/>
              <w:left w:val="nil"/>
              <w:bottom w:val="nil"/>
              <w:right w:val="nil"/>
            </w:tcBorders>
            <w:vAlign w:val="center"/>
            <w:hideMark/>
          </w:tcPr>
          <w:p w14:paraId="635C8ECC" w14:textId="77777777" w:rsidR="004C530D" w:rsidRPr="00EB0BE3" w:rsidRDefault="004C530D" w:rsidP="00C71611">
            <w:pPr>
              <w:spacing w:after="0" w:line="240" w:lineRule="auto"/>
              <w:jc w:val="center"/>
              <w:rPr>
                <w:rFonts w:ascii="Times New Roman" w:hAnsi="Times New Roman" w:cs="Times New Roman"/>
              </w:rPr>
            </w:pPr>
          </w:p>
        </w:tc>
        <w:tc>
          <w:tcPr>
            <w:tcW w:w="1305" w:type="pct"/>
            <w:tcBorders>
              <w:top w:val="nil"/>
              <w:left w:val="nil"/>
              <w:bottom w:val="nil"/>
              <w:right w:val="nil"/>
            </w:tcBorders>
            <w:vAlign w:val="bottom"/>
            <w:hideMark/>
          </w:tcPr>
          <w:p w14:paraId="70DF2384" w14:textId="77777777" w:rsidR="004C530D" w:rsidRPr="00EB0BE3" w:rsidRDefault="004C530D" w:rsidP="00C71611">
            <w:pPr>
              <w:spacing w:after="0" w:line="240" w:lineRule="auto"/>
              <w:jc w:val="center"/>
              <w:rPr>
                <w:rFonts w:ascii="Times New Roman" w:hAnsi="Times New Roman" w:cs="Times New Roman"/>
              </w:rPr>
            </w:pPr>
          </w:p>
        </w:tc>
      </w:tr>
      <w:tr w:rsidR="004C530D" w:rsidRPr="00EB0BE3" w14:paraId="1CCDD6C4" w14:textId="77777777" w:rsidTr="00C71611">
        <w:trPr>
          <w:trHeight w:val="768"/>
        </w:trPr>
        <w:tc>
          <w:tcPr>
            <w:tcW w:w="635" w:type="pct"/>
            <w:tcBorders>
              <w:top w:val="nil"/>
              <w:left w:val="nil"/>
              <w:bottom w:val="nil"/>
              <w:right w:val="nil"/>
            </w:tcBorders>
            <w:vAlign w:val="center"/>
            <w:hideMark/>
          </w:tcPr>
          <w:p w14:paraId="49EEF325" w14:textId="77777777" w:rsidR="004C530D" w:rsidRPr="00EB0BE3" w:rsidRDefault="004C530D" w:rsidP="00C71611">
            <w:pPr>
              <w:spacing w:after="0" w:line="240" w:lineRule="auto"/>
              <w:jc w:val="center"/>
              <w:rPr>
                <w:rFonts w:ascii="Times New Roman" w:hAnsi="Times New Roman" w:cs="Times New Roman"/>
                <w:color w:val="000000"/>
              </w:rPr>
            </w:pPr>
            <w:r w:rsidRPr="00EB0BE3">
              <w:rPr>
                <w:rFonts w:ascii="Times New Roman" w:hAnsi="Times New Roman" w:cs="Times New Roman"/>
                <w:color w:val="000000"/>
              </w:rPr>
              <w:t>N_ASS</w:t>
            </w:r>
          </w:p>
        </w:tc>
        <w:tc>
          <w:tcPr>
            <w:tcW w:w="1430" w:type="pct"/>
            <w:tcBorders>
              <w:top w:val="nil"/>
              <w:left w:val="nil"/>
              <w:bottom w:val="nil"/>
              <w:right w:val="nil"/>
            </w:tcBorders>
            <w:vAlign w:val="center"/>
            <w:hideMark/>
          </w:tcPr>
          <w:p w14:paraId="6EF2C049" w14:textId="77777777" w:rsidR="004C530D" w:rsidRPr="00EB0BE3" w:rsidRDefault="004C530D" w:rsidP="00C71611">
            <w:pPr>
              <w:spacing w:after="0" w:line="240" w:lineRule="auto"/>
              <w:rPr>
                <w:rFonts w:ascii="Times New Roman" w:hAnsi="Times New Roman" w:cs="Times New Roman"/>
                <w:color w:val="000000"/>
              </w:rPr>
            </w:pPr>
            <w:proofErr w:type="spellStart"/>
            <w:r w:rsidRPr="00EB0BE3">
              <w:rPr>
                <w:rFonts w:ascii="Times New Roman" w:hAnsi="Times New Roman" w:cs="Times New Roman"/>
                <w:color w:val="000000"/>
              </w:rPr>
              <w:t>Logaritmo</w:t>
            </w:r>
            <w:proofErr w:type="spellEnd"/>
            <w:r w:rsidRPr="00EB0BE3">
              <w:rPr>
                <w:rFonts w:ascii="Times New Roman" w:hAnsi="Times New Roman" w:cs="Times New Roman"/>
                <w:color w:val="000000"/>
              </w:rPr>
              <w:t xml:space="preserve"> natural do </w:t>
            </w:r>
            <w:proofErr w:type="spellStart"/>
            <w:r w:rsidRPr="00EB0BE3">
              <w:rPr>
                <w:rFonts w:ascii="Times New Roman" w:hAnsi="Times New Roman" w:cs="Times New Roman"/>
                <w:color w:val="000000"/>
              </w:rPr>
              <w:t>número</w:t>
            </w:r>
            <w:proofErr w:type="spellEnd"/>
            <w:r w:rsidRPr="00EB0BE3">
              <w:rPr>
                <w:rFonts w:ascii="Times New Roman" w:hAnsi="Times New Roman" w:cs="Times New Roman"/>
                <w:color w:val="000000"/>
              </w:rPr>
              <w:t xml:space="preserve"> de </w:t>
            </w:r>
            <w:proofErr w:type="spellStart"/>
            <w:r w:rsidRPr="00EB0BE3">
              <w:rPr>
                <w:rFonts w:ascii="Times New Roman" w:hAnsi="Times New Roman" w:cs="Times New Roman"/>
                <w:color w:val="000000"/>
              </w:rPr>
              <w:t>associados</w:t>
            </w:r>
            <w:proofErr w:type="spellEnd"/>
          </w:p>
        </w:tc>
        <w:tc>
          <w:tcPr>
            <w:tcW w:w="782" w:type="pct"/>
            <w:tcBorders>
              <w:top w:val="nil"/>
              <w:left w:val="nil"/>
              <w:bottom w:val="nil"/>
              <w:right w:val="nil"/>
            </w:tcBorders>
            <w:vAlign w:val="center"/>
            <w:hideMark/>
          </w:tcPr>
          <w:p w14:paraId="71C7954C" w14:textId="77777777" w:rsidR="004C530D" w:rsidRPr="00EB0BE3" w:rsidRDefault="004C530D" w:rsidP="00C71611">
            <w:pPr>
              <w:spacing w:after="0" w:line="240" w:lineRule="auto"/>
              <w:jc w:val="center"/>
              <w:rPr>
                <w:rFonts w:ascii="Times New Roman" w:hAnsi="Times New Roman" w:cs="Times New Roman"/>
                <w:color w:val="000000"/>
              </w:rPr>
            </w:pPr>
            <w:r w:rsidRPr="00EB0BE3">
              <w:rPr>
                <w:rFonts w:ascii="Times New Roman" w:hAnsi="Times New Roman" w:cs="Times New Roman"/>
                <w:color w:val="000000"/>
              </w:rPr>
              <w:t>Controle</w:t>
            </w:r>
          </w:p>
        </w:tc>
        <w:tc>
          <w:tcPr>
            <w:tcW w:w="847" w:type="pct"/>
            <w:tcBorders>
              <w:top w:val="nil"/>
              <w:left w:val="nil"/>
              <w:bottom w:val="nil"/>
              <w:right w:val="nil"/>
            </w:tcBorders>
            <w:vAlign w:val="center"/>
            <w:hideMark/>
          </w:tcPr>
          <w:p w14:paraId="10B76A4A" w14:textId="77777777" w:rsidR="004C530D" w:rsidRPr="00EB0BE3" w:rsidRDefault="004C530D" w:rsidP="00C71611">
            <w:pPr>
              <w:spacing w:after="0" w:line="240" w:lineRule="auto"/>
              <w:jc w:val="center"/>
              <w:rPr>
                <w:rFonts w:ascii="Times New Roman" w:hAnsi="Times New Roman" w:cs="Times New Roman"/>
                <w:color w:val="000000"/>
              </w:rPr>
            </w:pPr>
            <w:proofErr w:type="spellStart"/>
            <w:r w:rsidRPr="00EB0BE3">
              <w:rPr>
                <w:rFonts w:ascii="Times New Roman" w:hAnsi="Times New Roman" w:cs="Times New Roman"/>
                <w:color w:val="000000"/>
              </w:rPr>
              <w:t>Positiva</w:t>
            </w:r>
            <w:proofErr w:type="spellEnd"/>
          </w:p>
        </w:tc>
        <w:tc>
          <w:tcPr>
            <w:tcW w:w="1305" w:type="pct"/>
            <w:tcBorders>
              <w:top w:val="nil"/>
              <w:left w:val="nil"/>
              <w:bottom w:val="nil"/>
              <w:right w:val="nil"/>
            </w:tcBorders>
            <w:vAlign w:val="center"/>
            <w:hideMark/>
          </w:tcPr>
          <w:p w14:paraId="67755F17" w14:textId="77777777" w:rsidR="004C530D" w:rsidRPr="00EB0BE3" w:rsidRDefault="004C530D" w:rsidP="00C71611">
            <w:pPr>
              <w:spacing w:after="0" w:line="240" w:lineRule="auto"/>
              <w:jc w:val="center"/>
              <w:rPr>
                <w:rFonts w:ascii="Times New Roman" w:hAnsi="Times New Roman" w:cs="Times New Roman"/>
                <w:color w:val="000000"/>
              </w:rPr>
            </w:pPr>
            <w:r w:rsidRPr="00EB0BE3">
              <w:rPr>
                <w:rFonts w:ascii="Times New Roman" w:hAnsi="Times New Roman" w:cs="Times New Roman"/>
                <w:color w:val="000000"/>
              </w:rPr>
              <w:t>Bressan et al. (2011)</w:t>
            </w:r>
          </w:p>
        </w:tc>
      </w:tr>
      <w:tr w:rsidR="004C530D" w:rsidRPr="00EB0BE3" w14:paraId="2EB51D9F" w14:textId="77777777" w:rsidTr="00C71611">
        <w:trPr>
          <w:trHeight w:val="1056"/>
        </w:trPr>
        <w:tc>
          <w:tcPr>
            <w:tcW w:w="635" w:type="pct"/>
            <w:tcBorders>
              <w:top w:val="nil"/>
              <w:left w:val="nil"/>
              <w:bottom w:val="nil"/>
              <w:right w:val="nil"/>
            </w:tcBorders>
            <w:vAlign w:val="center"/>
            <w:hideMark/>
          </w:tcPr>
          <w:p w14:paraId="1FB4D5C7" w14:textId="77777777" w:rsidR="004C530D" w:rsidRPr="00EB0BE3" w:rsidRDefault="004C530D" w:rsidP="00C71611">
            <w:pPr>
              <w:spacing w:after="0" w:line="240" w:lineRule="auto"/>
              <w:jc w:val="center"/>
              <w:rPr>
                <w:rFonts w:ascii="Times New Roman" w:hAnsi="Times New Roman" w:cs="Times New Roman"/>
                <w:color w:val="000000"/>
              </w:rPr>
            </w:pPr>
            <w:r w:rsidRPr="00EB0BE3">
              <w:rPr>
                <w:rFonts w:ascii="Times New Roman" w:hAnsi="Times New Roman" w:cs="Times New Roman"/>
                <w:color w:val="000000"/>
              </w:rPr>
              <w:t>ICOBC</w:t>
            </w:r>
          </w:p>
        </w:tc>
        <w:tc>
          <w:tcPr>
            <w:tcW w:w="1430" w:type="pct"/>
            <w:tcBorders>
              <w:top w:val="nil"/>
              <w:left w:val="nil"/>
              <w:bottom w:val="nil"/>
              <w:right w:val="nil"/>
            </w:tcBorders>
            <w:vAlign w:val="center"/>
            <w:hideMark/>
          </w:tcPr>
          <w:p w14:paraId="7779EC16" w14:textId="77777777" w:rsidR="004C530D" w:rsidRPr="00EB0BE3" w:rsidRDefault="004C530D" w:rsidP="00C71611">
            <w:pPr>
              <w:spacing w:after="0" w:line="240" w:lineRule="auto"/>
              <w:rPr>
                <w:rFonts w:ascii="Times New Roman" w:hAnsi="Times New Roman" w:cs="Times New Roman"/>
                <w:color w:val="000000"/>
              </w:rPr>
            </w:pPr>
            <w:proofErr w:type="spellStart"/>
            <w:r w:rsidRPr="00EB0BE3">
              <w:rPr>
                <w:rFonts w:ascii="Times New Roman" w:hAnsi="Times New Roman" w:cs="Times New Roman"/>
                <w:color w:val="000000"/>
              </w:rPr>
              <w:t>representa</w:t>
            </w:r>
            <w:proofErr w:type="spellEnd"/>
            <w:r w:rsidRPr="00EB0BE3">
              <w:rPr>
                <w:rFonts w:ascii="Times New Roman" w:hAnsi="Times New Roman" w:cs="Times New Roman"/>
                <w:color w:val="000000"/>
              </w:rPr>
              <w:t xml:space="preserve"> o </w:t>
            </w:r>
            <w:proofErr w:type="spellStart"/>
            <w:r w:rsidRPr="00EB0BE3">
              <w:rPr>
                <w:rFonts w:ascii="Times New Roman" w:hAnsi="Times New Roman" w:cs="Times New Roman"/>
                <w:color w:val="000000"/>
              </w:rPr>
              <w:t>índice</w:t>
            </w:r>
            <w:proofErr w:type="spellEnd"/>
            <w:r w:rsidRPr="00EB0BE3">
              <w:rPr>
                <w:rFonts w:ascii="Times New Roman" w:hAnsi="Times New Roman" w:cs="Times New Roman"/>
                <w:color w:val="000000"/>
              </w:rPr>
              <w:t xml:space="preserve"> de </w:t>
            </w:r>
            <w:proofErr w:type="spellStart"/>
            <w:r w:rsidRPr="00EB0BE3">
              <w:rPr>
                <w:rFonts w:ascii="Times New Roman" w:hAnsi="Times New Roman" w:cs="Times New Roman"/>
                <w:color w:val="000000"/>
              </w:rPr>
              <w:t>cobertura</w:t>
            </w:r>
            <w:proofErr w:type="spellEnd"/>
            <w:r w:rsidRPr="00EB0BE3">
              <w:rPr>
                <w:rFonts w:ascii="Times New Roman" w:hAnsi="Times New Roman" w:cs="Times New Roman"/>
                <w:color w:val="000000"/>
              </w:rPr>
              <w:t xml:space="preserve"> de </w:t>
            </w:r>
            <w:proofErr w:type="spellStart"/>
            <w:r w:rsidRPr="00EB0BE3">
              <w:rPr>
                <w:rFonts w:ascii="Times New Roman" w:hAnsi="Times New Roman" w:cs="Times New Roman"/>
                <w:color w:val="000000"/>
              </w:rPr>
              <w:t>crédito</w:t>
            </w:r>
            <w:proofErr w:type="spellEnd"/>
            <w:r w:rsidRPr="00EB0BE3">
              <w:rPr>
                <w:rFonts w:ascii="Times New Roman" w:hAnsi="Times New Roman" w:cs="Times New Roman"/>
                <w:color w:val="000000"/>
              </w:rPr>
              <w:t xml:space="preserve"> </w:t>
            </w:r>
            <w:proofErr w:type="spellStart"/>
            <w:r w:rsidRPr="00EB0BE3">
              <w:rPr>
                <w:rFonts w:ascii="Times New Roman" w:hAnsi="Times New Roman" w:cs="Times New Roman"/>
                <w:color w:val="000000"/>
              </w:rPr>
              <w:t>calculado</w:t>
            </w:r>
            <w:proofErr w:type="spellEnd"/>
            <w:r w:rsidRPr="00EB0BE3">
              <w:rPr>
                <w:rFonts w:ascii="Times New Roman" w:hAnsi="Times New Roman" w:cs="Times New Roman"/>
                <w:color w:val="000000"/>
              </w:rPr>
              <w:t xml:space="preserve"> pela </w:t>
            </w:r>
            <w:proofErr w:type="spellStart"/>
            <w:r w:rsidRPr="00EB0BE3">
              <w:rPr>
                <w:rFonts w:ascii="Times New Roman" w:hAnsi="Times New Roman" w:cs="Times New Roman"/>
                <w:color w:val="000000"/>
              </w:rPr>
              <w:t>razão</w:t>
            </w:r>
            <w:proofErr w:type="spellEnd"/>
            <w:r w:rsidRPr="00EB0BE3">
              <w:rPr>
                <w:rFonts w:ascii="Times New Roman" w:hAnsi="Times New Roman" w:cs="Times New Roman"/>
                <w:color w:val="000000"/>
              </w:rPr>
              <w:t xml:space="preserve"> entre a </w:t>
            </w:r>
            <w:proofErr w:type="spellStart"/>
            <w:r w:rsidRPr="00EB0BE3">
              <w:rPr>
                <w:rFonts w:ascii="Times New Roman" w:hAnsi="Times New Roman" w:cs="Times New Roman"/>
                <w:color w:val="000000"/>
              </w:rPr>
              <w:t>carteira</w:t>
            </w:r>
            <w:proofErr w:type="spellEnd"/>
            <w:r w:rsidRPr="00EB0BE3">
              <w:rPr>
                <w:rFonts w:ascii="Times New Roman" w:hAnsi="Times New Roman" w:cs="Times New Roman"/>
                <w:color w:val="000000"/>
              </w:rPr>
              <w:t xml:space="preserve"> de </w:t>
            </w:r>
            <w:proofErr w:type="spellStart"/>
            <w:r w:rsidRPr="00EB0BE3">
              <w:rPr>
                <w:rFonts w:ascii="Times New Roman" w:hAnsi="Times New Roman" w:cs="Times New Roman"/>
                <w:color w:val="000000"/>
              </w:rPr>
              <w:t>crédito</w:t>
            </w:r>
            <w:proofErr w:type="spellEnd"/>
            <w:r w:rsidRPr="00EB0BE3">
              <w:rPr>
                <w:rFonts w:ascii="Times New Roman" w:hAnsi="Times New Roman" w:cs="Times New Roman"/>
                <w:color w:val="000000"/>
              </w:rPr>
              <w:t xml:space="preserve"> e </w:t>
            </w:r>
            <w:proofErr w:type="spellStart"/>
            <w:r w:rsidRPr="00EB0BE3">
              <w:rPr>
                <w:rFonts w:ascii="Times New Roman" w:hAnsi="Times New Roman" w:cs="Times New Roman"/>
                <w:color w:val="000000"/>
              </w:rPr>
              <w:t>depósitos</w:t>
            </w:r>
            <w:proofErr w:type="spellEnd"/>
            <w:r w:rsidRPr="00EB0BE3">
              <w:rPr>
                <w:rFonts w:ascii="Times New Roman" w:hAnsi="Times New Roman" w:cs="Times New Roman"/>
                <w:color w:val="000000"/>
              </w:rPr>
              <w:t>.</w:t>
            </w:r>
          </w:p>
        </w:tc>
        <w:tc>
          <w:tcPr>
            <w:tcW w:w="782" w:type="pct"/>
            <w:tcBorders>
              <w:top w:val="nil"/>
              <w:left w:val="nil"/>
              <w:bottom w:val="nil"/>
              <w:right w:val="nil"/>
            </w:tcBorders>
            <w:vAlign w:val="center"/>
            <w:hideMark/>
          </w:tcPr>
          <w:p w14:paraId="1B62FC0F" w14:textId="77777777" w:rsidR="004C530D" w:rsidRPr="00EB0BE3" w:rsidRDefault="004C530D" w:rsidP="00C71611">
            <w:pPr>
              <w:spacing w:after="0" w:line="240" w:lineRule="auto"/>
              <w:jc w:val="center"/>
              <w:rPr>
                <w:rFonts w:ascii="Times New Roman" w:hAnsi="Times New Roman" w:cs="Times New Roman"/>
                <w:color w:val="000000"/>
              </w:rPr>
            </w:pPr>
            <w:r w:rsidRPr="00EB0BE3">
              <w:rPr>
                <w:rFonts w:ascii="Times New Roman" w:hAnsi="Times New Roman" w:cs="Times New Roman"/>
                <w:color w:val="000000"/>
              </w:rPr>
              <w:t>Controle</w:t>
            </w:r>
          </w:p>
        </w:tc>
        <w:tc>
          <w:tcPr>
            <w:tcW w:w="847" w:type="pct"/>
            <w:tcBorders>
              <w:top w:val="nil"/>
              <w:left w:val="nil"/>
              <w:bottom w:val="nil"/>
              <w:right w:val="nil"/>
            </w:tcBorders>
            <w:vAlign w:val="center"/>
            <w:hideMark/>
          </w:tcPr>
          <w:p w14:paraId="3F6C8CDD" w14:textId="77777777" w:rsidR="004C530D" w:rsidRPr="00EB0BE3" w:rsidRDefault="004C530D" w:rsidP="00C71611">
            <w:pPr>
              <w:spacing w:after="0" w:line="240" w:lineRule="auto"/>
              <w:jc w:val="center"/>
              <w:rPr>
                <w:rFonts w:ascii="Times New Roman" w:hAnsi="Times New Roman" w:cs="Times New Roman"/>
                <w:color w:val="000000"/>
              </w:rPr>
            </w:pPr>
            <w:proofErr w:type="spellStart"/>
            <w:r w:rsidRPr="00EB0BE3">
              <w:rPr>
                <w:rFonts w:ascii="Times New Roman" w:hAnsi="Times New Roman" w:cs="Times New Roman"/>
                <w:color w:val="000000"/>
              </w:rPr>
              <w:t>Positiva</w:t>
            </w:r>
            <w:proofErr w:type="spellEnd"/>
          </w:p>
        </w:tc>
        <w:tc>
          <w:tcPr>
            <w:tcW w:w="1305" w:type="pct"/>
            <w:tcBorders>
              <w:top w:val="nil"/>
              <w:left w:val="nil"/>
              <w:bottom w:val="nil"/>
              <w:right w:val="nil"/>
            </w:tcBorders>
            <w:vAlign w:val="center"/>
            <w:hideMark/>
          </w:tcPr>
          <w:p w14:paraId="4264C3B7" w14:textId="77777777" w:rsidR="004C530D" w:rsidRPr="00EB0BE3" w:rsidRDefault="004C530D" w:rsidP="00C71611">
            <w:pPr>
              <w:spacing w:after="0" w:line="240" w:lineRule="auto"/>
              <w:jc w:val="center"/>
              <w:rPr>
                <w:rFonts w:ascii="Times New Roman" w:hAnsi="Times New Roman" w:cs="Times New Roman"/>
                <w:color w:val="000000"/>
              </w:rPr>
            </w:pPr>
            <w:r w:rsidRPr="00EB0BE3">
              <w:rPr>
                <w:rFonts w:ascii="Times New Roman" w:hAnsi="Times New Roman" w:cs="Times New Roman"/>
                <w:color w:val="000000"/>
              </w:rPr>
              <w:t>Borges e Melo (2014)</w:t>
            </w:r>
          </w:p>
        </w:tc>
      </w:tr>
      <w:tr w:rsidR="004C530D" w:rsidRPr="00EB0BE3" w14:paraId="54D53FF7" w14:textId="77777777" w:rsidTr="00C71611">
        <w:trPr>
          <w:trHeight w:val="768"/>
        </w:trPr>
        <w:tc>
          <w:tcPr>
            <w:tcW w:w="635" w:type="pct"/>
            <w:tcBorders>
              <w:top w:val="nil"/>
              <w:left w:val="nil"/>
              <w:bottom w:val="nil"/>
              <w:right w:val="nil"/>
            </w:tcBorders>
            <w:vAlign w:val="center"/>
            <w:hideMark/>
          </w:tcPr>
          <w:p w14:paraId="753E23F1" w14:textId="77777777" w:rsidR="004C530D" w:rsidRPr="00EB0BE3" w:rsidRDefault="004C530D" w:rsidP="00C71611">
            <w:pPr>
              <w:spacing w:after="0" w:line="240" w:lineRule="auto"/>
              <w:jc w:val="center"/>
              <w:rPr>
                <w:rFonts w:ascii="Times New Roman" w:hAnsi="Times New Roman" w:cs="Times New Roman"/>
                <w:color w:val="000000"/>
              </w:rPr>
            </w:pPr>
            <w:r w:rsidRPr="00EB0BE3">
              <w:rPr>
                <w:rFonts w:ascii="Times New Roman" w:hAnsi="Times New Roman" w:cs="Times New Roman"/>
                <w:color w:val="000000"/>
              </w:rPr>
              <w:t>TAM</w:t>
            </w:r>
          </w:p>
        </w:tc>
        <w:tc>
          <w:tcPr>
            <w:tcW w:w="1430" w:type="pct"/>
            <w:tcBorders>
              <w:top w:val="nil"/>
              <w:left w:val="nil"/>
              <w:bottom w:val="nil"/>
              <w:right w:val="nil"/>
            </w:tcBorders>
            <w:vAlign w:val="center"/>
            <w:hideMark/>
          </w:tcPr>
          <w:p w14:paraId="6BF5C3D1" w14:textId="77777777" w:rsidR="004C530D" w:rsidRPr="00EB0BE3" w:rsidRDefault="004C530D" w:rsidP="00C71611">
            <w:pPr>
              <w:spacing w:after="0" w:line="240" w:lineRule="auto"/>
              <w:rPr>
                <w:rFonts w:ascii="Times New Roman" w:hAnsi="Times New Roman" w:cs="Times New Roman"/>
                <w:color w:val="000000"/>
              </w:rPr>
            </w:pPr>
            <w:proofErr w:type="spellStart"/>
            <w:r w:rsidRPr="00EB0BE3">
              <w:rPr>
                <w:rFonts w:ascii="Times New Roman" w:hAnsi="Times New Roman" w:cs="Times New Roman"/>
                <w:color w:val="000000"/>
              </w:rPr>
              <w:t>Logaritmo</w:t>
            </w:r>
            <w:proofErr w:type="spellEnd"/>
            <w:r w:rsidRPr="00EB0BE3">
              <w:rPr>
                <w:rFonts w:ascii="Times New Roman" w:hAnsi="Times New Roman" w:cs="Times New Roman"/>
                <w:color w:val="000000"/>
              </w:rPr>
              <w:t xml:space="preserve"> natural do </w:t>
            </w:r>
            <w:proofErr w:type="spellStart"/>
            <w:r w:rsidRPr="00EB0BE3">
              <w:rPr>
                <w:rFonts w:ascii="Times New Roman" w:hAnsi="Times New Roman" w:cs="Times New Roman"/>
                <w:color w:val="000000"/>
              </w:rPr>
              <w:t>ativo</w:t>
            </w:r>
            <w:proofErr w:type="spellEnd"/>
            <w:r w:rsidRPr="00EB0BE3">
              <w:rPr>
                <w:rFonts w:ascii="Times New Roman" w:hAnsi="Times New Roman" w:cs="Times New Roman"/>
                <w:color w:val="000000"/>
              </w:rPr>
              <w:t xml:space="preserve"> total</w:t>
            </w:r>
          </w:p>
        </w:tc>
        <w:tc>
          <w:tcPr>
            <w:tcW w:w="782" w:type="pct"/>
            <w:tcBorders>
              <w:top w:val="nil"/>
              <w:left w:val="nil"/>
              <w:bottom w:val="nil"/>
              <w:right w:val="nil"/>
            </w:tcBorders>
            <w:vAlign w:val="center"/>
            <w:hideMark/>
          </w:tcPr>
          <w:p w14:paraId="4E661F16" w14:textId="77777777" w:rsidR="004C530D" w:rsidRPr="00EB0BE3" w:rsidRDefault="004C530D" w:rsidP="00C71611">
            <w:pPr>
              <w:spacing w:after="0" w:line="240" w:lineRule="auto"/>
              <w:jc w:val="center"/>
              <w:rPr>
                <w:rFonts w:ascii="Times New Roman" w:hAnsi="Times New Roman" w:cs="Times New Roman"/>
                <w:color w:val="000000"/>
              </w:rPr>
            </w:pPr>
            <w:r w:rsidRPr="00EB0BE3">
              <w:rPr>
                <w:rFonts w:ascii="Times New Roman" w:hAnsi="Times New Roman" w:cs="Times New Roman"/>
                <w:color w:val="000000"/>
              </w:rPr>
              <w:t>Controle</w:t>
            </w:r>
          </w:p>
        </w:tc>
        <w:tc>
          <w:tcPr>
            <w:tcW w:w="847" w:type="pct"/>
            <w:tcBorders>
              <w:top w:val="nil"/>
              <w:left w:val="nil"/>
              <w:bottom w:val="nil"/>
              <w:right w:val="nil"/>
            </w:tcBorders>
            <w:vAlign w:val="center"/>
            <w:hideMark/>
          </w:tcPr>
          <w:p w14:paraId="3EC37A11" w14:textId="77777777" w:rsidR="004C530D" w:rsidRPr="00EB0BE3" w:rsidRDefault="004C530D" w:rsidP="00C71611">
            <w:pPr>
              <w:spacing w:after="0" w:line="240" w:lineRule="auto"/>
              <w:jc w:val="center"/>
              <w:rPr>
                <w:rFonts w:ascii="Times New Roman" w:hAnsi="Times New Roman" w:cs="Times New Roman"/>
                <w:color w:val="000000"/>
              </w:rPr>
            </w:pPr>
            <w:proofErr w:type="spellStart"/>
            <w:r w:rsidRPr="00EB0BE3">
              <w:rPr>
                <w:rFonts w:ascii="Times New Roman" w:hAnsi="Times New Roman" w:cs="Times New Roman"/>
                <w:color w:val="000000"/>
              </w:rPr>
              <w:t>Positiva</w:t>
            </w:r>
            <w:proofErr w:type="spellEnd"/>
          </w:p>
        </w:tc>
        <w:tc>
          <w:tcPr>
            <w:tcW w:w="1305" w:type="pct"/>
            <w:tcBorders>
              <w:top w:val="nil"/>
              <w:left w:val="nil"/>
              <w:bottom w:val="nil"/>
              <w:right w:val="nil"/>
            </w:tcBorders>
            <w:vAlign w:val="center"/>
            <w:hideMark/>
          </w:tcPr>
          <w:p w14:paraId="6C2EA74E" w14:textId="77777777" w:rsidR="004C530D" w:rsidRPr="00EB0BE3" w:rsidRDefault="004C530D" w:rsidP="00C71611">
            <w:pPr>
              <w:spacing w:after="0" w:line="240" w:lineRule="auto"/>
              <w:jc w:val="center"/>
              <w:rPr>
                <w:rFonts w:ascii="Times New Roman" w:hAnsi="Times New Roman" w:cs="Times New Roman"/>
                <w:color w:val="000000"/>
              </w:rPr>
            </w:pPr>
            <w:r w:rsidRPr="00EB0BE3">
              <w:rPr>
                <w:rFonts w:ascii="Times New Roman" w:hAnsi="Times New Roman" w:cs="Times New Roman"/>
                <w:color w:val="000000"/>
              </w:rPr>
              <w:t>Brito (2015)</w:t>
            </w:r>
          </w:p>
        </w:tc>
      </w:tr>
      <w:tr w:rsidR="004C530D" w:rsidRPr="00EB0BE3" w14:paraId="1E938CAE" w14:textId="77777777" w:rsidTr="00C71611">
        <w:trPr>
          <w:trHeight w:val="1116"/>
        </w:trPr>
        <w:tc>
          <w:tcPr>
            <w:tcW w:w="635" w:type="pct"/>
            <w:tcBorders>
              <w:top w:val="nil"/>
              <w:left w:val="nil"/>
              <w:right w:val="nil"/>
            </w:tcBorders>
            <w:vAlign w:val="center"/>
            <w:hideMark/>
          </w:tcPr>
          <w:p w14:paraId="1403BE79" w14:textId="77777777" w:rsidR="004C530D" w:rsidRPr="00EB0BE3" w:rsidRDefault="004C530D" w:rsidP="00C71611">
            <w:pPr>
              <w:spacing w:after="0" w:line="240" w:lineRule="auto"/>
              <w:jc w:val="center"/>
              <w:rPr>
                <w:rFonts w:ascii="Times New Roman" w:hAnsi="Times New Roman" w:cs="Times New Roman"/>
                <w:color w:val="000000"/>
              </w:rPr>
            </w:pPr>
            <w:r w:rsidRPr="00EB0BE3">
              <w:rPr>
                <w:rFonts w:ascii="Times New Roman" w:hAnsi="Times New Roman" w:cs="Times New Roman"/>
                <w:color w:val="000000"/>
              </w:rPr>
              <w:t>OC</w:t>
            </w:r>
          </w:p>
        </w:tc>
        <w:tc>
          <w:tcPr>
            <w:tcW w:w="1430" w:type="pct"/>
            <w:tcBorders>
              <w:top w:val="nil"/>
              <w:left w:val="nil"/>
              <w:right w:val="nil"/>
            </w:tcBorders>
            <w:vAlign w:val="center"/>
            <w:hideMark/>
          </w:tcPr>
          <w:p w14:paraId="6EAEF654" w14:textId="77777777" w:rsidR="004C530D" w:rsidRPr="00EB0BE3" w:rsidRDefault="004C530D" w:rsidP="00C71611">
            <w:pPr>
              <w:spacing w:after="0" w:line="240" w:lineRule="auto"/>
              <w:rPr>
                <w:rFonts w:ascii="Times New Roman" w:hAnsi="Times New Roman" w:cs="Times New Roman"/>
                <w:color w:val="000000"/>
              </w:rPr>
            </w:pPr>
            <w:proofErr w:type="spellStart"/>
            <w:r w:rsidRPr="00EB0BE3">
              <w:rPr>
                <w:rFonts w:ascii="Times New Roman" w:hAnsi="Times New Roman" w:cs="Times New Roman"/>
                <w:color w:val="000000"/>
              </w:rPr>
              <w:t>representa</w:t>
            </w:r>
            <w:proofErr w:type="spellEnd"/>
            <w:r w:rsidRPr="00EB0BE3">
              <w:rPr>
                <w:rFonts w:ascii="Times New Roman" w:hAnsi="Times New Roman" w:cs="Times New Roman"/>
                <w:color w:val="000000"/>
              </w:rPr>
              <w:t xml:space="preserve"> o </w:t>
            </w:r>
            <w:proofErr w:type="spellStart"/>
            <w:r w:rsidRPr="00EB0BE3">
              <w:rPr>
                <w:rFonts w:ascii="Times New Roman" w:hAnsi="Times New Roman" w:cs="Times New Roman"/>
                <w:color w:val="000000"/>
              </w:rPr>
              <w:t>índice</w:t>
            </w:r>
            <w:proofErr w:type="spellEnd"/>
            <w:r w:rsidRPr="00EB0BE3">
              <w:rPr>
                <w:rFonts w:ascii="Times New Roman" w:hAnsi="Times New Roman" w:cs="Times New Roman"/>
                <w:color w:val="000000"/>
              </w:rPr>
              <w:t xml:space="preserve"> de </w:t>
            </w:r>
            <w:proofErr w:type="spellStart"/>
            <w:r w:rsidRPr="00EB0BE3">
              <w:rPr>
                <w:rFonts w:ascii="Times New Roman" w:hAnsi="Times New Roman" w:cs="Times New Roman"/>
                <w:color w:val="000000"/>
              </w:rPr>
              <w:t>cobertura</w:t>
            </w:r>
            <w:proofErr w:type="spellEnd"/>
            <w:r w:rsidRPr="00EB0BE3">
              <w:rPr>
                <w:rFonts w:ascii="Times New Roman" w:hAnsi="Times New Roman" w:cs="Times New Roman"/>
                <w:color w:val="000000"/>
              </w:rPr>
              <w:t xml:space="preserve"> de </w:t>
            </w:r>
            <w:proofErr w:type="spellStart"/>
            <w:r w:rsidRPr="00EB0BE3">
              <w:rPr>
                <w:rFonts w:ascii="Times New Roman" w:hAnsi="Times New Roman" w:cs="Times New Roman"/>
                <w:color w:val="000000"/>
              </w:rPr>
              <w:t>crédito</w:t>
            </w:r>
            <w:proofErr w:type="spellEnd"/>
            <w:r w:rsidRPr="00EB0BE3">
              <w:rPr>
                <w:rFonts w:ascii="Times New Roman" w:hAnsi="Times New Roman" w:cs="Times New Roman"/>
                <w:color w:val="000000"/>
              </w:rPr>
              <w:t xml:space="preserve"> </w:t>
            </w:r>
            <w:proofErr w:type="spellStart"/>
            <w:r w:rsidRPr="00EB0BE3">
              <w:rPr>
                <w:rFonts w:ascii="Times New Roman" w:hAnsi="Times New Roman" w:cs="Times New Roman"/>
                <w:color w:val="000000"/>
              </w:rPr>
              <w:t>calculado</w:t>
            </w:r>
            <w:proofErr w:type="spellEnd"/>
            <w:r w:rsidRPr="00EB0BE3">
              <w:rPr>
                <w:rFonts w:ascii="Times New Roman" w:hAnsi="Times New Roman" w:cs="Times New Roman"/>
                <w:color w:val="000000"/>
              </w:rPr>
              <w:t xml:space="preserve"> pela </w:t>
            </w:r>
            <w:proofErr w:type="spellStart"/>
            <w:r w:rsidRPr="00EB0BE3">
              <w:rPr>
                <w:rFonts w:ascii="Times New Roman" w:hAnsi="Times New Roman" w:cs="Times New Roman"/>
                <w:color w:val="000000"/>
              </w:rPr>
              <w:t>razão</w:t>
            </w:r>
            <w:proofErr w:type="spellEnd"/>
            <w:r w:rsidRPr="00EB0BE3">
              <w:rPr>
                <w:rFonts w:ascii="Times New Roman" w:hAnsi="Times New Roman" w:cs="Times New Roman"/>
                <w:color w:val="000000"/>
              </w:rPr>
              <w:t xml:space="preserve"> entre a </w:t>
            </w:r>
            <w:proofErr w:type="spellStart"/>
            <w:r w:rsidRPr="00EB0BE3">
              <w:rPr>
                <w:rFonts w:ascii="Times New Roman" w:hAnsi="Times New Roman" w:cs="Times New Roman"/>
                <w:color w:val="000000"/>
              </w:rPr>
              <w:t>carteira</w:t>
            </w:r>
            <w:proofErr w:type="spellEnd"/>
            <w:r w:rsidRPr="00EB0BE3">
              <w:rPr>
                <w:rFonts w:ascii="Times New Roman" w:hAnsi="Times New Roman" w:cs="Times New Roman"/>
                <w:color w:val="000000"/>
              </w:rPr>
              <w:t xml:space="preserve"> de </w:t>
            </w:r>
            <w:proofErr w:type="spellStart"/>
            <w:r w:rsidRPr="00EB0BE3">
              <w:rPr>
                <w:rFonts w:ascii="Times New Roman" w:hAnsi="Times New Roman" w:cs="Times New Roman"/>
                <w:color w:val="000000"/>
              </w:rPr>
              <w:t>crédito</w:t>
            </w:r>
            <w:proofErr w:type="spellEnd"/>
            <w:r w:rsidRPr="00EB0BE3">
              <w:rPr>
                <w:rFonts w:ascii="Times New Roman" w:hAnsi="Times New Roman" w:cs="Times New Roman"/>
                <w:color w:val="000000"/>
              </w:rPr>
              <w:t xml:space="preserve"> e </w:t>
            </w:r>
            <w:proofErr w:type="spellStart"/>
            <w:r w:rsidRPr="00EB0BE3">
              <w:rPr>
                <w:rFonts w:ascii="Times New Roman" w:hAnsi="Times New Roman" w:cs="Times New Roman"/>
                <w:color w:val="000000"/>
              </w:rPr>
              <w:t>ativo</w:t>
            </w:r>
            <w:proofErr w:type="spellEnd"/>
            <w:r w:rsidRPr="00EB0BE3">
              <w:rPr>
                <w:rFonts w:ascii="Times New Roman" w:hAnsi="Times New Roman" w:cs="Times New Roman"/>
                <w:color w:val="000000"/>
              </w:rPr>
              <w:t xml:space="preserve"> total.</w:t>
            </w:r>
          </w:p>
        </w:tc>
        <w:tc>
          <w:tcPr>
            <w:tcW w:w="782" w:type="pct"/>
            <w:tcBorders>
              <w:top w:val="nil"/>
              <w:left w:val="nil"/>
              <w:right w:val="nil"/>
            </w:tcBorders>
            <w:vAlign w:val="center"/>
            <w:hideMark/>
          </w:tcPr>
          <w:p w14:paraId="492CF491" w14:textId="77777777" w:rsidR="004C530D" w:rsidRPr="00EB0BE3" w:rsidRDefault="004C530D" w:rsidP="00C71611">
            <w:pPr>
              <w:spacing w:after="0" w:line="240" w:lineRule="auto"/>
              <w:jc w:val="center"/>
              <w:rPr>
                <w:rFonts w:ascii="Times New Roman" w:hAnsi="Times New Roman" w:cs="Times New Roman"/>
                <w:color w:val="000000"/>
              </w:rPr>
            </w:pPr>
            <w:r w:rsidRPr="00EB0BE3">
              <w:rPr>
                <w:rFonts w:ascii="Times New Roman" w:hAnsi="Times New Roman" w:cs="Times New Roman"/>
                <w:color w:val="000000"/>
              </w:rPr>
              <w:t>Controle</w:t>
            </w:r>
          </w:p>
        </w:tc>
        <w:tc>
          <w:tcPr>
            <w:tcW w:w="847" w:type="pct"/>
            <w:tcBorders>
              <w:top w:val="nil"/>
              <w:left w:val="nil"/>
              <w:right w:val="nil"/>
            </w:tcBorders>
            <w:vAlign w:val="center"/>
            <w:hideMark/>
          </w:tcPr>
          <w:p w14:paraId="5CAF48D9" w14:textId="77777777" w:rsidR="004C530D" w:rsidRPr="00EB0BE3" w:rsidRDefault="004C530D" w:rsidP="00C71611">
            <w:pPr>
              <w:spacing w:after="0" w:line="240" w:lineRule="auto"/>
              <w:jc w:val="center"/>
              <w:rPr>
                <w:rFonts w:ascii="Times New Roman" w:hAnsi="Times New Roman" w:cs="Times New Roman"/>
                <w:color w:val="000000"/>
              </w:rPr>
            </w:pPr>
            <w:proofErr w:type="spellStart"/>
            <w:r w:rsidRPr="00EB0BE3">
              <w:rPr>
                <w:rFonts w:ascii="Times New Roman" w:hAnsi="Times New Roman" w:cs="Times New Roman"/>
                <w:color w:val="000000"/>
              </w:rPr>
              <w:t>Positiva</w:t>
            </w:r>
            <w:proofErr w:type="spellEnd"/>
          </w:p>
        </w:tc>
        <w:tc>
          <w:tcPr>
            <w:tcW w:w="1305" w:type="pct"/>
            <w:tcBorders>
              <w:top w:val="nil"/>
              <w:left w:val="nil"/>
              <w:right w:val="nil"/>
            </w:tcBorders>
            <w:vAlign w:val="center"/>
            <w:hideMark/>
          </w:tcPr>
          <w:p w14:paraId="4B8A956E" w14:textId="77777777" w:rsidR="004C530D" w:rsidRPr="00EB0BE3" w:rsidRDefault="004C530D" w:rsidP="00C71611">
            <w:pPr>
              <w:spacing w:after="0" w:line="240" w:lineRule="auto"/>
              <w:jc w:val="center"/>
              <w:rPr>
                <w:rFonts w:ascii="Times New Roman" w:hAnsi="Times New Roman" w:cs="Times New Roman"/>
                <w:color w:val="000000"/>
              </w:rPr>
            </w:pPr>
            <w:r w:rsidRPr="00EB0BE3">
              <w:rPr>
                <w:rFonts w:ascii="Times New Roman" w:hAnsi="Times New Roman" w:cs="Times New Roman"/>
                <w:color w:val="000000"/>
              </w:rPr>
              <w:t>Stüpp e Flach (2023)</w:t>
            </w:r>
          </w:p>
        </w:tc>
      </w:tr>
      <w:tr w:rsidR="004C530D" w:rsidRPr="00EB0BE3" w14:paraId="70EF3F4F" w14:textId="77777777" w:rsidTr="00C71611">
        <w:trPr>
          <w:trHeight w:val="768"/>
        </w:trPr>
        <w:tc>
          <w:tcPr>
            <w:tcW w:w="635" w:type="pct"/>
            <w:tcBorders>
              <w:top w:val="nil"/>
              <w:left w:val="nil"/>
              <w:bottom w:val="single" w:sz="4" w:space="0" w:color="auto"/>
              <w:right w:val="nil"/>
            </w:tcBorders>
            <w:vAlign w:val="center"/>
            <w:hideMark/>
          </w:tcPr>
          <w:p w14:paraId="1D88C262" w14:textId="77777777" w:rsidR="004C530D" w:rsidRPr="00EB0BE3" w:rsidRDefault="004C530D" w:rsidP="00C71611">
            <w:pPr>
              <w:spacing w:after="0" w:line="240" w:lineRule="auto"/>
              <w:jc w:val="center"/>
              <w:rPr>
                <w:rFonts w:ascii="Times New Roman" w:hAnsi="Times New Roman" w:cs="Times New Roman"/>
                <w:color w:val="000000"/>
              </w:rPr>
            </w:pPr>
            <w:r w:rsidRPr="00EB0BE3">
              <w:rPr>
                <w:rFonts w:ascii="Times New Roman" w:hAnsi="Times New Roman" w:cs="Times New Roman"/>
                <w:color w:val="000000"/>
              </w:rPr>
              <w:t>CAP</w:t>
            </w:r>
          </w:p>
        </w:tc>
        <w:tc>
          <w:tcPr>
            <w:tcW w:w="1430" w:type="pct"/>
            <w:tcBorders>
              <w:top w:val="nil"/>
              <w:left w:val="nil"/>
              <w:bottom w:val="single" w:sz="4" w:space="0" w:color="auto"/>
              <w:right w:val="nil"/>
            </w:tcBorders>
            <w:vAlign w:val="center"/>
            <w:hideMark/>
          </w:tcPr>
          <w:p w14:paraId="2295F4E8" w14:textId="77777777" w:rsidR="004C530D" w:rsidRPr="00EB0BE3" w:rsidRDefault="004C530D" w:rsidP="00C71611">
            <w:pPr>
              <w:spacing w:after="0" w:line="240" w:lineRule="auto"/>
              <w:rPr>
                <w:rFonts w:ascii="Times New Roman" w:hAnsi="Times New Roman" w:cs="Times New Roman"/>
                <w:color w:val="000000"/>
              </w:rPr>
            </w:pPr>
            <w:proofErr w:type="spellStart"/>
            <w:r w:rsidRPr="00EB0BE3">
              <w:rPr>
                <w:rFonts w:ascii="Times New Roman" w:hAnsi="Times New Roman" w:cs="Times New Roman"/>
                <w:color w:val="000000"/>
              </w:rPr>
              <w:t>representa</w:t>
            </w:r>
            <w:proofErr w:type="spellEnd"/>
            <w:r w:rsidRPr="00EB0BE3">
              <w:rPr>
                <w:rFonts w:ascii="Times New Roman" w:hAnsi="Times New Roman" w:cs="Times New Roman"/>
                <w:color w:val="000000"/>
              </w:rPr>
              <w:t xml:space="preserve"> a </w:t>
            </w:r>
            <w:proofErr w:type="spellStart"/>
            <w:r w:rsidRPr="00EB0BE3">
              <w:rPr>
                <w:rFonts w:ascii="Times New Roman" w:hAnsi="Times New Roman" w:cs="Times New Roman"/>
                <w:color w:val="000000"/>
              </w:rPr>
              <w:t>razão</w:t>
            </w:r>
            <w:proofErr w:type="spellEnd"/>
            <w:r w:rsidRPr="00EB0BE3">
              <w:rPr>
                <w:rFonts w:ascii="Times New Roman" w:hAnsi="Times New Roman" w:cs="Times New Roman"/>
                <w:color w:val="000000"/>
              </w:rPr>
              <w:t xml:space="preserve"> entre o Patrimônio Líquido e o </w:t>
            </w:r>
            <w:proofErr w:type="spellStart"/>
            <w:r w:rsidRPr="00EB0BE3">
              <w:rPr>
                <w:rFonts w:ascii="Times New Roman" w:hAnsi="Times New Roman" w:cs="Times New Roman"/>
                <w:color w:val="000000"/>
              </w:rPr>
              <w:t>Ativo</w:t>
            </w:r>
            <w:proofErr w:type="spellEnd"/>
            <w:r w:rsidRPr="00EB0BE3">
              <w:rPr>
                <w:rFonts w:ascii="Times New Roman" w:hAnsi="Times New Roman" w:cs="Times New Roman"/>
                <w:color w:val="000000"/>
              </w:rPr>
              <w:t xml:space="preserve"> Total</w:t>
            </w:r>
          </w:p>
        </w:tc>
        <w:tc>
          <w:tcPr>
            <w:tcW w:w="782" w:type="pct"/>
            <w:tcBorders>
              <w:top w:val="nil"/>
              <w:left w:val="nil"/>
              <w:bottom w:val="single" w:sz="4" w:space="0" w:color="auto"/>
              <w:right w:val="nil"/>
            </w:tcBorders>
            <w:vAlign w:val="center"/>
            <w:hideMark/>
          </w:tcPr>
          <w:p w14:paraId="6DE130CF" w14:textId="77777777" w:rsidR="004C530D" w:rsidRPr="00EB0BE3" w:rsidRDefault="004C530D" w:rsidP="00C71611">
            <w:pPr>
              <w:spacing w:after="0" w:line="240" w:lineRule="auto"/>
              <w:jc w:val="center"/>
              <w:rPr>
                <w:rFonts w:ascii="Times New Roman" w:hAnsi="Times New Roman" w:cs="Times New Roman"/>
                <w:color w:val="000000"/>
              </w:rPr>
            </w:pPr>
            <w:r w:rsidRPr="00EB0BE3">
              <w:rPr>
                <w:rFonts w:ascii="Times New Roman" w:hAnsi="Times New Roman" w:cs="Times New Roman"/>
                <w:color w:val="000000"/>
              </w:rPr>
              <w:t>Controle</w:t>
            </w:r>
          </w:p>
        </w:tc>
        <w:tc>
          <w:tcPr>
            <w:tcW w:w="847" w:type="pct"/>
            <w:tcBorders>
              <w:top w:val="nil"/>
              <w:left w:val="nil"/>
              <w:bottom w:val="single" w:sz="4" w:space="0" w:color="auto"/>
              <w:right w:val="nil"/>
            </w:tcBorders>
            <w:vAlign w:val="center"/>
            <w:hideMark/>
          </w:tcPr>
          <w:p w14:paraId="731A6ECE" w14:textId="77777777" w:rsidR="004C530D" w:rsidRPr="00EB0BE3" w:rsidRDefault="004C530D" w:rsidP="00C71611">
            <w:pPr>
              <w:spacing w:after="0" w:line="240" w:lineRule="auto"/>
              <w:jc w:val="center"/>
              <w:rPr>
                <w:rFonts w:ascii="Times New Roman" w:hAnsi="Times New Roman" w:cs="Times New Roman"/>
                <w:color w:val="000000"/>
              </w:rPr>
            </w:pPr>
            <w:proofErr w:type="spellStart"/>
            <w:r w:rsidRPr="00EB0BE3">
              <w:rPr>
                <w:rFonts w:ascii="Times New Roman" w:hAnsi="Times New Roman" w:cs="Times New Roman"/>
                <w:color w:val="000000"/>
              </w:rPr>
              <w:t>Negativa</w:t>
            </w:r>
            <w:proofErr w:type="spellEnd"/>
          </w:p>
        </w:tc>
        <w:tc>
          <w:tcPr>
            <w:tcW w:w="1305" w:type="pct"/>
            <w:tcBorders>
              <w:top w:val="nil"/>
              <w:left w:val="nil"/>
              <w:bottom w:val="single" w:sz="4" w:space="0" w:color="auto"/>
              <w:right w:val="nil"/>
            </w:tcBorders>
            <w:vAlign w:val="center"/>
            <w:hideMark/>
          </w:tcPr>
          <w:p w14:paraId="5819CD8B" w14:textId="77777777" w:rsidR="004C530D" w:rsidRPr="00EB0BE3" w:rsidRDefault="004C530D" w:rsidP="00C71611">
            <w:pPr>
              <w:spacing w:after="0" w:line="240" w:lineRule="auto"/>
              <w:jc w:val="center"/>
              <w:rPr>
                <w:rFonts w:ascii="Times New Roman" w:hAnsi="Times New Roman" w:cs="Times New Roman"/>
                <w:color w:val="000000"/>
              </w:rPr>
            </w:pPr>
            <w:r w:rsidRPr="00EB0BE3">
              <w:rPr>
                <w:rFonts w:ascii="Times New Roman" w:hAnsi="Times New Roman" w:cs="Times New Roman"/>
                <w:color w:val="000000"/>
              </w:rPr>
              <w:t>Santos e Forti (2018)</w:t>
            </w:r>
          </w:p>
        </w:tc>
      </w:tr>
      <w:tr w:rsidR="004C530D" w:rsidRPr="00EB0BE3" w14:paraId="57C10FEB" w14:textId="77777777" w:rsidTr="00C71611">
        <w:trPr>
          <w:trHeight w:val="288"/>
        </w:trPr>
        <w:tc>
          <w:tcPr>
            <w:tcW w:w="3695" w:type="pct"/>
            <w:gridSpan w:val="4"/>
            <w:tcBorders>
              <w:top w:val="single" w:sz="4" w:space="0" w:color="auto"/>
              <w:left w:val="nil"/>
              <w:bottom w:val="nil"/>
              <w:right w:val="nil"/>
            </w:tcBorders>
            <w:shd w:val="clear" w:color="000000" w:fill="FFFFFF"/>
            <w:vAlign w:val="center"/>
            <w:hideMark/>
          </w:tcPr>
          <w:p w14:paraId="255CB688" w14:textId="77777777" w:rsidR="004C530D" w:rsidRPr="00EB0BE3" w:rsidRDefault="004C530D" w:rsidP="00C71611">
            <w:pPr>
              <w:spacing w:after="0" w:line="240" w:lineRule="auto"/>
              <w:rPr>
                <w:rFonts w:ascii="Times New Roman" w:hAnsi="Times New Roman" w:cs="Times New Roman"/>
                <w:color w:val="000000"/>
              </w:rPr>
            </w:pPr>
            <w:r w:rsidRPr="00EB0BE3">
              <w:rPr>
                <w:rFonts w:ascii="Times New Roman" w:hAnsi="Times New Roman" w:cs="Times New Roman"/>
                <w:color w:val="000000"/>
              </w:rPr>
              <w:t xml:space="preserve">Fonte: </w:t>
            </w:r>
            <w:proofErr w:type="spellStart"/>
            <w:r w:rsidRPr="00EB0BE3">
              <w:rPr>
                <w:rFonts w:ascii="Times New Roman" w:hAnsi="Times New Roman" w:cs="Times New Roman"/>
                <w:color w:val="000000"/>
              </w:rPr>
              <w:t>Elaborado</w:t>
            </w:r>
            <w:proofErr w:type="spellEnd"/>
            <w:r w:rsidRPr="00EB0BE3">
              <w:rPr>
                <w:rFonts w:ascii="Times New Roman" w:hAnsi="Times New Roman" w:cs="Times New Roman"/>
                <w:color w:val="000000"/>
              </w:rPr>
              <w:t xml:space="preserve"> </w:t>
            </w:r>
            <w:proofErr w:type="spellStart"/>
            <w:r w:rsidRPr="00EB0BE3">
              <w:rPr>
                <w:rFonts w:ascii="Times New Roman" w:hAnsi="Times New Roman" w:cs="Times New Roman"/>
                <w:color w:val="000000"/>
              </w:rPr>
              <w:t>pelo</w:t>
            </w:r>
            <w:proofErr w:type="spellEnd"/>
            <w:r w:rsidRPr="00EB0BE3">
              <w:rPr>
                <w:rFonts w:ascii="Times New Roman" w:hAnsi="Times New Roman" w:cs="Times New Roman"/>
                <w:color w:val="000000"/>
              </w:rPr>
              <w:t xml:space="preserve"> </w:t>
            </w:r>
            <w:proofErr w:type="spellStart"/>
            <w:r w:rsidRPr="00EB0BE3">
              <w:rPr>
                <w:rFonts w:ascii="Times New Roman" w:hAnsi="Times New Roman" w:cs="Times New Roman"/>
                <w:color w:val="000000"/>
              </w:rPr>
              <w:t>autor</w:t>
            </w:r>
            <w:proofErr w:type="spellEnd"/>
            <w:r w:rsidRPr="00EB0BE3">
              <w:rPr>
                <w:rFonts w:ascii="Times New Roman" w:hAnsi="Times New Roman" w:cs="Times New Roman"/>
                <w:color w:val="000000"/>
              </w:rPr>
              <w:t>.</w:t>
            </w:r>
          </w:p>
          <w:p w14:paraId="70D34A8F" w14:textId="77777777" w:rsidR="004C530D" w:rsidRPr="00EB0BE3" w:rsidRDefault="004C530D" w:rsidP="00C71611">
            <w:pPr>
              <w:spacing w:after="0" w:line="240" w:lineRule="auto"/>
              <w:rPr>
                <w:rFonts w:ascii="Times New Roman" w:hAnsi="Times New Roman" w:cs="Times New Roman"/>
                <w:color w:val="000000"/>
              </w:rPr>
            </w:pPr>
          </w:p>
        </w:tc>
        <w:tc>
          <w:tcPr>
            <w:tcW w:w="1305" w:type="pct"/>
            <w:tcBorders>
              <w:top w:val="single" w:sz="4" w:space="0" w:color="auto"/>
              <w:left w:val="nil"/>
              <w:bottom w:val="nil"/>
              <w:right w:val="nil"/>
            </w:tcBorders>
            <w:vAlign w:val="bottom"/>
            <w:hideMark/>
          </w:tcPr>
          <w:p w14:paraId="74E030E7" w14:textId="77777777" w:rsidR="004C530D" w:rsidRPr="00EB0BE3" w:rsidRDefault="004C530D" w:rsidP="00C71611">
            <w:pPr>
              <w:spacing w:after="0" w:line="240" w:lineRule="auto"/>
              <w:rPr>
                <w:rFonts w:ascii="Times New Roman" w:hAnsi="Times New Roman" w:cs="Times New Roman"/>
                <w:color w:val="000000"/>
              </w:rPr>
            </w:pPr>
          </w:p>
        </w:tc>
      </w:tr>
    </w:tbl>
    <w:p w14:paraId="248C89E8" w14:textId="77777777" w:rsidR="004C530D" w:rsidRPr="00EB0BE3" w:rsidRDefault="004C530D" w:rsidP="004C530D">
      <w:pPr>
        <w:pStyle w:val="Ttulo1"/>
      </w:pPr>
      <w:bookmarkStart w:id="13" w:name="_Toc188987903"/>
    </w:p>
    <w:p w14:paraId="3E935376" w14:textId="77777777" w:rsidR="004C530D" w:rsidRPr="00EB0BE3" w:rsidRDefault="004C530D" w:rsidP="004C530D">
      <w:pPr>
        <w:pStyle w:val="Ttulo1"/>
      </w:pPr>
      <w:r w:rsidRPr="00EB0BE3">
        <w:t>4. ANÁLISE DOS DADOS</w:t>
      </w:r>
      <w:bookmarkEnd w:id="13"/>
      <w:r w:rsidRPr="00EB0BE3">
        <w:t xml:space="preserve"> </w:t>
      </w:r>
    </w:p>
    <w:p w14:paraId="34F5A8F7" w14:textId="77777777" w:rsidR="004C530D" w:rsidRPr="00EB0BE3" w:rsidRDefault="004C530D" w:rsidP="004C530D">
      <w:pPr>
        <w:keepNext/>
        <w:keepLines/>
        <w:spacing w:after="0" w:line="480" w:lineRule="auto"/>
        <w:outlineLvl w:val="1"/>
        <w:rPr>
          <w:rFonts w:ascii="Times New Roman" w:eastAsiaTheme="majorEastAsia" w:hAnsi="Times New Roman" w:cs="Times New Roman"/>
          <w:bCs/>
          <w:szCs w:val="24"/>
        </w:rPr>
      </w:pPr>
      <w:bookmarkStart w:id="14" w:name="_Toc188987905"/>
      <w:r w:rsidRPr="00EB0BE3">
        <w:rPr>
          <w:rFonts w:ascii="Times New Roman" w:eastAsiaTheme="majorEastAsia" w:hAnsi="Times New Roman" w:cs="Times New Roman"/>
          <w:bCs/>
          <w:szCs w:val="24"/>
        </w:rPr>
        <w:t>4.1. RESULTADOS DO MODELO ESTIMADO</w:t>
      </w:r>
      <w:bookmarkEnd w:id="14"/>
    </w:p>
    <w:p w14:paraId="4F5FD011" w14:textId="77777777" w:rsidR="004C530D" w:rsidRPr="00EB0BE3" w:rsidRDefault="004C530D" w:rsidP="004C530D">
      <w:pPr>
        <w:spacing w:after="0" w:line="480" w:lineRule="auto"/>
        <w:ind w:firstLine="709"/>
        <w:jc w:val="both"/>
        <w:rPr>
          <w:rFonts w:ascii="Times New Roman" w:hAnsi="Times New Roman" w:cs="Times New Roman"/>
          <w:szCs w:val="24"/>
        </w:rPr>
      </w:pPr>
      <w:r w:rsidRPr="00EB0BE3">
        <w:rPr>
          <w:rFonts w:ascii="Times New Roman" w:hAnsi="Times New Roman" w:cs="Times New Roman"/>
          <w:szCs w:val="24"/>
        </w:rPr>
        <w:t xml:space="preserve">A </w:t>
      </w:r>
      <w:proofErr w:type="spellStart"/>
      <w:r w:rsidRPr="00EB0BE3">
        <w:rPr>
          <w:rFonts w:ascii="Times New Roman" w:hAnsi="Times New Roman" w:cs="Times New Roman"/>
          <w:szCs w:val="24"/>
        </w:rPr>
        <w:t>Tabela</w:t>
      </w:r>
      <w:proofErr w:type="spellEnd"/>
      <w:r w:rsidRPr="00EB0BE3">
        <w:rPr>
          <w:rFonts w:ascii="Times New Roman" w:hAnsi="Times New Roman" w:cs="Times New Roman"/>
          <w:szCs w:val="24"/>
        </w:rPr>
        <w:t xml:space="preserve"> 4 </w:t>
      </w:r>
      <w:proofErr w:type="spellStart"/>
      <w:r w:rsidRPr="00EB0BE3">
        <w:rPr>
          <w:rFonts w:ascii="Times New Roman" w:hAnsi="Times New Roman" w:cs="Times New Roman"/>
          <w:szCs w:val="24"/>
        </w:rPr>
        <w:t>apresenta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os</w:t>
      </w:r>
      <w:proofErr w:type="spellEnd"/>
      <w:r w:rsidRPr="00EB0BE3">
        <w:rPr>
          <w:rFonts w:ascii="Times New Roman" w:hAnsi="Times New Roman" w:cs="Times New Roman"/>
          <w:szCs w:val="24"/>
        </w:rPr>
        <w:t xml:space="preserve"> resultados do </w:t>
      </w:r>
      <w:proofErr w:type="spellStart"/>
      <w:r w:rsidRPr="00EB0BE3">
        <w:rPr>
          <w:rFonts w:ascii="Times New Roman" w:hAnsi="Times New Roman" w:cs="Times New Roman"/>
          <w:szCs w:val="24"/>
        </w:rPr>
        <w:t>modelo</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Mínimos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Quadrados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Ordinários</w:t>
      </w:r>
      <w:proofErr w:type="spellEnd"/>
      <w:r w:rsidRPr="00EB0BE3">
        <w:rPr>
          <w:rFonts w:ascii="Times New Roman" w:hAnsi="Times New Roman" w:cs="Times New Roman"/>
          <w:szCs w:val="24"/>
        </w:rPr>
        <w:t xml:space="preserve"> (MQO), com </w:t>
      </w:r>
      <w:proofErr w:type="spellStart"/>
      <w:r w:rsidRPr="00EB0BE3">
        <w:rPr>
          <w:rFonts w:ascii="Times New Roman" w:hAnsi="Times New Roman" w:cs="Times New Roman"/>
          <w:szCs w:val="24"/>
        </w:rPr>
        <w:t>erros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padrão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robustos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utilizado</w:t>
      </w:r>
      <w:proofErr w:type="spellEnd"/>
      <w:r w:rsidRPr="00EB0BE3">
        <w:rPr>
          <w:rFonts w:ascii="Times New Roman" w:hAnsi="Times New Roman" w:cs="Times New Roman"/>
          <w:szCs w:val="24"/>
        </w:rPr>
        <w:t xml:space="preserve"> para analisar o </w:t>
      </w:r>
      <w:proofErr w:type="spellStart"/>
      <w:r w:rsidRPr="00EB0BE3">
        <w:rPr>
          <w:rFonts w:ascii="Times New Roman" w:hAnsi="Times New Roman" w:cs="Times New Roman"/>
          <w:szCs w:val="24"/>
        </w:rPr>
        <w:t>impacto</w:t>
      </w:r>
      <w:proofErr w:type="spellEnd"/>
      <w:r w:rsidRPr="00EB0BE3">
        <w:rPr>
          <w:rFonts w:ascii="Times New Roman" w:hAnsi="Times New Roman" w:cs="Times New Roman"/>
          <w:szCs w:val="24"/>
        </w:rPr>
        <w:t xml:space="preserve"> da </w:t>
      </w:r>
      <w:proofErr w:type="spellStart"/>
      <w:r w:rsidRPr="00EB0BE3">
        <w:rPr>
          <w:rFonts w:ascii="Times New Roman" w:hAnsi="Times New Roman" w:cs="Times New Roman"/>
          <w:szCs w:val="24"/>
        </w:rPr>
        <w:t>variável</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independente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sobre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indicadores</w:t>
      </w:r>
      <w:proofErr w:type="spellEnd"/>
      <w:r w:rsidRPr="00EB0BE3">
        <w:rPr>
          <w:rFonts w:ascii="Times New Roman" w:hAnsi="Times New Roman" w:cs="Times New Roman"/>
          <w:szCs w:val="24"/>
        </w:rPr>
        <w:t xml:space="preserve"> financeiros das </w:t>
      </w:r>
      <w:proofErr w:type="spellStart"/>
      <w:r w:rsidRPr="00EB0BE3">
        <w:rPr>
          <w:rFonts w:ascii="Times New Roman" w:hAnsi="Times New Roman" w:cs="Times New Roman"/>
          <w:szCs w:val="24"/>
        </w:rPr>
        <w:t>cooperativas</w:t>
      </w:r>
      <w:proofErr w:type="spellEnd"/>
      <w:r w:rsidRPr="00EB0BE3">
        <w:rPr>
          <w:rFonts w:ascii="Times New Roman" w:hAnsi="Times New Roman" w:cs="Times New Roman"/>
          <w:szCs w:val="24"/>
        </w:rPr>
        <w:t xml:space="preserve"> do </w:t>
      </w:r>
      <w:proofErr w:type="spellStart"/>
      <w:r w:rsidRPr="00EB0BE3">
        <w:rPr>
          <w:rFonts w:ascii="Times New Roman" w:hAnsi="Times New Roman" w:cs="Times New Roman"/>
          <w:szCs w:val="24"/>
        </w:rPr>
        <w:t>sistema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Sicoob</w:t>
      </w:r>
      <w:proofErr w:type="spellEnd"/>
      <w:r w:rsidRPr="00EB0BE3">
        <w:rPr>
          <w:rFonts w:ascii="Times New Roman" w:hAnsi="Times New Roman" w:cs="Times New Roman"/>
          <w:szCs w:val="24"/>
        </w:rPr>
        <w:t xml:space="preserve"> — </w:t>
      </w:r>
      <w:proofErr w:type="spellStart"/>
      <w:r w:rsidRPr="00EB0BE3">
        <w:rPr>
          <w:rFonts w:ascii="Times New Roman" w:hAnsi="Times New Roman" w:cs="Times New Roman"/>
          <w:szCs w:val="24"/>
        </w:rPr>
        <w:t>especificamente</w:t>
      </w:r>
      <w:proofErr w:type="spellEnd"/>
      <w:r w:rsidRPr="00EB0BE3">
        <w:rPr>
          <w:rFonts w:ascii="Times New Roman" w:hAnsi="Times New Roman" w:cs="Times New Roman"/>
          <w:szCs w:val="24"/>
        </w:rPr>
        <w:t xml:space="preserve"> ROA, ROE e CPLA. </w:t>
      </w:r>
      <w:proofErr w:type="spellStart"/>
      <w:r w:rsidRPr="00EB0BE3">
        <w:rPr>
          <w:rFonts w:ascii="Times New Roman" w:hAnsi="Times New Roman" w:cs="Times New Roman"/>
          <w:szCs w:val="24"/>
        </w:rPr>
        <w:t>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coeficientes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estimados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indicam</w:t>
      </w:r>
      <w:proofErr w:type="spellEnd"/>
      <w:r w:rsidRPr="00EB0BE3">
        <w:rPr>
          <w:rFonts w:ascii="Times New Roman" w:hAnsi="Times New Roman" w:cs="Times New Roman"/>
          <w:szCs w:val="24"/>
        </w:rPr>
        <w:t xml:space="preserve"> tanto a magnitude </w:t>
      </w:r>
      <w:proofErr w:type="spellStart"/>
      <w:r w:rsidRPr="00EB0BE3">
        <w:rPr>
          <w:rFonts w:ascii="Times New Roman" w:hAnsi="Times New Roman" w:cs="Times New Roman"/>
          <w:szCs w:val="24"/>
        </w:rPr>
        <w:t>quanto</w:t>
      </w:r>
      <w:proofErr w:type="spellEnd"/>
      <w:r w:rsidRPr="00EB0BE3">
        <w:rPr>
          <w:rFonts w:ascii="Times New Roman" w:hAnsi="Times New Roman" w:cs="Times New Roman"/>
          <w:szCs w:val="24"/>
        </w:rPr>
        <w:t xml:space="preserve"> a </w:t>
      </w:r>
      <w:proofErr w:type="spellStart"/>
      <w:r w:rsidRPr="00EB0BE3">
        <w:rPr>
          <w:rFonts w:ascii="Times New Roman" w:hAnsi="Times New Roman" w:cs="Times New Roman"/>
          <w:szCs w:val="24"/>
        </w:rPr>
        <w:t>significância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estatística</w:t>
      </w:r>
      <w:proofErr w:type="spellEnd"/>
      <w:r w:rsidRPr="00EB0BE3">
        <w:rPr>
          <w:rFonts w:ascii="Times New Roman" w:hAnsi="Times New Roman" w:cs="Times New Roman"/>
          <w:szCs w:val="24"/>
        </w:rPr>
        <w:t xml:space="preserve"> dos </w:t>
      </w:r>
      <w:proofErr w:type="spellStart"/>
      <w:r w:rsidRPr="00EB0BE3">
        <w:rPr>
          <w:rFonts w:ascii="Times New Roman" w:hAnsi="Times New Roman" w:cs="Times New Roman"/>
          <w:szCs w:val="24"/>
        </w:rPr>
        <w:t>efeitos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permitindo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identificar</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diferenças</w:t>
      </w:r>
      <w:proofErr w:type="spellEnd"/>
      <w:r w:rsidRPr="00EB0BE3">
        <w:rPr>
          <w:rFonts w:ascii="Times New Roman" w:hAnsi="Times New Roman" w:cs="Times New Roman"/>
          <w:szCs w:val="24"/>
        </w:rPr>
        <w:t xml:space="preserve"> no desempenho entre </w:t>
      </w:r>
      <w:proofErr w:type="spellStart"/>
      <w:r w:rsidRPr="00EB0BE3">
        <w:rPr>
          <w:rFonts w:ascii="Times New Roman" w:hAnsi="Times New Roman" w:cs="Times New Roman"/>
          <w:szCs w:val="24"/>
        </w:rPr>
        <w:t>cooperativas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centralizadas</w:t>
      </w:r>
      <w:proofErr w:type="spellEnd"/>
      <w:r w:rsidRPr="00EB0BE3">
        <w:rPr>
          <w:rFonts w:ascii="Times New Roman" w:hAnsi="Times New Roman" w:cs="Times New Roman"/>
          <w:szCs w:val="24"/>
        </w:rPr>
        <w:t xml:space="preserve"> e </w:t>
      </w:r>
      <w:proofErr w:type="spellStart"/>
      <w:r w:rsidRPr="00EB0BE3">
        <w:rPr>
          <w:rFonts w:ascii="Times New Roman" w:hAnsi="Times New Roman" w:cs="Times New Roman"/>
          <w:szCs w:val="24"/>
        </w:rPr>
        <w:t>não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centralizadas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Além</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disso</w:t>
      </w:r>
      <w:proofErr w:type="spellEnd"/>
      <w:r w:rsidRPr="00EB0BE3">
        <w:rPr>
          <w:rFonts w:ascii="Times New Roman" w:hAnsi="Times New Roman" w:cs="Times New Roman"/>
          <w:szCs w:val="24"/>
        </w:rPr>
        <w:t xml:space="preserve">, o </w:t>
      </w:r>
      <w:proofErr w:type="spellStart"/>
      <w:r w:rsidRPr="00EB0BE3">
        <w:rPr>
          <w:rFonts w:ascii="Times New Roman" w:hAnsi="Times New Roman" w:cs="Times New Roman"/>
          <w:szCs w:val="24"/>
        </w:rPr>
        <w:t>modelo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considera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variáveis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institucionais</w:t>
      </w:r>
      <w:proofErr w:type="spellEnd"/>
      <w:r w:rsidRPr="00EB0BE3">
        <w:rPr>
          <w:rFonts w:ascii="Times New Roman" w:hAnsi="Times New Roman" w:cs="Times New Roman"/>
          <w:szCs w:val="24"/>
        </w:rPr>
        <w:t xml:space="preserve"> e </w:t>
      </w:r>
      <w:proofErr w:type="spellStart"/>
      <w:r w:rsidRPr="00EB0BE3">
        <w:rPr>
          <w:rFonts w:ascii="Times New Roman" w:hAnsi="Times New Roman" w:cs="Times New Roman"/>
          <w:szCs w:val="24"/>
        </w:rPr>
        <w:t>macroeconômicas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relevantes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como</w:t>
      </w:r>
      <w:proofErr w:type="spellEnd"/>
      <w:r w:rsidRPr="00EB0BE3">
        <w:rPr>
          <w:rFonts w:ascii="Times New Roman" w:hAnsi="Times New Roman" w:cs="Times New Roman"/>
          <w:szCs w:val="24"/>
        </w:rPr>
        <w:t xml:space="preserve"> o </w:t>
      </w:r>
      <w:proofErr w:type="spellStart"/>
      <w:r w:rsidRPr="00EB0BE3">
        <w:rPr>
          <w:rFonts w:ascii="Times New Roman" w:hAnsi="Times New Roman" w:cs="Times New Roman"/>
          <w:szCs w:val="24"/>
        </w:rPr>
        <w:t>tamanho</w:t>
      </w:r>
      <w:proofErr w:type="spellEnd"/>
      <w:r w:rsidRPr="00EB0BE3">
        <w:rPr>
          <w:rFonts w:ascii="Times New Roman" w:hAnsi="Times New Roman" w:cs="Times New Roman"/>
          <w:szCs w:val="24"/>
        </w:rPr>
        <w:t xml:space="preserve"> (TAM), </w:t>
      </w:r>
      <w:proofErr w:type="spellStart"/>
      <w:r w:rsidRPr="00EB0BE3">
        <w:rPr>
          <w:rFonts w:ascii="Times New Roman" w:hAnsi="Times New Roman" w:cs="Times New Roman"/>
          <w:szCs w:val="24"/>
        </w:rPr>
        <w:t>número</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associados</w:t>
      </w:r>
      <w:proofErr w:type="spellEnd"/>
      <w:r w:rsidRPr="00EB0BE3">
        <w:rPr>
          <w:rFonts w:ascii="Times New Roman" w:hAnsi="Times New Roman" w:cs="Times New Roman"/>
          <w:szCs w:val="24"/>
        </w:rPr>
        <w:t xml:space="preserve"> (N_ASS) e capital (CAP). </w:t>
      </w:r>
      <w:proofErr w:type="gramStart"/>
      <w:r w:rsidRPr="00EB0BE3">
        <w:rPr>
          <w:rFonts w:ascii="Times New Roman" w:hAnsi="Times New Roman" w:cs="Times New Roman"/>
          <w:szCs w:val="24"/>
        </w:rPr>
        <w:t>A</w:t>
      </w:r>
      <w:proofErr w:type="gram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adoção</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erros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padrão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robustos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confere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maior</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confiabilidade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às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estimativas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reforçando</w:t>
      </w:r>
      <w:proofErr w:type="spellEnd"/>
      <w:r w:rsidRPr="00EB0BE3">
        <w:rPr>
          <w:rFonts w:ascii="Times New Roman" w:hAnsi="Times New Roman" w:cs="Times New Roman"/>
          <w:szCs w:val="24"/>
        </w:rPr>
        <w:t xml:space="preserve"> a </w:t>
      </w:r>
      <w:proofErr w:type="spellStart"/>
      <w:r w:rsidRPr="00EB0BE3">
        <w:rPr>
          <w:rFonts w:ascii="Times New Roman" w:hAnsi="Times New Roman" w:cs="Times New Roman"/>
          <w:szCs w:val="24"/>
        </w:rPr>
        <w:t>robustez</w:t>
      </w:r>
      <w:proofErr w:type="spellEnd"/>
      <w:r w:rsidRPr="00EB0BE3">
        <w:rPr>
          <w:rFonts w:ascii="Times New Roman" w:hAnsi="Times New Roman" w:cs="Times New Roman"/>
          <w:szCs w:val="24"/>
        </w:rPr>
        <w:t xml:space="preserve"> dos resultados.</w:t>
      </w:r>
    </w:p>
    <w:p w14:paraId="29BDE8D4" w14:textId="77777777" w:rsidR="004C530D" w:rsidRPr="00EB0BE3" w:rsidRDefault="004C530D" w:rsidP="004C530D">
      <w:pPr>
        <w:spacing w:after="0" w:line="240" w:lineRule="auto"/>
        <w:ind w:firstLine="851"/>
        <w:rPr>
          <w:rFonts w:ascii="Times New Roman" w:hAnsi="Times New Roman" w:cs="Times New Roman"/>
          <w:szCs w:val="24"/>
        </w:rPr>
      </w:pPr>
    </w:p>
    <w:tbl>
      <w:tblPr>
        <w:tblW w:w="5000" w:type="pct"/>
        <w:tblCellMar>
          <w:left w:w="70" w:type="dxa"/>
          <w:right w:w="70" w:type="dxa"/>
        </w:tblCellMar>
        <w:tblLook w:val="04A0" w:firstRow="1" w:lastRow="0" w:firstColumn="1" w:lastColumn="0" w:noHBand="0" w:noVBand="1"/>
      </w:tblPr>
      <w:tblGrid>
        <w:gridCol w:w="1498"/>
        <w:gridCol w:w="1224"/>
        <w:gridCol w:w="1064"/>
        <w:gridCol w:w="1188"/>
        <w:gridCol w:w="1082"/>
        <w:gridCol w:w="1177"/>
        <w:gridCol w:w="1073"/>
      </w:tblGrid>
      <w:tr w:rsidR="004C530D" w:rsidRPr="00EB0BE3" w14:paraId="2B2EDD42" w14:textId="77777777" w:rsidTr="00C71611">
        <w:trPr>
          <w:trHeight w:val="300"/>
        </w:trPr>
        <w:tc>
          <w:tcPr>
            <w:tcW w:w="5000" w:type="pct"/>
            <w:gridSpan w:val="7"/>
            <w:tcBorders>
              <w:top w:val="nil"/>
              <w:left w:val="nil"/>
              <w:bottom w:val="single" w:sz="4" w:space="0" w:color="auto"/>
              <w:right w:val="nil"/>
            </w:tcBorders>
            <w:vAlign w:val="center"/>
            <w:hideMark/>
          </w:tcPr>
          <w:p w14:paraId="7599DFE2" w14:textId="77777777" w:rsidR="004C530D" w:rsidRPr="00EB0BE3" w:rsidRDefault="004C530D" w:rsidP="00C71611">
            <w:pPr>
              <w:spacing w:after="0" w:line="240" w:lineRule="auto"/>
              <w:jc w:val="center"/>
              <w:rPr>
                <w:rFonts w:ascii="Times New Roman" w:hAnsi="Times New Roman" w:cs="Times New Roman"/>
                <w:b/>
                <w:bCs/>
              </w:rPr>
            </w:pPr>
            <w:r w:rsidRPr="00EB0BE3">
              <w:rPr>
                <w:rFonts w:ascii="Times New Roman" w:hAnsi="Times New Roman" w:cs="Times New Roman"/>
                <w:b/>
                <w:bCs/>
              </w:rPr>
              <w:t>TABELA 4: RESULTADO DO MODELO ESTIMADO</w:t>
            </w:r>
          </w:p>
        </w:tc>
      </w:tr>
      <w:tr w:rsidR="004C530D" w:rsidRPr="00EB0BE3" w14:paraId="774A8CA2" w14:textId="77777777" w:rsidTr="00C71611">
        <w:trPr>
          <w:trHeight w:val="300"/>
        </w:trPr>
        <w:tc>
          <w:tcPr>
            <w:tcW w:w="921" w:type="pct"/>
            <w:vMerge w:val="restart"/>
            <w:tcBorders>
              <w:top w:val="nil"/>
              <w:left w:val="nil"/>
              <w:bottom w:val="single" w:sz="4" w:space="0" w:color="000000"/>
              <w:right w:val="single" w:sz="4" w:space="0" w:color="auto"/>
            </w:tcBorders>
            <w:noWrap/>
            <w:vAlign w:val="center"/>
            <w:hideMark/>
          </w:tcPr>
          <w:p w14:paraId="3FEB0611" w14:textId="77777777" w:rsidR="004C530D" w:rsidRPr="00EB0BE3" w:rsidRDefault="004C530D" w:rsidP="00C71611">
            <w:pPr>
              <w:spacing w:after="0" w:line="240" w:lineRule="auto"/>
              <w:jc w:val="center"/>
              <w:rPr>
                <w:rFonts w:ascii="Times New Roman" w:hAnsi="Times New Roman" w:cs="Times New Roman"/>
                <w:b/>
                <w:bCs/>
                <w:i/>
                <w:iCs/>
              </w:rPr>
            </w:pPr>
            <w:proofErr w:type="spellStart"/>
            <w:r w:rsidRPr="00EB0BE3">
              <w:rPr>
                <w:rFonts w:ascii="Times New Roman" w:hAnsi="Times New Roman" w:cs="Times New Roman"/>
                <w:b/>
                <w:bCs/>
                <w:i/>
                <w:iCs/>
              </w:rPr>
              <w:t>Variável</w:t>
            </w:r>
            <w:proofErr w:type="spellEnd"/>
          </w:p>
        </w:tc>
        <w:tc>
          <w:tcPr>
            <w:tcW w:w="1372" w:type="pct"/>
            <w:gridSpan w:val="2"/>
            <w:tcBorders>
              <w:top w:val="single" w:sz="4" w:space="0" w:color="auto"/>
              <w:left w:val="nil"/>
              <w:bottom w:val="nil"/>
              <w:right w:val="single" w:sz="4" w:space="0" w:color="000000"/>
            </w:tcBorders>
            <w:vAlign w:val="center"/>
            <w:hideMark/>
          </w:tcPr>
          <w:p w14:paraId="365492E4" w14:textId="77777777" w:rsidR="004C530D" w:rsidRPr="00EB0BE3" w:rsidRDefault="004C530D" w:rsidP="00C71611">
            <w:pPr>
              <w:spacing w:after="0" w:line="240" w:lineRule="auto"/>
              <w:jc w:val="center"/>
              <w:rPr>
                <w:rFonts w:ascii="Times New Roman" w:hAnsi="Times New Roman" w:cs="Times New Roman"/>
                <w:b/>
                <w:bCs/>
              </w:rPr>
            </w:pPr>
            <w:r w:rsidRPr="00EB0BE3">
              <w:rPr>
                <w:rFonts w:ascii="Times New Roman" w:hAnsi="Times New Roman" w:cs="Times New Roman"/>
                <w:b/>
                <w:bCs/>
              </w:rPr>
              <w:t>[a]</w:t>
            </w:r>
          </w:p>
        </w:tc>
        <w:tc>
          <w:tcPr>
            <w:tcW w:w="1360" w:type="pct"/>
            <w:gridSpan w:val="2"/>
            <w:tcBorders>
              <w:top w:val="single" w:sz="4" w:space="0" w:color="auto"/>
              <w:left w:val="nil"/>
              <w:bottom w:val="nil"/>
              <w:right w:val="single" w:sz="4" w:space="0" w:color="000000"/>
            </w:tcBorders>
            <w:vAlign w:val="center"/>
            <w:hideMark/>
          </w:tcPr>
          <w:p w14:paraId="65941110" w14:textId="77777777" w:rsidR="004C530D" w:rsidRPr="00EB0BE3" w:rsidRDefault="004C530D" w:rsidP="00C71611">
            <w:pPr>
              <w:spacing w:after="0" w:line="240" w:lineRule="auto"/>
              <w:jc w:val="center"/>
              <w:rPr>
                <w:rFonts w:ascii="Times New Roman" w:hAnsi="Times New Roman" w:cs="Times New Roman"/>
                <w:b/>
                <w:bCs/>
              </w:rPr>
            </w:pPr>
            <w:r w:rsidRPr="00EB0BE3">
              <w:rPr>
                <w:rFonts w:ascii="Times New Roman" w:hAnsi="Times New Roman" w:cs="Times New Roman"/>
                <w:b/>
                <w:bCs/>
              </w:rPr>
              <w:t>[b]</w:t>
            </w:r>
          </w:p>
        </w:tc>
        <w:tc>
          <w:tcPr>
            <w:tcW w:w="1348" w:type="pct"/>
            <w:gridSpan w:val="2"/>
            <w:tcBorders>
              <w:top w:val="single" w:sz="4" w:space="0" w:color="auto"/>
              <w:left w:val="nil"/>
              <w:bottom w:val="nil"/>
              <w:right w:val="nil"/>
            </w:tcBorders>
            <w:vAlign w:val="center"/>
            <w:hideMark/>
          </w:tcPr>
          <w:p w14:paraId="7C5F83A7" w14:textId="77777777" w:rsidR="004C530D" w:rsidRPr="00EB0BE3" w:rsidRDefault="004C530D" w:rsidP="00C71611">
            <w:pPr>
              <w:spacing w:after="0" w:line="240" w:lineRule="auto"/>
              <w:jc w:val="center"/>
              <w:rPr>
                <w:rFonts w:ascii="Times New Roman" w:hAnsi="Times New Roman" w:cs="Times New Roman"/>
                <w:b/>
                <w:bCs/>
              </w:rPr>
            </w:pPr>
            <w:r w:rsidRPr="00EB0BE3">
              <w:rPr>
                <w:rFonts w:ascii="Times New Roman" w:hAnsi="Times New Roman" w:cs="Times New Roman"/>
                <w:b/>
                <w:bCs/>
              </w:rPr>
              <w:t>[c]</w:t>
            </w:r>
          </w:p>
        </w:tc>
      </w:tr>
      <w:tr w:rsidR="004C530D" w:rsidRPr="00EB0BE3" w14:paraId="077163D9" w14:textId="77777777" w:rsidTr="00C71611">
        <w:trPr>
          <w:trHeight w:val="288"/>
        </w:trPr>
        <w:tc>
          <w:tcPr>
            <w:tcW w:w="921" w:type="pct"/>
            <w:vMerge/>
            <w:tcBorders>
              <w:top w:val="nil"/>
              <w:left w:val="nil"/>
              <w:bottom w:val="single" w:sz="4" w:space="0" w:color="000000"/>
              <w:right w:val="single" w:sz="4" w:space="0" w:color="auto"/>
            </w:tcBorders>
            <w:vAlign w:val="center"/>
            <w:hideMark/>
          </w:tcPr>
          <w:p w14:paraId="02022382" w14:textId="77777777" w:rsidR="004C530D" w:rsidRPr="00EB0BE3" w:rsidRDefault="004C530D" w:rsidP="00C71611">
            <w:pPr>
              <w:spacing w:after="0" w:line="240" w:lineRule="auto"/>
              <w:rPr>
                <w:rFonts w:ascii="Times New Roman" w:hAnsi="Times New Roman" w:cs="Times New Roman"/>
                <w:b/>
                <w:bCs/>
                <w:i/>
                <w:iCs/>
              </w:rPr>
            </w:pPr>
          </w:p>
        </w:tc>
        <w:tc>
          <w:tcPr>
            <w:tcW w:w="1372" w:type="pct"/>
            <w:gridSpan w:val="2"/>
            <w:tcBorders>
              <w:top w:val="nil"/>
              <w:left w:val="nil"/>
              <w:bottom w:val="nil"/>
              <w:right w:val="single" w:sz="4" w:space="0" w:color="000000"/>
            </w:tcBorders>
            <w:noWrap/>
            <w:vAlign w:val="center"/>
            <w:hideMark/>
          </w:tcPr>
          <w:p w14:paraId="2718E10F" w14:textId="77777777" w:rsidR="004C530D" w:rsidRPr="00EB0BE3" w:rsidRDefault="004C530D" w:rsidP="00C71611">
            <w:pPr>
              <w:spacing w:after="0" w:line="240" w:lineRule="auto"/>
              <w:jc w:val="center"/>
              <w:rPr>
                <w:rFonts w:ascii="Times New Roman" w:hAnsi="Times New Roman" w:cs="Times New Roman"/>
                <w:b/>
                <w:bCs/>
                <w:i/>
                <w:iCs/>
              </w:rPr>
            </w:pPr>
            <w:r w:rsidRPr="00EB0BE3">
              <w:rPr>
                <w:rFonts w:ascii="Times New Roman" w:hAnsi="Times New Roman" w:cs="Times New Roman"/>
                <w:b/>
                <w:bCs/>
                <w:i/>
                <w:iCs/>
              </w:rPr>
              <w:t>ROA</w:t>
            </w:r>
          </w:p>
        </w:tc>
        <w:tc>
          <w:tcPr>
            <w:tcW w:w="1360" w:type="pct"/>
            <w:gridSpan w:val="2"/>
            <w:tcBorders>
              <w:top w:val="nil"/>
              <w:left w:val="nil"/>
              <w:bottom w:val="nil"/>
              <w:right w:val="single" w:sz="4" w:space="0" w:color="000000"/>
            </w:tcBorders>
            <w:noWrap/>
            <w:vAlign w:val="center"/>
            <w:hideMark/>
          </w:tcPr>
          <w:p w14:paraId="007EC416" w14:textId="77777777" w:rsidR="004C530D" w:rsidRPr="00EB0BE3" w:rsidRDefault="004C530D" w:rsidP="00C71611">
            <w:pPr>
              <w:spacing w:after="0" w:line="240" w:lineRule="auto"/>
              <w:jc w:val="center"/>
              <w:rPr>
                <w:rFonts w:ascii="Times New Roman" w:hAnsi="Times New Roman" w:cs="Times New Roman"/>
                <w:b/>
                <w:bCs/>
                <w:i/>
                <w:iCs/>
              </w:rPr>
            </w:pPr>
            <w:r w:rsidRPr="00EB0BE3">
              <w:rPr>
                <w:rFonts w:ascii="Times New Roman" w:hAnsi="Times New Roman" w:cs="Times New Roman"/>
                <w:b/>
                <w:bCs/>
                <w:i/>
                <w:iCs/>
              </w:rPr>
              <w:t>ROE</w:t>
            </w:r>
          </w:p>
        </w:tc>
        <w:tc>
          <w:tcPr>
            <w:tcW w:w="1348" w:type="pct"/>
            <w:gridSpan w:val="2"/>
            <w:tcBorders>
              <w:top w:val="nil"/>
              <w:left w:val="nil"/>
              <w:bottom w:val="single" w:sz="4" w:space="0" w:color="auto"/>
              <w:right w:val="nil"/>
            </w:tcBorders>
            <w:noWrap/>
            <w:vAlign w:val="center"/>
            <w:hideMark/>
          </w:tcPr>
          <w:p w14:paraId="1A353CFD" w14:textId="77777777" w:rsidR="004C530D" w:rsidRPr="00EB0BE3" w:rsidRDefault="004C530D" w:rsidP="00C71611">
            <w:pPr>
              <w:spacing w:after="0" w:line="240" w:lineRule="auto"/>
              <w:jc w:val="center"/>
              <w:rPr>
                <w:rFonts w:ascii="Times New Roman" w:hAnsi="Times New Roman" w:cs="Times New Roman"/>
                <w:b/>
                <w:bCs/>
                <w:i/>
                <w:iCs/>
              </w:rPr>
            </w:pPr>
            <w:r w:rsidRPr="00EB0BE3">
              <w:rPr>
                <w:rFonts w:ascii="Times New Roman" w:hAnsi="Times New Roman" w:cs="Times New Roman"/>
                <w:b/>
                <w:bCs/>
                <w:i/>
                <w:iCs/>
              </w:rPr>
              <w:t>CPLA</w:t>
            </w:r>
          </w:p>
        </w:tc>
      </w:tr>
      <w:tr w:rsidR="004C530D" w:rsidRPr="00EB0BE3" w14:paraId="66667E71" w14:textId="77777777" w:rsidTr="00C71611">
        <w:trPr>
          <w:trHeight w:val="288"/>
        </w:trPr>
        <w:tc>
          <w:tcPr>
            <w:tcW w:w="921" w:type="pct"/>
            <w:tcBorders>
              <w:top w:val="nil"/>
              <w:left w:val="nil"/>
              <w:bottom w:val="nil"/>
              <w:right w:val="nil"/>
            </w:tcBorders>
            <w:noWrap/>
            <w:vAlign w:val="center"/>
            <w:hideMark/>
          </w:tcPr>
          <w:p w14:paraId="241021B6" w14:textId="77777777" w:rsidR="004C530D" w:rsidRPr="00EB0BE3" w:rsidRDefault="004C530D" w:rsidP="00C71611">
            <w:pPr>
              <w:spacing w:after="0" w:line="240" w:lineRule="auto"/>
              <w:jc w:val="center"/>
              <w:rPr>
                <w:rFonts w:ascii="Times New Roman" w:hAnsi="Times New Roman" w:cs="Times New Roman"/>
                <w:b/>
                <w:bCs/>
                <w:i/>
                <w:iCs/>
              </w:rPr>
            </w:pPr>
          </w:p>
        </w:tc>
        <w:tc>
          <w:tcPr>
            <w:tcW w:w="739" w:type="pct"/>
            <w:tcBorders>
              <w:top w:val="single" w:sz="4" w:space="0" w:color="auto"/>
              <w:left w:val="single" w:sz="4" w:space="0" w:color="auto"/>
              <w:bottom w:val="nil"/>
              <w:right w:val="nil"/>
            </w:tcBorders>
            <w:noWrap/>
            <w:vAlign w:val="center"/>
            <w:hideMark/>
          </w:tcPr>
          <w:p w14:paraId="19EA02D9" w14:textId="77777777" w:rsidR="004C530D" w:rsidRPr="00EB0BE3" w:rsidRDefault="004C530D" w:rsidP="00C71611">
            <w:pPr>
              <w:spacing w:after="0" w:line="240" w:lineRule="auto"/>
              <w:rPr>
                <w:rFonts w:ascii="Times New Roman" w:hAnsi="Times New Roman" w:cs="Times New Roman"/>
                <w:b/>
                <w:bCs/>
              </w:rPr>
            </w:pPr>
            <w:r w:rsidRPr="00EB0BE3">
              <w:rPr>
                <w:rFonts w:ascii="Times New Roman" w:hAnsi="Times New Roman" w:cs="Times New Roman"/>
                <w:b/>
                <w:bCs/>
              </w:rPr>
              <w:t>Coef.</w:t>
            </w:r>
          </w:p>
        </w:tc>
        <w:tc>
          <w:tcPr>
            <w:tcW w:w="633" w:type="pct"/>
            <w:tcBorders>
              <w:top w:val="single" w:sz="4" w:space="0" w:color="auto"/>
              <w:left w:val="nil"/>
              <w:bottom w:val="nil"/>
              <w:right w:val="single" w:sz="4" w:space="0" w:color="auto"/>
            </w:tcBorders>
            <w:noWrap/>
            <w:vAlign w:val="center"/>
            <w:hideMark/>
          </w:tcPr>
          <w:p w14:paraId="417BF1BF" w14:textId="77777777" w:rsidR="004C530D" w:rsidRPr="00EB0BE3" w:rsidRDefault="004C530D" w:rsidP="00C71611">
            <w:pPr>
              <w:spacing w:after="0" w:line="240" w:lineRule="auto"/>
              <w:rPr>
                <w:rFonts w:ascii="Times New Roman" w:hAnsi="Times New Roman" w:cs="Times New Roman"/>
                <w:b/>
                <w:bCs/>
              </w:rPr>
            </w:pPr>
            <w:proofErr w:type="spellStart"/>
            <w:r w:rsidRPr="00EB0BE3">
              <w:rPr>
                <w:rFonts w:ascii="Times New Roman" w:hAnsi="Times New Roman" w:cs="Times New Roman"/>
                <w:b/>
                <w:bCs/>
              </w:rPr>
              <w:t>Estat</w:t>
            </w:r>
            <w:proofErr w:type="spellEnd"/>
            <w:r w:rsidRPr="00EB0BE3">
              <w:rPr>
                <w:rFonts w:ascii="Times New Roman" w:hAnsi="Times New Roman" w:cs="Times New Roman"/>
                <w:b/>
                <w:bCs/>
              </w:rPr>
              <w:t>. t</w:t>
            </w:r>
          </w:p>
        </w:tc>
        <w:tc>
          <w:tcPr>
            <w:tcW w:w="715" w:type="pct"/>
            <w:tcBorders>
              <w:top w:val="single" w:sz="4" w:space="0" w:color="auto"/>
              <w:left w:val="nil"/>
              <w:bottom w:val="nil"/>
              <w:right w:val="nil"/>
            </w:tcBorders>
            <w:noWrap/>
            <w:vAlign w:val="center"/>
            <w:hideMark/>
          </w:tcPr>
          <w:p w14:paraId="4AF60357" w14:textId="77777777" w:rsidR="004C530D" w:rsidRPr="00EB0BE3" w:rsidRDefault="004C530D" w:rsidP="00C71611">
            <w:pPr>
              <w:spacing w:after="0" w:line="240" w:lineRule="auto"/>
              <w:rPr>
                <w:rFonts w:ascii="Times New Roman" w:hAnsi="Times New Roman" w:cs="Times New Roman"/>
                <w:b/>
                <w:bCs/>
              </w:rPr>
            </w:pPr>
            <w:r w:rsidRPr="00EB0BE3">
              <w:rPr>
                <w:rFonts w:ascii="Times New Roman" w:hAnsi="Times New Roman" w:cs="Times New Roman"/>
                <w:b/>
                <w:bCs/>
              </w:rPr>
              <w:t>Coef.</w:t>
            </w:r>
          </w:p>
        </w:tc>
        <w:tc>
          <w:tcPr>
            <w:tcW w:w="645" w:type="pct"/>
            <w:tcBorders>
              <w:top w:val="single" w:sz="4" w:space="0" w:color="auto"/>
              <w:left w:val="nil"/>
              <w:bottom w:val="nil"/>
              <w:right w:val="nil"/>
            </w:tcBorders>
            <w:noWrap/>
            <w:vAlign w:val="center"/>
            <w:hideMark/>
          </w:tcPr>
          <w:p w14:paraId="5AEB05C2" w14:textId="77777777" w:rsidR="004C530D" w:rsidRPr="00EB0BE3" w:rsidRDefault="004C530D" w:rsidP="00C71611">
            <w:pPr>
              <w:spacing w:after="0" w:line="240" w:lineRule="auto"/>
              <w:rPr>
                <w:rFonts w:ascii="Times New Roman" w:hAnsi="Times New Roman" w:cs="Times New Roman"/>
                <w:b/>
                <w:bCs/>
              </w:rPr>
            </w:pPr>
            <w:proofErr w:type="spellStart"/>
            <w:r w:rsidRPr="00EB0BE3">
              <w:rPr>
                <w:rFonts w:ascii="Times New Roman" w:hAnsi="Times New Roman" w:cs="Times New Roman"/>
                <w:b/>
                <w:bCs/>
              </w:rPr>
              <w:t>Estat</w:t>
            </w:r>
            <w:proofErr w:type="spellEnd"/>
            <w:r w:rsidRPr="00EB0BE3">
              <w:rPr>
                <w:rFonts w:ascii="Times New Roman" w:hAnsi="Times New Roman" w:cs="Times New Roman"/>
                <w:b/>
                <w:bCs/>
              </w:rPr>
              <w:t>. t</w:t>
            </w:r>
          </w:p>
        </w:tc>
        <w:tc>
          <w:tcPr>
            <w:tcW w:w="708" w:type="pct"/>
            <w:tcBorders>
              <w:top w:val="nil"/>
              <w:left w:val="single" w:sz="4" w:space="0" w:color="auto"/>
              <w:bottom w:val="nil"/>
              <w:right w:val="nil"/>
            </w:tcBorders>
            <w:noWrap/>
            <w:vAlign w:val="center"/>
            <w:hideMark/>
          </w:tcPr>
          <w:p w14:paraId="0548C590" w14:textId="77777777" w:rsidR="004C530D" w:rsidRPr="00EB0BE3" w:rsidRDefault="004C530D" w:rsidP="00C71611">
            <w:pPr>
              <w:spacing w:after="0" w:line="240" w:lineRule="auto"/>
              <w:rPr>
                <w:rFonts w:ascii="Times New Roman" w:hAnsi="Times New Roman" w:cs="Times New Roman"/>
                <w:b/>
                <w:bCs/>
              </w:rPr>
            </w:pPr>
            <w:r w:rsidRPr="00EB0BE3">
              <w:rPr>
                <w:rFonts w:ascii="Times New Roman" w:hAnsi="Times New Roman" w:cs="Times New Roman"/>
                <w:b/>
                <w:bCs/>
              </w:rPr>
              <w:t>Coef.</w:t>
            </w:r>
          </w:p>
        </w:tc>
        <w:tc>
          <w:tcPr>
            <w:tcW w:w="639" w:type="pct"/>
            <w:tcBorders>
              <w:top w:val="nil"/>
              <w:left w:val="nil"/>
              <w:bottom w:val="nil"/>
              <w:right w:val="nil"/>
            </w:tcBorders>
            <w:noWrap/>
            <w:vAlign w:val="center"/>
            <w:hideMark/>
          </w:tcPr>
          <w:p w14:paraId="53CFCFDF" w14:textId="77777777" w:rsidR="004C530D" w:rsidRPr="00EB0BE3" w:rsidRDefault="004C530D" w:rsidP="00C71611">
            <w:pPr>
              <w:spacing w:after="0" w:line="240" w:lineRule="auto"/>
              <w:rPr>
                <w:rFonts w:ascii="Times New Roman" w:hAnsi="Times New Roman" w:cs="Times New Roman"/>
                <w:b/>
                <w:bCs/>
              </w:rPr>
            </w:pPr>
            <w:proofErr w:type="spellStart"/>
            <w:r w:rsidRPr="00EB0BE3">
              <w:rPr>
                <w:rFonts w:ascii="Times New Roman" w:hAnsi="Times New Roman" w:cs="Times New Roman"/>
                <w:b/>
                <w:bCs/>
              </w:rPr>
              <w:t>Estat</w:t>
            </w:r>
            <w:proofErr w:type="spellEnd"/>
            <w:r w:rsidRPr="00EB0BE3">
              <w:rPr>
                <w:rFonts w:ascii="Times New Roman" w:hAnsi="Times New Roman" w:cs="Times New Roman"/>
                <w:b/>
                <w:bCs/>
              </w:rPr>
              <w:t>. t</w:t>
            </w:r>
          </w:p>
        </w:tc>
      </w:tr>
      <w:tr w:rsidR="004C530D" w:rsidRPr="00EB0BE3" w14:paraId="3A5512BC" w14:textId="77777777" w:rsidTr="00C71611">
        <w:trPr>
          <w:trHeight w:val="288"/>
        </w:trPr>
        <w:tc>
          <w:tcPr>
            <w:tcW w:w="921" w:type="pct"/>
            <w:tcBorders>
              <w:top w:val="nil"/>
              <w:left w:val="nil"/>
              <w:bottom w:val="nil"/>
              <w:right w:val="nil"/>
            </w:tcBorders>
            <w:vAlign w:val="center"/>
            <w:hideMark/>
          </w:tcPr>
          <w:p w14:paraId="050DAC7E" w14:textId="77777777" w:rsidR="004C530D" w:rsidRPr="00EB0BE3" w:rsidRDefault="004C530D" w:rsidP="00C71611">
            <w:pPr>
              <w:spacing w:after="0" w:line="240" w:lineRule="auto"/>
              <w:jc w:val="center"/>
              <w:rPr>
                <w:rFonts w:ascii="Times New Roman" w:hAnsi="Times New Roman" w:cs="Times New Roman"/>
                <w:i/>
                <w:iCs/>
              </w:rPr>
            </w:pPr>
            <w:r w:rsidRPr="00EB0BE3">
              <w:rPr>
                <w:rFonts w:ascii="Times New Roman" w:hAnsi="Times New Roman" w:cs="Times New Roman"/>
                <w:i/>
                <w:iCs/>
              </w:rPr>
              <w:t>dPosCSC</w:t>
            </w:r>
          </w:p>
        </w:tc>
        <w:tc>
          <w:tcPr>
            <w:tcW w:w="739" w:type="pct"/>
            <w:tcBorders>
              <w:top w:val="nil"/>
              <w:left w:val="single" w:sz="4" w:space="0" w:color="auto"/>
              <w:bottom w:val="nil"/>
              <w:right w:val="nil"/>
            </w:tcBorders>
            <w:noWrap/>
            <w:vAlign w:val="center"/>
            <w:hideMark/>
          </w:tcPr>
          <w:p w14:paraId="789EFF6A" w14:textId="77777777" w:rsidR="004C530D" w:rsidRPr="00EB0BE3" w:rsidRDefault="004C530D" w:rsidP="00C71611">
            <w:pPr>
              <w:spacing w:after="0" w:line="240" w:lineRule="auto"/>
              <w:rPr>
                <w:rFonts w:ascii="Times New Roman" w:hAnsi="Times New Roman" w:cs="Times New Roman"/>
              </w:rPr>
            </w:pPr>
            <w:r w:rsidRPr="00EB0BE3">
              <w:rPr>
                <w:rFonts w:ascii="Times New Roman" w:hAnsi="Times New Roman" w:cs="Times New Roman"/>
              </w:rPr>
              <w:t xml:space="preserve"> 0,0034 </w:t>
            </w:r>
          </w:p>
        </w:tc>
        <w:tc>
          <w:tcPr>
            <w:tcW w:w="633" w:type="pct"/>
            <w:tcBorders>
              <w:top w:val="nil"/>
              <w:left w:val="nil"/>
              <w:bottom w:val="nil"/>
              <w:right w:val="single" w:sz="4" w:space="0" w:color="auto"/>
            </w:tcBorders>
            <w:noWrap/>
            <w:vAlign w:val="center"/>
            <w:hideMark/>
          </w:tcPr>
          <w:p w14:paraId="06B974B5" w14:textId="77777777" w:rsidR="004C530D" w:rsidRPr="00EB0BE3" w:rsidRDefault="004C530D" w:rsidP="00C71611">
            <w:pPr>
              <w:spacing w:after="0" w:line="240" w:lineRule="auto"/>
              <w:rPr>
                <w:rFonts w:ascii="Times New Roman" w:hAnsi="Times New Roman" w:cs="Times New Roman"/>
              </w:rPr>
            </w:pPr>
            <w:r w:rsidRPr="00EB0BE3">
              <w:rPr>
                <w:rFonts w:ascii="Times New Roman" w:hAnsi="Times New Roman" w:cs="Times New Roman"/>
              </w:rPr>
              <w:t xml:space="preserve"> 1,83*</w:t>
            </w:r>
          </w:p>
        </w:tc>
        <w:tc>
          <w:tcPr>
            <w:tcW w:w="715" w:type="pct"/>
            <w:tcBorders>
              <w:top w:val="nil"/>
              <w:left w:val="nil"/>
              <w:bottom w:val="nil"/>
              <w:right w:val="nil"/>
            </w:tcBorders>
            <w:noWrap/>
            <w:vAlign w:val="center"/>
            <w:hideMark/>
          </w:tcPr>
          <w:p w14:paraId="13BEE626" w14:textId="77777777" w:rsidR="004C530D" w:rsidRPr="00EB0BE3" w:rsidRDefault="004C530D" w:rsidP="00C71611">
            <w:pPr>
              <w:spacing w:after="0" w:line="240" w:lineRule="auto"/>
              <w:rPr>
                <w:rFonts w:ascii="Times New Roman" w:hAnsi="Times New Roman" w:cs="Times New Roman"/>
              </w:rPr>
            </w:pPr>
            <w:r w:rsidRPr="00EB0BE3">
              <w:rPr>
                <w:rFonts w:ascii="Times New Roman" w:hAnsi="Times New Roman" w:cs="Times New Roman"/>
              </w:rPr>
              <w:t xml:space="preserve"> 0,0152 </w:t>
            </w:r>
          </w:p>
        </w:tc>
        <w:tc>
          <w:tcPr>
            <w:tcW w:w="645" w:type="pct"/>
            <w:tcBorders>
              <w:top w:val="nil"/>
              <w:left w:val="nil"/>
              <w:bottom w:val="nil"/>
              <w:right w:val="nil"/>
            </w:tcBorders>
            <w:noWrap/>
            <w:vAlign w:val="center"/>
            <w:hideMark/>
          </w:tcPr>
          <w:p w14:paraId="1D900198" w14:textId="77777777" w:rsidR="004C530D" w:rsidRPr="00EB0BE3" w:rsidRDefault="004C530D" w:rsidP="00C71611">
            <w:pPr>
              <w:spacing w:after="0" w:line="240" w:lineRule="auto"/>
              <w:rPr>
                <w:rFonts w:ascii="Times New Roman" w:hAnsi="Times New Roman" w:cs="Times New Roman"/>
              </w:rPr>
            </w:pPr>
            <w:r w:rsidRPr="00EB0BE3">
              <w:rPr>
                <w:rFonts w:ascii="Times New Roman" w:hAnsi="Times New Roman" w:cs="Times New Roman"/>
              </w:rPr>
              <w:t>-1,26</w:t>
            </w:r>
          </w:p>
        </w:tc>
        <w:tc>
          <w:tcPr>
            <w:tcW w:w="708" w:type="pct"/>
            <w:tcBorders>
              <w:top w:val="nil"/>
              <w:left w:val="single" w:sz="4" w:space="0" w:color="auto"/>
              <w:bottom w:val="nil"/>
              <w:right w:val="nil"/>
            </w:tcBorders>
            <w:noWrap/>
            <w:vAlign w:val="center"/>
            <w:hideMark/>
          </w:tcPr>
          <w:p w14:paraId="3899EA21" w14:textId="77777777" w:rsidR="004C530D" w:rsidRPr="00EB0BE3" w:rsidRDefault="004C530D" w:rsidP="00C71611">
            <w:pPr>
              <w:spacing w:after="0" w:line="240" w:lineRule="auto"/>
              <w:rPr>
                <w:rFonts w:ascii="Times New Roman" w:hAnsi="Times New Roman" w:cs="Times New Roman"/>
              </w:rPr>
            </w:pPr>
            <w:r w:rsidRPr="00EB0BE3">
              <w:rPr>
                <w:rFonts w:ascii="Times New Roman" w:hAnsi="Times New Roman" w:cs="Times New Roman"/>
              </w:rPr>
              <w:t xml:space="preserve"> 0,0715 </w:t>
            </w:r>
          </w:p>
        </w:tc>
        <w:tc>
          <w:tcPr>
            <w:tcW w:w="639" w:type="pct"/>
            <w:tcBorders>
              <w:top w:val="nil"/>
              <w:left w:val="nil"/>
              <w:bottom w:val="nil"/>
              <w:right w:val="nil"/>
            </w:tcBorders>
            <w:noWrap/>
            <w:vAlign w:val="center"/>
            <w:hideMark/>
          </w:tcPr>
          <w:p w14:paraId="03B7B987" w14:textId="77777777" w:rsidR="004C530D" w:rsidRPr="00EB0BE3" w:rsidRDefault="004C530D" w:rsidP="00C71611">
            <w:pPr>
              <w:spacing w:after="0" w:line="240" w:lineRule="auto"/>
              <w:rPr>
                <w:rFonts w:ascii="Times New Roman" w:hAnsi="Times New Roman" w:cs="Times New Roman"/>
              </w:rPr>
            </w:pPr>
            <w:r w:rsidRPr="00EB0BE3">
              <w:rPr>
                <w:rFonts w:ascii="Times New Roman" w:hAnsi="Times New Roman" w:cs="Times New Roman"/>
              </w:rPr>
              <w:t xml:space="preserve"> 3,57***</w:t>
            </w:r>
          </w:p>
        </w:tc>
      </w:tr>
      <w:tr w:rsidR="004C530D" w:rsidRPr="00EB0BE3" w14:paraId="5EE88343" w14:textId="77777777" w:rsidTr="00C71611">
        <w:trPr>
          <w:trHeight w:val="288"/>
        </w:trPr>
        <w:tc>
          <w:tcPr>
            <w:tcW w:w="921" w:type="pct"/>
            <w:tcBorders>
              <w:top w:val="nil"/>
              <w:left w:val="nil"/>
              <w:bottom w:val="nil"/>
              <w:right w:val="nil"/>
            </w:tcBorders>
            <w:noWrap/>
            <w:vAlign w:val="center"/>
            <w:hideMark/>
          </w:tcPr>
          <w:p w14:paraId="6CBC93F4" w14:textId="77777777" w:rsidR="004C530D" w:rsidRPr="00EB0BE3" w:rsidRDefault="004C530D" w:rsidP="00C71611">
            <w:pPr>
              <w:spacing w:after="0" w:line="240" w:lineRule="auto"/>
              <w:jc w:val="center"/>
              <w:rPr>
                <w:rFonts w:ascii="Times New Roman" w:hAnsi="Times New Roman" w:cs="Times New Roman"/>
                <w:i/>
                <w:iCs/>
              </w:rPr>
            </w:pPr>
            <w:r w:rsidRPr="00EB0BE3">
              <w:rPr>
                <w:rFonts w:ascii="Times New Roman" w:hAnsi="Times New Roman" w:cs="Times New Roman"/>
                <w:i/>
                <w:iCs/>
              </w:rPr>
              <w:t>TAM</w:t>
            </w:r>
          </w:p>
        </w:tc>
        <w:tc>
          <w:tcPr>
            <w:tcW w:w="739" w:type="pct"/>
            <w:tcBorders>
              <w:top w:val="nil"/>
              <w:left w:val="single" w:sz="4" w:space="0" w:color="auto"/>
              <w:bottom w:val="nil"/>
              <w:right w:val="nil"/>
            </w:tcBorders>
            <w:noWrap/>
            <w:vAlign w:val="center"/>
            <w:hideMark/>
          </w:tcPr>
          <w:p w14:paraId="1984F9CB" w14:textId="77777777" w:rsidR="004C530D" w:rsidRPr="00EB0BE3" w:rsidRDefault="004C530D" w:rsidP="00C71611">
            <w:pPr>
              <w:spacing w:after="0" w:line="240" w:lineRule="auto"/>
              <w:rPr>
                <w:rFonts w:ascii="Times New Roman" w:hAnsi="Times New Roman" w:cs="Times New Roman"/>
              </w:rPr>
            </w:pPr>
            <w:r w:rsidRPr="00EB0BE3">
              <w:rPr>
                <w:rFonts w:ascii="Times New Roman" w:hAnsi="Times New Roman" w:cs="Times New Roman"/>
              </w:rPr>
              <w:t xml:space="preserve"> 0,0066 </w:t>
            </w:r>
          </w:p>
        </w:tc>
        <w:tc>
          <w:tcPr>
            <w:tcW w:w="633" w:type="pct"/>
            <w:tcBorders>
              <w:top w:val="nil"/>
              <w:left w:val="nil"/>
              <w:bottom w:val="nil"/>
              <w:right w:val="single" w:sz="4" w:space="0" w:color="auto"/>
            </w:tcBorders>
            <w:noWrap/>
            <w:vAlign w:val="center"/>
            <w:hideMark/>
          </w:tcPr>
          <w:p w14:paraId="1D6FA7DB" w14:textId="77777777" w:rsidR="004C530D" w:rsidRPr="00EB0BE3" w:rsidRDefault="004C530D" w:rsidP="00C71611">
            <w:pPr>
              <w:spacing w:after="0" w:line="240" w:lineRule="auto"/>
              <w:rPr>
                <w:rFonts w:ascii="Times New Roman" w:hAnsi="Times New Roman" w:cs="Times New Roman"/>
              </w:rPr>
            </w:pPr>
            <w:r w:rsidRPr="00EB0BE3">
              <w:rPr>
                <w:rFonts w:ascii="Times New Roman" w:hAnsi="Times New Roman" w:cs="Times New Roman"/>
              </w:rPr>
              <w:t xml:space="preserve"> 2,67***</w:t>
            </w:r>
          </w:p>
        </w:tc>
        <w:tc>
          <w:tcPr>
            <w:tcW w:w="715" w:type="pct"/>
            <w:tcBorders>
              <w:top w:val="nil"/>
              <w:left w:val="nil"/>
              <w:bottom w:val="nil"/>
              <w:right w:val="nil"/>
            </w:tcBorders>
            <w:noWrap/>
            <w:vAlign w:val="center"/>
            <w:hideMark/>
          </w:tcPr>
          <w:p w14:paraId="5F873E7E" w14:textId="77777777" w:rsidR="004C530D" w:rsidRPr="00EB0BE3" w:rsidRDefault="004C530D" w:rsidP="00C71611">
            <w:pPr>
              <w:spacing w:after="0" w:line="240" w:lineRule="auto"/>
              <w:rPr>
                <w:rFonts w:ascii="Times New Roman" w:hAnsi="Times New Roman" w:cs="Times New Roman"/>
              </w:rPr>
            </w:pPr>
            <w:r w:rsidRPr="00EB0BE3">
              <w:rPr>
                <w:rFonts w:ascii="Times New Roman" w:hAnsi="Times New Roman" w:cs="Times New Roman"/>
              </w:rPr>
              <w:t xml:space="preserve"> 0,0717 </w:t>
            </w:r>
          </w:p>
        </w:tc>
        <w:tc>
          <w:tcPr>
            <w:tcW w:w="645" w:type="pct"/>
            <w:tcBorders>
              <w:top w:val="nil"/>
              <w:left w:val="nil"/>
              <w:bottom w:val="nil"/>
              <w:right w:val="nil"/>
            </w:tcBorders>
            <w:noWrap/>
            <w:vAlign w:val="center"/>
            <w:hideMark/>
          </w:tcPr>
          <w:p w14:paraId="627561FB" w14:textId="77777777" w:rsidR="004C530D" w:rsidRPr="00EB0BE3" w:rsidRDefault="004C530D" w:rsidP="00C71611">
            <w:pPr>
              <w:spacing w:after="0" w:line="240" w:lineRule="auto"/>
              <w:rPr>
                <w:rFonts w:ascii="Times New Roman" w:hAnsi="Times New Roman" w:cs="Times New Roman"/>
              </w:rPr>
            </w:pPr>
            <w:r w:rsidRPr="00EB0BE3">
              <w:rPr>
                <w:rFonts w:ascii="Times New Roman" w:hAnsi="Times New Roman" w:cs="Times New Roman"/>
              </w:rPr>
              <w:t xml:space="preserve"> 4,38***</w:t>
            </w:r>
          </w:p>
        </w:tc>
        <w:tc>
          <w:tcPr>
            <w:tcW w:w="708" w:type="pct"/>
            <w:tcBorders>
              <w:top w:val="nil"/>
              <w:left w:val="single" w:sz="4" w:space="0" w:color="auto"/>
              <w:bottom w:val="nil"/>
              <w:right w:val="nil"/>
            </w:tcBorders>
            <w:noWrap/>
            <w:vAlign w:val="center"/>
            <w:hideMark/>
          </w:tcPr>
          <w:p w14:paraId="4C3CBDD6" w14:textId="77777777" w:rsidR="004C530D" w:rsidRPr="00EB0BE3" w:rsidRDefault="004C530D" w:rsidP="00C71611">
            <w:pPr>
              <w:spacing w:after="0" w:line="240" w:lineRule="auto"/>
              <w:rPr>
                <w:rFonts w:ascii="Times New Roman" w:hAnsi="Times New Roman" w:cs="Times New Roman"/>
              </w:rPr>
            </w:pPr>
            <w:r w:rsidRPr="00EB0BE3">
              <w:rPr>
                <w:rFonts w:ascii="Times New Roman" w:hAnsi="Times New Roman" w:cs="Times New Roman"/>
              </w:rPr>
              <w:t xml:space="preserve"> 0,1664 </w:t>
            </w:r>
          </w:p>
        </w:tc>
        <w:tc>
          <w:tcPr>
            <w:tcW w:w="639" w:type="pct"/>
            <w:tcBorders>
              <w:top w:val="nil"/>
              <w:left w:val="nil"/>
              <w:bottom w:val="nil"/>
              <w:right w:val="nil"/>
            </w:tcBorders>
            <w:noWrap/>
            <w:vAlign w:val="center"/>
            <w:hideMark/>
          </w:tcPr>
          <w:p w14:paraId="514BAAE9" w14:textId="77777777" w:rsidR="004C530D" w:rsidRPr="00EB0BE3" w:rsidRDefault="004C530D" w:rsidP="00C71611">
            <w:pPr>
              <w:spacing w:after="0" w:line="240" w:lineRule="auto"/>
              <w:rPr>
                <w:rFonts w:ascii="Times New Roman" w:hAnsi="Times New Roman" w:cs="Times New Roman"/>
              </w:rPr>
            </w:pPr>
            <w:r w:rsidRPr="00EB0BE3">
              <w:rPr>
                <w:rFonts w:ascii="Times New Roman" w:hAnsi="Times New Roman" w:cs="Times New Roman"/>
              </w:rPr>
              <w:t xml:space="preserve"> 4,77***</w:t>
            </w:r>
          </w:p>
        </w:tc>
      </w:tr>
      <w:tr w:rsidR="004C530D" w:rsidRPr="00EB0BE3" w14:paraId="7D415F19" w14:textId="77777777" w:rsidTr="00C71611">
        <w:trPr>
          <w:trHeight w:val="288"/>
        </w:trPr>
        <w:tc>
          <w:tcPr>
            <w:tcW w:w="921" w:type="pct"/>
            <w:tcBorders>
              <w:top w:val="nil"/>
              <w:left w:val="nil"/>
              <w:bottom w:val="nil"/>
              <w:right w:val="nil"/>
            </w:tcBorders>
            <w:noWrap/>
            <w:vAlign w:val="center"/>
            <w:hideMark/>
          </w:tcPr>
          <w:p w14:paraId="19007A48" w14:textId="77777777" w:rsidR="004C530D" w:rsidRPr="00EB0BE3" w:rsidRDefault="004C530D" w:rsidP="00C71611">
            <w:pPr>
              <w:spacing w:after="0" w:line="240" w:lineRule="auto"/>
              <w:jc w:val="center"/>
              <w:rPr>
                <w:rFonts w:ascii="Times New Roman" w:hAnsi="Times New Roman" w:cs="Times New Roman"/>
                <w:i/>
                <w:iCs/>
              </w:rPr>
            </w:pPr>
            <w:r w:rsidRPr="00EB0BE3">
              <w:rPr>
                <w:rFonts w:ascii="Times New Roman" w:hAnsi="Times New Roman" w:cs="Times New Roman"/>
                <w:i/>
                <w:iCs/>
              </w:rPr>
              <w:t>N_ASS</w:t>
            </w:r>
          </w:p>
        </w:tc>
        <w:tc>
          <w:tcPr>
            <w:tcW w:w="739" w:type="pct"/>
            <w:tcBorders>
              <w:top w:val="nil"/>
              <w:left w:val="single" w:sz="4" w:space="0" w:color="auto"/>
              <w:bottom w:val="nil"/>
              <w:right w:val="nil"/>
            </w:tcBorders>
            <w:noWrap/>
            <w:vAlign w:val="center"/>
            <w:hideMark/>
          </w:tcPr>
          <w:p w14:paraId="425FE6EF" w14:textId="77777777" w:rsidR="004C530D" w:rsidRPr="00EB0BE3" w:rsidRDefault="004C530D" w:rsidP="00C71611">
            <w:pPr>
              <w:spacing w:after="0" w:line="240" w:lineRule="auto"/>
              <w:rPr>
                <w:rFonts w:ascii="Times New Roman" w:hAnsi="Times New Roman" w:cs="Times New Roman"/>
              </w:rPr>
            </w:pPr>
            <w:r w:rsidRPr="00EB0BE3">
              <w:rPr>
                <w:rFonts w:ascii="Times New Roman" w:hAnsi="Times New Roman" w:cs="Times New Roman"/>
              </w:rPr>
              <w:t xml:space="preserve">-0,0118 </w:t>
            </w:r>
          </w:p>
        </w:tc>
        <w:tc>
          <w:tcPr>
            <w:tcW w:w="633" w:type="pct"/>
            <w:tcBorders>
              <w:top w:val="nil"/>
              <w:left w:val="nil"/>
              <w:bottom w:val="nil"/>
              <w:right w:val="single" w:sz="4" w:space="0" w:color="auto"/>
            </w:tcBorders>
            <w:noWrap/>
            <w:vAlign w:val="center"/>
            <w:hideMark/>
          </w:tcPr>
          <w:p w14:paraId="742B434D" w14:textId="77777777" w:rsidR="004C530D" w:rsidRPr="00EB0BE3" w:rsidRDefault="004C530D" w:rsidP="00C71611">
            <w:pPr>
              <w:spacing w:after="0" w:line="240" w:lineRule="auto"/>
              <w:rPr>
                <w:rFonts w:ascii="Times New Roman" w:hAnsi="Times New Roman" w:cs="Times New Roman"/>
              </w:rPr>
            </w:pPr>
            <w:r w:rsidRPr="00EB0BE3">
              <w:rPr>
                <w:rFonts w:ascii="Times New Roman" w:hAnsi="Times New Roman" w:cs="Times New Roman"/>
              </w:rPr>
              <w:t>-4,29***</w:t>
            </w:r>
          </w:p>
        </w:tc>
        <w:tc>
          <w:tcPr>
            <w:tcW w:w="715" w:type="pct"/>
            <w:tcBorders>
              <w:top w:val="nil"/>
              <w:left w:val="nil"/>
              <w:bottom w:val="nil"/>
              <w:right w:val="nil"/>
            </w:tcBorders>
            <w:noWrap/>
            <w:vAlign w:val="center"/>
            <w:hideMark/>
          </w:tcPr>
          <w:p w14:paraId="3AC1D111" w14:textId="77777777" w:rsidR="004C530D" w:rsidRPr="00EB0BE3" w:rsidRDefault="004C530D" w:rsidP="00C71611">
            <w:pPr>
              <w:spacing w:after="0" w:line="240" w:lineRule="auto"/>
              <w:rPr>
                <w:rFonts w:ascii="Times New Roman" w:hAnsi="Times New Roman" w:cs="Times New Roman"/>
              </w:rPr>
            </w:pPr>
            <w:r w:rsidRPr="00EB0BE3">
              <w:rPr>
                <w:rFonts w:ascii="Times New Roman" w:hAnsi="Times New Roman" w:cs="Times New Roman"/>
              </w:rPr>
              <w:t xml:space="preserve">-0,0958 </w:t>
            </w:r>
          </w:p>
        </w:tc>
        <w:tc>
          <w:tcPr>
            <w:tcW w:w="645" w:type="pct"/>
            <w:tcBorders>
              <w:top w:val="nil"/>
              <w:left w:val="nil"/>
              <w:bottom w:val="nil"/>
              <w:right w:val="nil"/>
            </w:tcBorders>
            <w:noWrap/>
            <w:vAlign w:val="center"/>
            <w:hideMark/>
          </w:tcPr>
          <w:p w14:paraId="387E48D3" w14:textId="77777777" w:rsidR="004C530D" w:rsidRPr="00EB0BE3" w:rsidRDefault="004C530D" w:rsidP="00C71611">
            <w:pPr>
              <w:spacing w:after="0" w:line="240" w:lineRule="auto"/>
              <w:rPr>
                <w:rFonts w:ascii="Times New Roman" w:hAnsi="Times New Roman" w:cs="Times New Roman"/>
              </w:rPr>
            </w:pPr>
            <w:r w:rsidRPr="00EB0BE3">
              <w:rPr>
                <w:rFonts w:ascii="Times New Roman" w:hAnsi="Times New Roman" w:cs="Times New Roman"/>
              </w:rPr>
              <w:t>-</w:t>
            </w:r>
            <w:proofErr w:type="gramStart"/>
            <w:r w:rsidRPr="00EB0BE3">
              <w:rPr>
                <w:rFonts w:ascii="Times New Roman" w:hAnsi="Times New Roman" w:cs="Times New Roman"/>
              </w:rPr>
              <w:t>6,21**</w:t>
            </w:r>
            <w:proofErr w:type="gramEnd"/>
            <w:r w:rsidRPr="00EB0BE3">
              <w:rPr>
                <w:rFonts w:ascii="Times New Roman" w:hAnsi="Times New Roman" w:cs="Times New Roman"/>
              </w:rPr>
              <w:t>*</w:t>
            </w:r>
          </w:p>
        </w:tc>
        <w:tc>
          <w:tcPr>
            <w:tcW w:w="708" w:type="pct"/>
            <w:tcBorders>
              <w:top w:val="nil"/>
              <w:left w:val="single" w:sz="4" w:space="0" w:color="auto"/>
              <w:bottom w:val="nil"/>
              <w:right w:val="nil"/>
            </w:tcBorders>
            <w:noWrap/>
            <w:vAlign w:val="center"/>
            <w:hideMark/>
          </w:tcPr>
          <w:p w14:paraId="5FBCA3B6" w14:textId="77777777" w:rsidR="004C530D" w:rsidRPr="00EB0BE3" w:rsidRDefault="004C530D" w:rsidP="00C71611">
            <w:pPr>
              <w:spacing w:after="0" w:line="240" w:lineRule="auto"/>
              <w:rPr>
                <w:rFonts w:ascii="Times New Roman" w:hAnsi="Times New Roman" w:cs="Times New Roman"/>
              </w:rPr>
            </w:pPr>
            <w:r w:rsidRPr="00EB0BE3">
              <w:rPr>
                <w:rFonts w:ascii="Times New Roman" w:hAnsi="Times New Roman" w:cs="Times New Roman"/>
              </w:rPr>
              <w:t xml:space="preserve">-0,0967 </w:t>
            </w:r>
          </w:p>
        </w:tc>
        <w:tc>
          <w:tcPr>
            <w:tcW w:w="639" w:type="pct"/>
            <w:tcBorders>
              <w:top w:val="nil"/>
              <w:left w:val="nil"/>
              <w:bottom w:val="nil"/>
              <w:right w:val="nil"/>
            </w:tcBorders>
            <w:noWrap/>
            <w:vAlign w:val="center"/>
            <w:hideMark/>
          </w:tcPr>
          <w:p w14:paraId="62E16DE2" w14:textId="77777777" w:rsidR="004C530D" w:rsidRPr="00EB0BE3" w:rsidRDefault="004C530D" w:rsidP="00C71611">
            <w:pPr>
              <w:spacing w:after="0" w:line="240" w:lineRule="auto"/>
              <w:rPr>
                <w:rFonts w:ascii="Times New Roman" w:hAnsi="Times New Roman" w:cs="Times New Roman"/>
              </w:rPr>
            </w:pPr>
            <w:r w:rsidRPr="00EB0BE3">
              <w:rPr>
                <w:rFonts w:ascii="Times New Roman" w:hAnsi="Times New Roman" w:cs="Times New Roman"/>
              </w:rPr>
              <w:t xml:space="preserve"> 1,80*</w:t>
            </w:r>
          </w:p>
        </w:tc>
      </w:tr>
      <w:tr w:rsidR="004C530D" w:rsidRPr="00EB0BE3" w14:paraId="1AE04BE2" w14:textId="77777777" w:rsidTr="00C71611">
        <w:trPr>
          <w:trHeight w:val="288"/>
        </w:trPr>
        <w:tc>
          <w:tcPr>
            <w:tcW w:w="921" w:type="pct"/>
            <w:tcBorders>
              <w:top w:val="nil"/>
              <w:left w:val="nil"/>
              <w:bottom w:val="nil"/>
              <w:right w:val="nil"/>
            </w:tcBorders>
            <w:vAlign w:val="center"/>
            <w:hideMark/>
          </w:tcPr>
          <w:p w14:paraId="4FEA46C8" w14:textId="77777777" w:rsidR="004C530D" w:rsidRPr="00EB0BE3" w:rsidRDefault="004C530D" w:rsidP="00C71611">
            <w:pPr>
              <w:spacing w:after="0" w:line="240" w:lineRule="auto"/>
              <w:jc w:val="center"/>
              <w:rPr>
                <w:rFonts w:ascii="Times New Roman" w:hAnsi="Times New Roman" w:cs="Times New Roman"/>
                <w:i/>
                <w:iCs/>
              </w:rPr>
            </w:pPr>
            <w:r w:rsidRPr="00EB0BE3">
              <w:rPr>
                <w:rFonts w:ascii="Times New Roman" w:hAnsi="Times New Roman" w:cs="Times New Roman"/>
                <w:i/>
                <w:iCs/>
              </w:rPr>
              <w:t>ICOBC</w:t>
            </w:r>
          </w:p>
        </w:tc>
        <w:tc>
          <w:tcPr>
            <w:tcW w:w="739" w:type="pct"/>
            <w:tcBorders>
              <w:top w:val="nil"/>
              <w:left w:val="single" w:sz="4" w:space="0" w:color="auto"/>
              <w:bottom w:val="nil"/>
              <w:right w:val="nil"/>
            </w:tcBorders>
            <w:noWrap/>
            <w:vAlign w:val="center"/>
            <w:hideMark/>
          </w:tcPr>
          <w:p w14:paraId="69AA3481" w14:textId="77777777" w:rsidR="004C530D" w:rsidRPr="00EB0BE3" w:rsidRDefault="004C530D" w:rsidP="00C71611">
            <w:pPr>
              <w:spacing w:after="0" w:line="240" w:lineRule="auto"/>
              <w:rPr>
                <w:rFonts w:ascii="Times New Roman" w:hAnsi="Times New Roman" w:cs="Times New Roman"/>
              </w:rPr>
            </w:pPr>
            <w:r w:rsidRPr="00EB0BE3">
              <w:rPr>
                <w:rFonts w:ascii="Times New Roman" w:hAnsi="Times New Roman" w:cs="Times New Roman"/>
              </w:rPr>
              <w:t xml:space="preserve"> 0,0012 </w:t>
            </w:r>
          </w:p>
        </w:tc>
        <w:tc>
          <w:tcPr>
            <w:tcW w:w="633" w:type="pct"/>
            <w:tcBorders>
              <w:top w:val="nil"/>
              <w:left w:val="nil"/>
              <w:bottom w:val="nil"/>
              <w:right w:val="single" w:sz="4" w:space="0" w:color="auto"/>
            </w:tcBorders>
            <w:noWrap/>
            <w:vAlign w:val="center"/>
            <w:hideMark/>
          </w:tcPr>
          <w:p w14:paraId="41AD2E80" w14:textId="77777777" w:rsidR="004C530D" w:rsidRPr="00EB0BE3" w:rsidRDefault="004C530D" w:rsidP="00C71611">
            <w:pPr>
              <w:spacing w:after="0" w:line="240" w:lineRule="auto"/>
              <w:rPr>
                <w:rFonts w:ascii="Times New Roman" w:hAnsi="Times New Roman" w:cs="Times New Roman"/>
              </w:rPr>
            </w:pPr>
            <w:r w:rsidRPr="00EB0BE3">
              <w:rPr>
                <w:rFonts w:ascii="Times New Roman" w:hAnsi="Times New Roman" w:cs="Times New Roman"/>
              </w:rPr>
              <w:t>-0,43</w:t>
            </w:r>
          </w:p>
        </w:tc>
        <w:tc>
          <w:tcPr>
            <w:tcW w:w="715" w:type="pct"/>
            <w:tcBorders>
              <w:top w:val="nil"/>
              <w:left w:val="nil"/>
              <w:bottom w:val="nil"/>
              <w:right w:val="nil"/>
            </w:tcBorders>
            <w:noWrap/>
            <w:vAlign w:val="center"/>
            <w:hideMark/>
          </w:tcPr>
          <w:p w14:paraId="2BDDC516" w14:textId="77777777" w:rsidR="004C530D" w:rsidRPr="00EB0BE3" w:rsidRDefault="004C530D" w:rsidP="00C71611">
            <w:pPr>
              <w:spacing w:after="0" w:line="240" w:lineRule="auto"/>
              <w:rPr>
                <w:rFonts w:ascii="Times New Roman" w:hAnsi="Times New Roman" w:cs="Times New Roman"/>
              </w:rPr>
            </w:pPr>
            <w:r w:rsidRPr="00EB0BE3">
              <w:rPr>
                <w:rFonts w:ascii="Times New Roman" w:hAnsi="Times New Roman" w:cs="Times New Roman"/>
              </w:rPr>
              <w:t xml:space="preserve"> 0,0126 </w:t>
            </w:r>
          </w:p>
        </w:tc>
        <w:tc>
          <w:tcPr>
            <w:tcW w:w="645" w:type="pct"/>
            <w:tcBorders>
              <w:top w:val="nil"/>
              <w:left w:val="nil"/>
              <w:bottom w:val="nil"/>
              <w:right w:val="nil"/>
            </w:tcBorders>
            <w:noWrap/>
            <w:vAlign w:val="center"/>
            <w:hideMark/>
          </w:tcPr>
          <w:p w14:paraId="75DE95A3" w14:textId="77777777" w:rsidR="004C530D" w:rsidRPr="00EB0BE3" w:rsidRDefault="004C530D" w:rsidP="00C71611">
            <w:pPr>
              <w:spacing w:after="0" w:line="240" w:lineRule="auto"/>
              <w:rPr>
                <w:rFonts w:ascii="Times New Roman" w:hAnsi="Times New Roman" w:cs="Times New Roman"/>
              </w:rPr>
            </w:pPr>
            <w:r w:rsidRPr="00EB0BE3">
              <w:rPr>
                <w:rFonts w:ascii="Times New Roman" w:hAnsi="Times New Roman" w:cs="Times New Roman"/>
              </w:rPr>
              <w:t>-0,80</w:t>
            </w:r>
          </w:p>
        </w:tc>
        <w:tc>
          <w:tcPr>
            <w:tcW w:w="708" w:type="pct"/>
            <w:tcBorders>
              <w:top w:val="nil"/>
              <w:left w:val="single" w:sz="4" w:space="0" w:color="auto"/>
              <w:bottom w:val="nil"/>
              <w:right w:val="nil"/>
            </w:tcBorders>
            <w:noWrap/>
            <w:vAlign w:val="center"/>
            <w:hideMark/>
          </w:tcPr>
          <w:p w14:paraId="771F7457" w14:textId="77777777" w:rsidR="004C530D" w:rsidRPr="00EB0BE3" w:rsidRDefault="004C530D" w:rsidP="00C71611">
            <w:pPr>
              <w:spacing w:after="0" w:line="240" w:lineRule="auto"/>
              <w:rPr>
                <w:rFonts w:ascii="Times New Roman" w:hAnsi="Times New Roman" w:cs="Times New Roman"/>
              </w:rPr>
            </w:pPr>
            <w:r w:rsidRPr="00EB0BE3">
              <w:rPr>
                <w:rFonts w:ascii="Times New Roman" w:hAnsi="Times New Roman" w:cs="Times New Roman"/>
              </w:rPr>
              <w:t xml:space="preserve"> 0,0159 </w:t>
            </w:r>
          </w:p>
        </w:tc>
        <w:tc>
          <w:tcPr>
            <w:tcW w:w="639" w:type="pct"/>
            <w:tcBorders>
              <w:top w:val="nil"/>
              <w:left w:val="nil"/>
              <w:bottom w:val="nil"/>
              <w:right w:val="nil"/>
            </w:tcBorders>
            <w:noWrap/>
            <w:vAlign w:val="center"/>
            <w:hideMark/>
          </w:tcPr>
          <w:p w14:paraId="0CBF1DA0" w14:textId="77777777" w:rsidR="004C530D" w:rsidRPr="00EB0BE3" w:rsidRDefault="004C530D" w:rsidP="00C71611">
            <w:pPr>
              <w:spacing w:after="0" w:line="240" w:lineRule="auto"/>
              <w:rPr>
                <w:rFonts w:ascii="Times New Roman" w:hAnsi="Times New Roman" w:cs="Times New Roman"/>
              </w:rPr>
            </w:pPr>
            <w:r w:rsidRPr="00EB0BE3">
              <w:rPr>
                <w:rFonts w:ascii="Times New Roman" w:hAnsi="Times New Roman" w:cs="Times New Roman"/>
              </w:rPr>
              <w:t>-0,47</w:t>
            </w:r>
          </w:p>
        </w:tc>
      </w:tr>
      <w:tr w:rsidR="004C530D" w:rsidRPr="00EB0BE3" w14:paraId="2BBAD9BB" w14:textId="77777777" w:rsidTr="00C71611">
        <w:trPr>
          <w:trHeight w:val="288"/>
        </w:trPr>
        <w:tc>
          <w:tcPr>
            <w:tcW w:w="921" w:type="pct"/>
            <w:tcBorders>
              <w:top w:val="nil"/>
              <w:left w:val="nil"/>
              <w:bottom w:val="nil"/>
              <w:right w:val="nil"/>
            </w:tcBorders>
            <w:noWrap/>
            <w:vAlign w:val="center"/>
            <w:hideMark/>
          </w:tcPr>
          <w:p w14:paraId="29CBDEE4" w14:textId="77777777" w:rsidR="004C530D" w:rsidRPr="00EB0BE3" w:rsidRDefault="004C530D" w:rsidP="00C71611">
            <w:pPr>
              <w:spacing w:after="0" w:line="240" w:lineRule="auto"/>
              <w:jc w:val="center"/>
              <w:rPr>
                <w:rFonts w:ascii="Times New Roman" w:hAnsi="Times New Roman" w:cs="Times New Roman"/>
                <w:i/>
                <w:iCs/>
              </w:rPr>
            </w:pPr>
            <w:r w:rsidRPr="00EB0BE3">
              <w:rPr>
                <w:rFonts w:ascii="Times New Roman" w:hAnsi="Times New Roman" w:cs="Times New Roman"/>
                <w:i/>
                <w:iCs/>
              </w:rPr>
              <w:t>OC</w:t>
            </w:r>
          </w:p>
        </w:tc>
        <w:tc>
          <w:tcPr>
            <w:tcW w:w="739" w:type="pct"/>
            <w:tcBorders>
              <w:top w:val="nil"/>
              <w:left w:val="single" w:sz="4" w:space="0" w:color="auto"/>
              <w:bottom w:val="nil"/>
              <w:right w:val="nil"/>
            </w:tcBorders>
            <w:noWrap/>
            <w:vAlign w:val="center"/>
            <w:hideMark/>
          </w:tcPr>
          <w:p w14:paraId="0D3296BD" w14:textId="77777777" w:rsidR="004C530D" w:rsidRPr="00EB0BE3" w:rsidRDefault="004C530D" w:rsidP="00C71611">
            <w:pPr>
              <w:spacing w:after="0" w:line="240" w:lineRule="auto"/>
              <w:rPr>
                <w:rFonts w:ascii="Times New Roman" w:hAnsi="Times New Roman" w:cs="Times New Roman"/>
              </w:rPr>
            </w:pPr>
            <w:r w:rsidRPr="00EB0BE3">
              <w:rPr>
                <w:rFonts w:ascii="Times New Roman" w:hAnsi="Times New Roman" w:cs="Times New Roman"/>
              </w:rPr>
              <w:t xml:space="preserve">-0,0006 </w:t>
            </w:r>
          </w:p>
        </w:tc>
        <w:tc>
          <w:tcPr>
            <w:tcW w:w="633" w:type="pct"/>
            <w:tcBorders>
              <w:top w:val="nil"/>
              <w:left w:val="nil"/>
              <w:bottom w:val="nil"/>
              <w:right w:val="single" w:sz="4" w:space="0" w:color="auto"/>
            </w:tcBorders>
            <w:noWrap/>
            <w:vAlign w:val="center"/>
            <w:hideMark/>
          </w:tcPr>
          <w:p w14:paraId="68CD9631" w14:textId="77777777" w:rsidR="004C530D" w:rsidRPr="00EB0BE3" w:rsidRDefault="004C530D" w:rsidP="00C71611">
            <w:pPr>
              <w:spacing w:after="0" w:line="240" w:lineRule="auto"/>
              <w:rPr>
                <w:rFonts w:ascii="Times New Roman" w:hAnsi="Times New Roman" w:cs="Times New Roman"/>
              </w:rPr>
            </w:pPr>
            <w:r w:rsidRPr="00EB0BE3">
              <w:rPr>
                <w:rFonts w:ascii="Times New Roman" w:hAnsi="Times New Roman" w:cs="Times New Roman"/>
              </w:rPr>
              <w:t>-0,20</w:t>
            </w:r>
          </w:p>
        </w:tc>
        <w:tc>
          <w:tcPr>
            <w:tcW w:w="715" w:type="pct"/>
            <w:tcBorders>
              <w:top w:val="nil"/>
              <w:left w:val="nil"/>
              <w:bottom w:val="nil"/>
              <w:right w:val="nil"/>
            </w:tcBorders>
            <w:noWrap/>
            <w:vAlign w:val="center"/>
            <w:hideMark/>
          </w:tcPr>
          <w:p w14:paraId="3207C538" w14:textId="77777777" w:rsidR="004C530D" w:rsidRPr="00EB0BE3" w:rsidRDefault="004C530D" w:rsidP="00C71611">
            <w:pPr>
              <w:spacing w:after="0" w:line="240" w:lineRule="auto"/>
              <w:rPr>
                <w:rFonts w:ascii="Times New Roman" w:hAnsi="Times New Roman" w:cs="Times New Roman"/>
              </w:rPr>
            </w:pPr>
            <w:r w:rsidRPr="00EB0BE3">
              <w:rPr>
                <w:rFonts w:ascii="Times New Roman" w:hAnsi="Times New Roman" w:cs="Times New Roman"/>
              </w:rPr>
              <w:t xml:space="preserve">-0,0033 </w:t>
            </w:r>
          </w:p>
        </w:tc>
        <w:tc>
          <w:tcPr>
            <w:tcW w:w="645" w:type="pct"/>
            <w:tcBorders>
              <w:top w:val="nil"/>
              <w:left w:val="nil"/>
              <w:bottom w:val="nil"/>
              <w:right w:val="nil"/>
            </w:tcBorders>
            <w:noWrap/>
            <w:vAlign w:val="center"/>
            <w:hideMark/>
          </w:tcPr>
          <w:p w14:paraId="6F25D300" w14:textId="77777777" w:rsidR="004C530D" w:rsidRPr="00EB0BE3" w:rsidRDefault="004C530D" w:rsidP="00C71611">
            <w:pPr>
              <w:spacing w:after="0" w:line="240" w:lineRule="auto"/>
              <w:rPr>
                <w:rFonts w:ascii="Times New Roman" w:hAnsi="Times New Roman" w:cs="Times New Roman"/>
              </w:rPr>
            </w:pPr>
            <w:r w:rsidRPr="00EB0BE3">
              <w:rPr>
                <w:rFonts w:ascii="Times New Roman" w:hAnsi="Times New Roman" w:cs="Times New Roman"/>
              </w:rPr>
              <w:t>-0,18</w:t>
            </w:r>
          </w:p>
        </w:tc>
        <w:tc>
          <w:tcPr>
            <w:tcW w:w="708" w:type="pct"/>
            <w:tcBorders>
              <w:top w:val="nil"/>
              <w:left w:val="single" w:sz="4" w:space="0" w:color="auto"/>
              <w:bottom w:val="nil"/>
              <w:right w:val="nil"/>
            </w:tcBorders>
            <w:noWrap/>
            <w:vAlign w:val="center"/>
            <w:hideMark/>
          </w:tcPr>
          <w:p w14:paraId="191CA927" w14:textId="77777777" w:rsidR="004C530D" w:rsidRPr="00EB0BE3" w:rsidRDefault="004C530D" w:rsidP="00C71611">
            <w:pPr>
              <w:spacing w:after="0" w:line="240" w:lineRule="auto"/>
              <w:rPr>
                <w:rFonts w:ascii="Times New Roman" w:hAnsi="Times New Roman" w:cs="Times New Roman"/>
              </w:rPr>
            </w:pPr>
            <w:r w:rsidRPr="00EB0BE3">
              <w:rPr>
                <w:rFonts w:ascii="Times New Roman" w:hAnsi="Times New Roman" w:cs="Times New Roman"/>
              </w:rPr>
              <w:t xml:space="preserve">-0,0586 </w:t>
            </w:r>
          </w:p>
        </w:tc>
        <w:tc>
          <w:tcPr>
            <w:tcW w:w="639" w:type="pct"/>
            <w:tcBorders>
              <w:top w:val="nil"/>
              <w:left w:val="nil"/>
              <w:bottom w:val="nil"/>
              <w:right w:val="nil"/>
            </w:tcBorders>
            <w:noWrap/>
            <w:vAlign w:val="center"/>
            <w:hideMark/>
          </w:tcPr>
          <w:p w14:paraId="7B920446" w14:textId="77777777" w:rsidR="004C530D" w:rsidRPr="00EB0BE3" w:rsidRDefault="004C530D" w:rsidP="00C71611">
            <w:pPr>
              <w:spacing w:after="0" w:line="240" w:lineRule="auto"/>
              <w:rPr>
                <w:rFonts w:ascii="Times New Roman" w:hAnsi="Times New Roman" w:cs="Times New Roman"/>
              </w:rPr>
            </w:pPr>
            <w:r w:rsidRPr="00EB0BE3">
              <w:rPr>
                <w:rFonts w:ascii="Times New Roman" w:hAnsi="Times New Roman" w:cs="Times New Roman"/>
              </w:rPr>
              <w:t>-0,93</w:t>
            </w:r>
          </w:p>
        </w:tc>
      </w:tr>
      <w:tr w:rsidR="004C530D" w:rsidRPr="00EB0BE3" w14:paraId="5C537BB0" w14:textId="77777777" w:rsidTr="00C71611">
        <w:trPr>
          <w:trHeight w:val="288"/>
        </w:trPr>
        <w:tc>
          <w:tcPr>
            <w:tcW w:w="921" w:type="pct"/>
            <w:tcBorders>
              <w:top w:val="nil"/>
              <w:left w:val="nil"/>
              <w:bottom w:val="nil"/>
              <w:right w:val="nil"/>
            </w:tcBorders>
            <w:noWrap/>
            <w:vAlign w:val="center"/>
            <w:hideMark/>
          </w:tcPr>
          <w:p w14:paraId="3A3FAEC7" w14:textId="77777777" w:rsidR="004C530D" w:rsidRPr="00EB0BE3" w:rsidRDefault="004C530D" w:rsidP="00C71611">
            <w:pPr>
              <w:spacing w:after="0" w:line="240" w:lineRule="auto"/>
              <w:jc w:val="center"/>
              <w:rPr>
                <w:rFonts w:ascii="Times New Roman" w:hAnsi="Times New Roman" w:cs="Times New Roman"/>
                <w:i/>
                <w:iCs/>
              </w:rPr>
            </w:pPr>
            <w:r w:rsidRPr="00EB0BE3">
              <w:rPr>
                <w:rFonts w:ascii="Times New Roman" w:hAnsi="Times New Roman" w:cs="Times New Roman"/>
                <w:i/>
                <w:iCs/>
              </w:rPr>
              <w:t>CAP</w:t>
            </w:r>
          </w:p>
        </w:tc>
        <w:tc>
          <w:tcPr>
            <w:tcW w:w="739" w:type="pct"/>
            <w:tcBorders>
              <w:top w:val="nil"/>
              <w:left w:val="single" w:sz="4" w:space="0" w:color="auto"/>
              <w:bottom w:val="nil"/>
              <w:right w:val="nil"/>
            </w:tcBorders>
            <w:noWrap/>
            <w:vAlign w:val="center"/>
            <w:hideMark/>
          </w:tcPr>
          <w:p w14:paraId="3820EBF3" w14:textId="77777777" w:rsidR="004C530D" w:rsidRPr="00EB0BE3" w:rsidRDefault="004C530D" w:rsidP="00C71611">
            <w:pPr>
              <w:spacing w:after="0" w:line="240" w:lineRule="auto"/>
              <w:rPr>
                <w:rFonts w:ascii="Times New Roman" w:hAnsi="Times New Roman" w:cs="Times New Roman"/>
              </w:rPr>
            </w:pPr>
            <w:r w:rsidRPr="00EB0BE3">
              <w:rPr>
                <w:rFonts w:ascii="Times New Roman" w:hAnsi="Times New Roman" w:cs="Times New Roman"/>
              </w:rPr>
              <w:t xml:space="preserve"> 0,1194 </w:t>
            </w:r>
          </w:p>
        </w:tc>
        <w:tc>
          <w:tcPr>
            <w:tcW w:w="633" w:type="pct"/>
            <w:tcBorders>
              <w:top w:val="nil"/>
              <w:left w:val="nil"/>
              <w:bottom w:val="nil"/>
              <w:right w:val="single" w:sz="4" w:space="0" w:color="auto"/>
            </w:tcBorders>
            <w:noWrap/>
            <w:vAlign w:val="center"/>
            <w:hideMark/>
          </w:tcPr>
          <w:p w14:paraId="62089314" w14:textId="77777777" w:rsidR="004C530D" w:rsidRPr="00EB0BE3" w:rsidRDefault="004C530D" w:rsidP="00C71611">
            <w:pPr>
              <w:spacing w:after="0" w:line="240" w:lineRule="auto"/>
              <w:rPr>
                <w:rFonts w:ascii="Times New Roman" w:hAnsi="Times New Roman" w:cs="Times New Roman"/>
              </w:rPr>
            </w:pPr>
            <w:r w:rsidRPr="00EB0BE3">
              <w:rPr>
                <w:rFonts w:ascii="Times New Roman" w:hAnsi="Times New Roman" w:cs="Times New Roman"/>
              </w:rPr>
              <w:t xml:space="preserve"> 6,79***</w:t>
            </w:r>
          </w:p>
        </w:tc>
        <w:tc>
          <w:tcPr>
            <w:tcW w:w="715" w:type="pct"/>
            <w:tcBorders>
              <w:top w:val="nil"/>
              <w:left w:val="nil"/>
              <w:bottom w:val="nil"/>
              <w:right w:val="nil"/>
            </w:tcBorders>
            <w:noWrap/>
            <w:vAlign w:val="center"/>
            <w:hideMark/>
          </w:tcPr>
          <w:p w14:paraId="7DFF633E" w14:textId="77777777" w:rsidR="004C530D" w:rsidRPr="00EB0BE3" w:rsidRDefault="004C530D" w:rsidP="00C71611">
            <w:pPr>
              <w:spacing w:after="0" w:line="240" w:lineRule="auto"/>
              <w:rPr>
                <w:rFonts w:ascii="Times New Roman" w:hAnsi="Times New Roman" w:cs="Times New Roman"/>
              </w:rPr>
            </w:pPr>
            <w:r w:rsidRPr="00EB0BE3">
              <w:rPr>
                <w:rFonts w:ascii="Times New Roman" w:hAnsi="Times New Roman" w:cs="Times New Roman"/>
              </w:rPr>
              <w:t xml:space="preserve"> 0,2816 </w:t>
            </w:r>
          </w:p>
        </w:tc>
        <w:tc>
          <w:tcPr>
            <w:tcW w:w="645" w:type="pct"/>
            <w:tcBorders>
              <w:top w:val="nil"/>
              <w:left w:val="nil"/>
              <w:bottom w:val="nil"/>
              <w:right w:val="nil"/>
            </w:tcBorders>
            <w:noWrap/>
            <w:vAlign w:val="center"/>
            <w:hideMark/>
          </w:tcPr>
          <w:p w14:paraId="498F40D4" w14:textId="77777777" w:rsidR="004C530D" w:rsidRPr="00EB0BE3" w:rsidRDefault="004C530D" w:rsidP="00C71611">
            <w:pPr>
              <w:spacing w:after="0" w:line="240" w:lineRule="auto"/>
              <w:rPr>
                <w:rFonts w:ascii="Times New Roman" w:hAnsi="Times New Roman" w:cs="Times New Roman"/>
              </w:rPr>
            </w:pPr>
            <w:r w:rsidRPr="00EB0BE3">
              <w:rPr>
                <w:rFonts w:ascii="Times New Roman" w:hAnsi="Times New Roman" w:cs="Times New Roman"/>
              </w:rPr>
              <w:t xml:space="preserve"> 2,79**</w:t>
            </w:r>
          </w:p>
        </w:tc>
        <w:tc>
          <w:tcPr>
            <w:tcW w:w="708" w:type="pct"/>
            <w:tcBorders>
              <w:top w:val="nil"/>
              <w:left w:val="single" w:sz="4" w:space="0" w:color="auto"/>
              <w:bottom w:val="nil"/>
              <w:right w:val="nil"/>
            </w:tcBorders>
            <w:noWrap/>
            <w:vAlign w:val="center"/>
            <w:hideMark/>
          </w:tcPr>
          <w:p w14:paraId="17B6CFDF" w14:textId="77777777" w:rsidR="004C530D" w:rsidRPr="00EB0BE3" w:rsidRDefault="004C530D" w:rsidP="00C71611">
            <w:pPr>
              <w:spacing w:after="0" w:line="240" w:lineRule="auto"/>
              <w:rPr>
                <w:rFonts w:ascii="Times New Roman" w:hAnsi="Times New Roman" w:cs="Times New Roman"/>
              </w:rPr>
            </w:pPr>
            <w:r w:rsidRPr="00EB0BE3">
              <w:rPr>
                <w:rFonts w:ascii="Times New Roman" w:hAnsi="Times New Roman" w:cs="Times New Roman"/>
              </w:rPr>
              <w:t xml:space="preserve"> 0,8772 </w:t>
            </w:r>
          </w:p>
        </w:tc>
        <w:tc>
          <w:tcPr>
            <w:tcW w:w="639" w:type="pct"/>
            <w:tcBorders>
              <w:top w:val="nil"/>
              <w:left w:val="nil"/>
              <w:bottom w:val="nil"/>
              <w:right w:val="nil"/>
            </w:tcBorders>
            <w:noWrap/>
            <w:vAlign w:val="center"/>
            <w:hideMark/>
          </w:tcPr>
          <w:p w14:paraId="5B516318" w14:textId="77777777" w:rsidR="004C530D" w:rsidRPr="00EB0BE3" w:rsidRDefault="004C530D" w:rsidP="00C71611">
            <w:pPr>
              <w:spacing w:after="0" w:line="240" w:lineRule="auto"/>
              <w:rPr>
                <w:rFonts w:ascii="Times New Roman" w:hAnsi="Times New Roman" w:cs="Times New Roman"/>
              </w:rPr>
            </w:pPr>
            <w:r w:rsidRPr="00EB0BE3">
              <w:rPr>
                <w:rFonts w:ascii="Times New Roman" w:hAnsi="Times New Roman" w:cs="Times New Roman"/>
              </w:rPr>
              <w:t xml:space="preserve"> 2,87**</w:t>
            </w:r>
          </w:p>
        </w:tc>
      </w:tr>
      <w:tr w:rsidR="004C530D" w:rsidRPr="00EB0BE3" w14:paraId="6B190A6E" w14:textId="77777777" w:rsidTr="00C71611">
        <w:trPr>
          <w:trHeight w:val="288"/>
        </w:trPr>
        <w:tc>
          <w:tcPr>
            <w:tcW w:w="921" w:type="pct"/>
            <w:tcBorders>
              <w:top w:val="nil"/>
              <w:left w:val="nil"/>
              <w:bottom w:val="single" w:sz="4" w:space="0" w:color="auto"/>
              <w:right w:val="nil"/>
            </w:tcBorders>
            <w:noWrap/>
            <w:vAlign w:val="center"/>
            <w:hideMark/>
          </w:tcPr>
          <w:p w14:paraId="09BD0554" w14:textId="77777777" w:rsidR="004C530D" w:rsidRPr="00EB0BE3" w:rsidRDefault="004C530D" w:rsidP="00C71611">
            <w:pPr>
              <w:spacing w:after="0" w:line="240" w:lineRule="auto"/>
              <w:jc w:val="center"/>
              <w:rPr>
                <w:rFonts w:ascii="Times New Roman" w:hAnsi="Times New Roman" w:cs="Times New Roman"/>
                <w:i/>
                <w:iCs/>
              </w:rPr>
            </w:pPr>
            <w:r w:rsidRPr="00EB0BE3">
              <w:rPr>
                <w:rFonts w:ascii="Times New Roman" w:hAnsi="Times New Roman" w:cs="Times New Roman"/>
                <w:i/>
                <w:iCs/>
              </w:rPr>
              <w:t>Constante</w:t>
            </w:r>
          </w:p>
        </w:tc>
        <w:tc>
          <w:tcPr>
            <w:tcW w:w="739" w:type="pct"/>
            <w:tcBorders>
              <w:top w:val="nil"/>
              <w:left w:val="single" w:sz="4" w:space="0" w:color="auto"/>
              <w:bottom w:val="single" w:sz="4" w:space="0" w:color="auto"/>
              <w:right w:val="nil"/>
            </w:tcBorders>
            <w:noWrap/>
            <w:vAlign w:val="center"/>
            <w:hideMark/>
          </w:tcPr>
          <w:p w14:paraId="33821AB1" w14:textId="77777777" w:rsidR="004C530D" w:rsidRPr="00EB0BE3" w:rsidRDefault="004C530D" w:rsidP="00C71611">
            <w:pPr>
              <w:spacing w:after="0" w:line="240" w:lineRule="auto"/>
              <w:rPr>
                <w:rFonts w:ascii="Times New Roman" w:hAnsi="Times New Roman" w:cs="Times New Roman"/>
              </w:rPr>
            </w:pPr>
            <w:r w:rsidRPr="00EB0BE3">
              <w:rPr>
                <w:rFonts w:ascii="Times New Roman" w:hAnsi="Times New Roman" w:cs="Times New Roman"/>
              </w:rPr>
              <w:t xml:space="preserve">-0,0166 </w:t>
            </w:r>
          </w:p>
        </w:tc>
        <w:tc>
          <w:tcPr>
            <w:tcW w:w="633" w:type="pct"/>
            <w:tcBorders>
              <w:top w:val="nil"/>
              <w:left w:val="nil"/>
              <w:bottom w:val="single" w:sz="4" w:space="0" w:color="auto"/>
              <w:right w:val="single" w:sz="4" w:space="0" w:color="auto"/>
            </w:tcBorders>
            <w:noWrap/>
            <w:vAlign w:val="center"/>
            <w:hideMark/>
          </w:tcPr>
          <w:p w14:paraId="2146D477" w14:textId="77777777" w:rsidR="004C530D" w:rsidRPr="00EB0BE3" w:rsidRDefault="004C530D" w:rsidP="00C71611">
            <w:pPr>
              <w:spacing w:after="0" w:line="240" w:lineRule="auto"/>
              <w:rPr>
                <w:rFonts w:ascii="Times New Roman" w:hAnsi="Times New Roman" w:cs="Times New Roman"/>
              </w:rPr>
            </w:pPr>
            <w:r w:rsidRPr="00EB0BE3">
              <w:rPr>
                <w:rFonts w:ascii="Times New Roman" w:hAnsi="Times New Roman" w:cs="Times New Roman"/>
              </w:rPr>
              <w:t>-0,43</w:t>
            </w:r>
          </w:p>
        </w:tc>
        <w:tc>
          <w:tcPr>
            <w:tcW w:w="715" w:type="pct"/>
            <w:tcBorders>
              <w:top w:val="nil"/>
              <w:left w:val="nil"/>
              <w:bottom w:val="single" w:sz="4" w:space="0" w:color="auto"/>
              <w:right w:val="nil"/>
            </w:tcBorders>
            <w:noWrap/>
            <w:vAlign w:val="center"/>
            <w:hideMark/>
          </w:tcPr>
          <w:p w14:paraId="35519CBE" w14:textId="77777777" w:rsidR="004C530D" w:rsidRPr="00EB0BE3" w:rsidRDefault="004C530D" w:rsidP="00C71611">
            <w:pPr>
              <w:spacing w:after="0" w:line="240" w:lineRule="auto"/>
              <w:rPr>
                <w:rFonts w:ascii="Times New Roman" w:hAnsi="Times New Roman" w:cs="Times New Roman"/>
              </w:rPr>
            </w:pPr>
            <w:r w:rsidRPr="00EB0BE3">
              <w:rPr>
                <w:rFonts w:ascii="Times New Roman" w:hAnsi="Times New Roman" w:cs="Times New Roman"/>
              </w:rPr>
              <w:t xml:space="preserve">-0,4198 </w:t>
            </w:r>
          </w:p>
        </w:tc>
        <w:tc>
          <w:tcPr>
            <w:tcW w:w="645" w:type="pct"/>
            <w:tcBorders>
              <w:top w:val="nil"/>
              <w:left w:val="nil"/>
              <w:bottom w:val="single" w:sz="4" w:space="0" w:color="auto"/>
              <w:right w:val="nil"/>
            </w:tcBorders>
            <w:noWrap/>
            <w:vAlign w:val="center"/>
            <w:hideMark/>
          </w:tcPr>
          <w:p w14:paraId="16F6F1C1" w14:textId="77777777" w:rsidR="004C530D" w:rsidRPr="00EB0BE3" w:rsidRDefault="004C530D" w:rsidP="00C71611">
            <w:pPr>
              <w:spacing w:after="0" w:line="240" w:lineRule="auto"/>
              <w:rPr>
                <w:rFonts w:ascii="Times New Roman" w:hAnsi="Times New Roman" w:cs="Times New Roman"/>
              </w:rPr>
            </w:pPr>
            <w:r w:rsidRPr="00EB0BE3">
              <w:rPr>
                <w:rFonts w:ascii="Times New Roman" w:hAnsi="Times New Roman" w:cs="Times New Roman"/>
              </w:rPr>
              <w:t>-1,61</w:t>
            </w:r>
          </w:p>
        </w:tc>
        <w:tc>
          <w:tcPr>
            <w:tcW w:w="708" w:type="pct"/>
            <w:tcBorders>
              <w:top w:val="nil"/>
              <w:left w:val="single" w:sz="4" w:space="0" w:color="auto"/>
              <w:bottom w:val="single" w:sz="4" w:space="0" w:color="auto"/>
              <w:right w:val="nil"/>
            </w:tcBorders>
            <w:noWrap/>
            <w:vAlign w:val="center"/>
            <w:hideMark/>
          </w:tcPr>
          <w:p w14:paraId="1AA52C97" w14:textId="77777777" w:rsidR="004C530D" w:rsidRPr="00EB0BE3" w:rsidRDefault="004C530D" w:rsidP="00C71611">
            <w:pPr>
              <w:spacing w:after="0" w:line="240" w:lineRule="auto"/>
              <w:rPr>
                <w:rFonts w:ascii="Times New Roman" w:hAnsi="Times New Roman" w:cs="Times New Roman"/>
              </w:rPr>
            </w:pPr>
            <w:r w:rsidRPr="00EB0BE3">
              <w:rPr>
                <w:rFonts w:ascii="Times New Roman" w:hAnsi="Times New Roman" w:cs="Times New Roman"/>
              </w:rPr>
              <w:t xml:space="preserve">-2,2796 </w:t>
            </w:r>
          </w:p>
        </w:tc>
        <w:tc>
          <w:tcPr>
            <w:tcW w:w="639" w:type="pct"/>
            <w:tcBorders>
              <w:top w:val="nil"/>
              <w:left w:val="nil"/>
              <w:bottom w:val="single" w:sz="4" w:space="0" w:color="auto"/>
              <w:right w:val="nil"/>
            </w:tcBorders>
            <w:noWrap/>
            <w:vAlign w:val="center"/>
            <w:hideMark/>
          </w:tcPr>
          <w:p w14:paraId="4DAC6E87" w14:textId="77777777" w:rsidR="004C530D" w:rsidRPr="00EB0BE3" w:rsidRDefault="004C530D" w:rsidP="00C71611">
            <w:pPr>
              <w:spacing w:after="0" w:line="240" w:lineRule="auto"/>
              <w:rPr>
                <w:rFonts w:ascii="Times New Roman" w:hAnsi="Times New Roman" w:cs="Times New Roman"/>
              </w:rPr>
            </w:pPr>
            <w:r w:rsidRPr="00EB0BE3">
              <w:rPr>
                <w:rFonts w:ascii="Times New Roman" w:hAnsi="Times New Roman" w:cs="Times New Roman"/>
              </w:rPr>
              <w:t>-3,57***</w:t>
            </w:r>
          </w:p>
        </w:tc>
      </w:tr>
      <w:tr w:rsidR="004C530D" w:rsidRPr="00EB0BE3" w14:paraId="7CBF6EDD" w14:textId="77777777" w:rsidTr="00C71611">
        <w:trPr>
          <w:trHeight w:val="288"/>
        </w:trPr>
        <w:tc>
          <w:tcPr>
            <w:tcW w:w="921" w:type="pct"/>
            <w:tcBorders>
              <w:top w:val="nil"/>
              <w:left w:val="nil"/>
              <w:bottom w:val="nil"/>
              <w:right w:val="nil"/>
            </w:tcBorders>
            <w:noWrap/>
            <w:vAlign w:val="center"/>
            <w:hideMark/>
          </w:tcPr>
          <w:p w14:paraId="3AB2128D" w14:textId="77777777" w:rsidR="004C530D" w:rsidRPr="00EB0BE3" w:rsidRDefault="004C530D" w:rsidP="00C71611">
            <w:pPr>
              <w:spacing w:after="0" w:line="240" w:lineRule="auto"/>
              <w:jc w:val="center"/>
              <w:rPr>
                <w:rFonts w:ascii="Times New Roman" w:hAnsi="Times New Roman" w:cs="Times New Roman"/>
                <w:i/>
                <w:iCs/>
              </w:rPr>
            </w:pPr>
            <w:r w:rsidRPr="00EB0BE3">
              <w:rPr>
                <w:rFonts w:ascii="Times New Roman" w:hAnsi="Times New Roman" w:cs="Times New Roman"/>
                <w:i/>
                <w:iCs/>
              </w:rPr>
              <w:t>R² Within</w:t>
            </w:r>
          </w:p>
        </w:tc>
        <w:tc>
          <w:tcPr>
            <w:tcW w:w="1372" w:type="pct"/>
            <w:gridSpan w:val="2"/>
            <w:tcBorders>
              <w:top w:val="nil"/>
              <w:left w:val="nil"/>
              <w:bottom w:val="nil"/>
              <w:right w:val="nil"/>
            </w:tcBorders>
            <w:noWrap/>
            <w:vAlign w:val="center"/>
            <w:hideMark/>
          </w:tcPr>
          <w:p w14:paraId="5C7E76F9" w14:textId="77777777" w:rsidR="004C530D" w:rsidRPr="00EB0BE3" w:rsidRDefault="004C530D" w:rsidP="00C71611">
            <w:pPr>
              <w:spacing w:after="0" w:line="240" w:lineRule="auto"/>
              <w:jc w:val="center"/>
              <w:rPr>
                <w:rFonts w:ascii="Times New Roman" w:hAnsi="Times New Roman" w:cs="Times New Roman"/>
              </w:rPr>
            </w:pPr>
            <w:r w:rsidRPr="00EB0BE3">
              <w:rPr>
                <w:rFonts w:ascii="Times New Roman" w:hAnsi="Times New Roman" w:cs="Times New Roman"/>
              </w:rPr>
              <w:t>0,2778</w:t>
            </w:r>
          </w:p>
        </w:tc>
        <w:tc>
          <w:tcPr>
            <w:tcW w:w="1360" w:type="pct"/>
            <w:gridSpan w:val="2"/>
            <w:tcBorders>
              <w:top w:val="nil"/>
              <w:left w:val="nil"/>
              <w:bottom w:val="nil"/>
              <w:right w:val="nil"/>
            </w:tcBorders>
            <w:noWrap/>
            <w:vAlign w:val="center"/>
            <w:hideMark/>
          </w:tcPr>
          <w:p w14:paraId="7AA720CB" w14:textId="77777777" w:rsidR="004C530D" w:rsidRPr="00EB0BE3" w:rsidRDefault="004C530D" w:rsidP="00C71611">
            <w:pPr>
              <w:spacing w:after="0" w:line="240" w:lineRule="auto"/>
              <w:jc w:val="center"/>
              <w:rPr>
                <w:rFonts w:ascii="Times New Roman" w:hAnsi="Times New Roman" w:cs="Times New Roman"/>
              </w:rPr>
            </w:pPr>
            <w:r w:rsidRPr="00EB0BE3">
              <w:rPr>
                <w:rFonts w:ascii="Times New Roman" w:hAnsi="Times New Roman" w:cs="Times New Roman"/>
              </w:rPr>
              <w:t>0,1625</w:t>
            </w:r>
          </w:p>
        </w:tc>
        <w:tc>
          <w:tcPr>
            <w:tcW w:w="1348" w:type="pct"/>
            <w:gridSpan w:val="2"/>
            <w:tcBorders>
              <w:top w:val="nil"/>
              <w:left w:val="nil"/>
              <w:bottom w:val="nil"/>
              <w:right w:val="nil"/>
            </w:tcBorders>
            <w:noWrap/>
            <w:vAlign w:val="center"/>
            <w:hideMark/>
          </w:tcPr>
          <w:p w14:paraId="78A212FD" w14:textId="77777777" w:rsidR="004C530D" w:rsidRPr="00EB0BE3" w:rsidRDefault="004C530D" w:rsidP="00C71611">
            <w:pPr>
              <w:spacing w:after="0" w:line="240" w:lineRule="auto"/>
              <w:jc w:val="center"/>
              <w:rPr>
                <w:rFonts w:ascii="Times New Roman" w:hAnsi="Times New Roman" w:cs="Times New Roman"/>
              </w:rPr>
            </w:pPr>
            <w:r w:rsidRPr="00EB0BE3">
              <w:rPr>
                <w:rFonts w:ascii="Times New Roman" w:hAnsi="Times New Roman" w:cs="Times New Roman"/>
              </w:rPr>
              <w:t>0,1911</w:t>
            </w:r>
          </w:p>
        </w:tc>
      </w:tr>
      <w:tr w:rsidR="004C530D" w:rsidRPr="00EB0BE3" w14:paraId="7A8C9C0B" w14:textId="77777777" w:rsidTr="00C71611">
        <w:trPr>
          <w:trHeight w:val="288"/>
        </w:trPr>
        <w:tc>
          <w:tcPr>
            <w:tcW w:w="921" w:type="pct"/>
            <w:tcBorders>
              <w:top w:val="nil"/>
              <w:left w:val="nil"/>
              <w:bottom w:val="nil"/>
              <w:right w:val="nil"/>
            </w:tcBorders>
            <w:noWrap/>
            <w:vAlign w:val="center"/>
            <w:hideMark/>
          </w:tcPr>
          <w:p w14:paraId="570D1755" w14:textId="77777777" w:rsidR="004C530D" w:rsidRPr="00EB0BE3" w:rsidRDefault="004C530D" w:rsidP="00C71611">
            <w:pPr>
              <w:spacing w:after="0" w:line="240" w:lineRule="auto"/>
              <w:jc w:val="center"/>
              <w:rPr>
                <w:rFonts w:ascii="Times New Roman" w:hAnsi="Times New Roman" w:cs="Times New Roman"/>
                <w:i/>
                <w:iCs/>
              </w:rPr>
            </w:pPr>
            <w:r w:rsidRPr="00EB0BE3">
              <w:rPr>
                <w:rFonts w:ascii="Times New Roman" w:hAnsi="Times New Roman" w:cs="Times New Roman"/>
                <w:i/>
                <w:iCs/>
              </w:rPr>
              <w:t>R² Between</w:t>
            </w:r>
          </w:p>
        </w:tc>
        <w:tc>
          <w:tcPr>
            <w:tcW w:w="1372" w:type="pct"/>
            <w:gridSpan w:val="2"/>
            <w:tcBorders>
              <w:top w:val="nil"/>
              <w:left w:val="nil"/>
              <w:bottom w:val="nil"/>
              <w:right w:val="nil"/>
            </w:tcBorders>
            <w:noWrap/>
            <w:vAlign w:val="center"/>
            <w:hideMark/>
          </w:tcPr>
          <w:p w14:paraId="2C450C3E" w14:textId="77777777" w:rsidR="004C530D" w:rsidRPr="00EB0BE3" w:rsidRDefault="004C530D" w:rsidP="00C71611">
            <w:pPr>
              <w:spacing w:after="0" w:line="240" w:lineRule="auto"/>
              <w:jc w:val="center"/>
              <w:rPr>
                <w:rFonts w:ascii="Times New Roman" w:hAnsi="Times New Roman" w:cs="Times New Roman"/>
              </w:rPr>
            </w:pPr>
            <w:r w:rsidRPr="00EB0BE3">
              <w:rPr>
                <w:rFonts w:ascii="Times New Roman" w:hAnsi="Times New Roman" w:cs="Times New Roman"/>
              </w:rPr>
              <w:t>0,0511</w:t>
            </w:r>
          </w:p>
        </w:tc>
        <w:tc>
          <w:tcPr>
            <w:tcW w:w="1360" w:type="pct"/>
            <w:gridSpan w:val="2"/>
            <w:tcBorders>
              <w:top w:val="nil"/>
              <w:left w:val="nil"/>
              <w:bottom w:val="nil"/>
              <w:right w:val="nil"/>
            </w:tcBorders>
            <w:noWrap/>
            <w:vAlign w:val="center"/>
            <w:hideMark/>
          </w:tcPr>
          <w:p w14:paraId="6FF383BB" w14:textId="77777777" w:rsidR="004C530D" w:rsidRPr="00EB0BE3" w:rsidRDefault="004C530D" w:rsidP="00C71611">
            <w:pPr>
              <w:spacing w:after="0" w:line="240" w:lineRule="auto"/>
              <w:jc w:val="center"/>
              <w:rPr>
                <w:rFonts w:ascii="Times New Roman" w:hAnsi="Times New Roman" w:cs="Times New Roman"/>
              </w:rPr>
            </w:pPr>
            <w:r w:rsidRPr="00EB0BE3">
              <w:rPr>
                <w:rFonts w:ascii="Times New Roman" w:hAnsi="Times New Roman" w:cs="Times New Roman"/>
              </w:rPr>
              <w:t>0,0054</w:t>
            </w:r>
          </w:p>
        </w:tc>
        <w:tc>
          <w:tcPr>
            <w:tcW w:w="1348" w:type="pct"/>
            <w:gridSpan w:val="2"/>
            <w:tcBorders>
              <w:top w:val="nil"/>
              <w:left w:val="nil"/>
              <w:bottom w:val="nil"/>
              <w:right w:val="nil"/>
            </w:tcBorders>
            <w:noWrap/>
            <w:vAlign w:val="center"/>
            <w:hideMark/>
          </w:tcPr>
          <w:p w14:paraId="6C119BA3" w14:textId="77777777" w:rsidR="004C530D" w:rsidRPr="00EB0BE3" w:rsidRDefault="004C530D" w:rsidP="00C71611">
            <w:pPr>
              <w:spacing w:after="0" w:line="240" w:lineRule="auto"/>
              <w:jc w:val="center"/>
              <w:rPr>
                <w:rFonts w:ascii="Times New Roman" w:hAnsi="Times New Roman" w:cs="Times New Roman"/>
              </w:rPr>
            </w:pPr>
            <w:r w:rsidRPr="00EB0BE3">
              <w:rPr>
                <w:rFonts w:ascii="Times New Roman" w:hAnsi="Times New Roman" w:cs="Times New Roman"/>
              </w:rPr>
              <w:t>0,0258</w:t>
            </w:r>
          </w:p>
        </w:tc>
      </w:tr>
      <w:tr w:rsidR="004C530D" w:rsidRPr="00EB0BE3" w14:paraId="3361A1F2" w14:textId="77777777" w:rsidTr="00C71611">
        <w:trPr>
          <w:trHeight w:val="288"/>
        </w:trPr>
        <w:tc>
          <w:tcPr>
            <w:tcW w:w="921" w:type="pct"/>
            <w:tcBorders>
              <w:top w:val="nil"/>
              <w:left w:val="nil"/>
              <w:bottom w:val="nil"/>
              <w:right w:val="nil"/>
            </w:tcBorders>
            <w:noWrap/>
            <w:vAlign w:val="center"/>
            <w:hideMark/>
          </w:tcPr>
          <w:p w14:paraId="7F4B5E7C" w14:textId="77777777" w:rsidR="004C530D" w:rsidRPr="00EB0BE3" w:rsidRDefault="004C530D" w:rsidP="00C71611">
            <w:pPr>
              <w:spacing w:after="0" w:line="240" w:lineRule="auto"/>
              <w:jc w:val="center"/>
              <w:rPr>
                <w:rFonts w:ascii="Times New Roman" w:hAnsi="Times New Roman" w:cs="Times New Roman"/>
                <w:i/>
                <w:iCs/>
              </w:rPr>
            </w:pPr>
            <w:r w:rsidRPr="00EB0BE3">
              <w:rPr>
                <w:rFonts w:ascii="Times New Roman" w:hAnsi="Times New Roman" w:cs="Times New Roman"/>
                <w:i/>
                <w:iCs/>
              </w:rPr>
              <w:t>R² Overall</w:t>
            </w:r>
          </w:p>
        </w:tc>
        <w:tc>
          <w:tcPr>
            <w:tcW w:w="1372" w:type="pct"/>
            <w:gridSpan w:val="2"/>
            <w:tcBorders>
              <w:top w:val="nil"/>
              <w:left w:val="nil"/>
              <w:bottom w:val="nil"/>
              <w:right w:val="nil"/>
            </w:tcBorders>
            <w:noWrap/>
            <w:vAlign w:val="center"/>
            <w:hideMark/>
          </w:tcPr>
          <w:p w14:paraId="0974AB11" w14:textId="77777777" w:rsidR="004C530D" w:rsidRPr="00EB0BE3" w:rsidRDefault="004C530D" w:rsidP="00C71611">
            <w:pPr>
              <w:spacing w:after="0" w:line="240" w:lineRule="auto"/>
              <w:jc w:val="center"/>
              <w:rPr>
                <w:rFonts w:ascii="Times New Roman" w:hAnsi="Times New Roman" w:cs="Times New Roman"/>
              </w:rPr>
            </w:pPr>
            <w:r w:rsidRPr="00EB0BE3">
              <w:rPr>
                <w:rFonts w:ascii="Times New Roman" w:hAnsi="Times New Roman" w:cs="Times New Roman"/>
              </w:rPr>
              <w:t>0,1299</w:t>
            </w:r>
          </w:p>
        </w:tc>
        <w:tc>
          <w:tcPr>
            <w:tcW w:w="1360" w:type="pct"/>
            <w:gridSpan w:val="2"/>
            <w:tcBorders>
              <w:top w:val="nil"/>
              <w:left w:val="nil"/>
              <w:bottom w:val="nil"/>
              <w:right w:val="nil"/>
            </w:tcBorders>
            <w:noWrap/>
            <w:vAlign w:val="center"/>
            <w:hideMark/>
          </w:tcPr>
          <w:p w14:paraId="5BD373EE" w14:textId="77777777" w:rsidR="004C530D" w:rsidRPr="00EB0BE3" w:rsidRDefault="004C530D" w:rsidP="00C71611">
            <w:pPr>
              <w:spacing w:after="0" w:line="240" w:lineRule="auto"/>
              <w:jc w:val="center"/>
              <w:rPr>
                <w:rFonts w:ascii="Times New Roman" w:hAnsi="Times New Roman" w:cs="Times New Roman"/>
              </w:rPr>
            </w:pPr>
            <w:r w:rsidRPr="00EB0BE3">
              <w:rPr>
                <w:rFonts w:ascii="Times New Roman" w:hAnsi="Times New Roman" w:cs="Times New Roman"/>
              </w:rPr>
              <w:t>0,0061</w:t>
            </w:r>
          </w:p>
        </w:tc>
        <w:tc>
          <w:tcPr>
            <w:tcW w:w="1348" w:type="pct"/>
            <w:gridSpan w:val="2"/>
            <w:tcBorders>
              <w:top w:val="nil"/>
              <w:left w:val="nil"/>
              <w:bottom w:val="nil"/>
              <w:right w:val="nil"/>
            </w:tcBorders>
            <w:noWrap/>
            <w:vAlign w:val="center"/>
            <w:hideMark/>
          </w:tcPr>
          <w:p w14:paraId="5A13599C" w14:textId="77777777" w:rsidR="004C530D" w:rsidRPr="00EB0BE3" w:rsidRDefault="004C530D" w:rsidP="00C71611">
            <w:pPr>
              <w:spacing w:after="0" w:line="240" w:lineRule="auto"/>
              <w:jc w:val="center"/>
              <w:rPr>
                <w:rFonts w:ascii="Times New Roman" w:hAnsi="Times New Roman" w:cs="Times New Roman"/>
              </w:rPr>
            </w:pPr>
            <w:r w:rsidRPr="00EB0BE3">
              <w:rPr>
                <w:rFonts w:ascii="Times New Roman" w:hAnsi="Times New Roman" w:cs="Times New Roman"/>
              </w:rPr>
              <w:t>0,0087</w:t>
            </w:r>
          </w:p>
        </w:tc>
      </w:tr>
      <w:tr w:rsidR="004C530D" w:rsidRPr="00EB0BE3" w14:paraId="74605043" w14:textId="77777777" w:rsidTr="00C71611">
        <w:trPr>
          <w:trHeight w:val="288"/>
        </w:trPr>
        <w:tc>
          <w:tcPr>
            <w:tcW w:w="921" w:type="pct"/>
            <w:tcBorders>
              <w:top w:val="nil"/>
              <w:left w:val="nil"/>
              <w:bottom w:val="single" w:sz="4" w:space="0" w:color="auto"/>
              <w:right w:val="nil"/>
            </w:tcBorders>
            <w:noWrap/>
            <w:vAlign w:val="center"/>
            <w:hideMark/>
          </w:tcPr>
          <w:p w14:paraId="438E8673" w14:textId="77777777" w:rsidR="004C530D" w:rsidRPr="00EB0BE3" w:rsidRDefault="004C530D" w:rsidP="00C71611">
            <w:pPr>
              <w:spacing w:after="0" w:line="240" w:lineRule="auto"/>
              <w:jc w:val="center"/>
              <w:rPr>
                <w:rFonts w:ascii="Times New Roman" w:hAnsi="Times New Roman" w:cs="Times New Roman"/>
                <w:i/>
                <w:iCs/>
              </w:rPr>
            </w:pPr>
            <w:proofErr w:type="gramStart"/>
            <w:r w:rsidRPr="00EB0BE3">
              <w:rPr>
                <w:rFonts w:ascii="Times New Roman" w:hAnsi="Times New Roman" w:cs="Times New Roman"/>
                <w:i/>
                <w:iCs/>
              </w:rPr>
              <w:t>Nº</w:t>
            </w:r>
            <w:proofErr w:type="gramEnd"/>
            <w:r w:rsidRPr="00EB0BE3">
              <w:rPr>
                <w:rFonts w:ascii="Times New Roman" w:hAnsi="Times New Roman" w:cs="Times New Roman"/>
                <w:i/>
                <w:iCs/>
              </w:rPr>
              <w:t>. de Obs.</w:t>
            </w:r>
          </w:p>
        </w:tc>
        <w:tc>
          <w:tcPr>
            <w:tcW w:w="1372" w:type="pct"/>
            <w:gridSpan w:val="2"/>
            <w:tcBorders>
              <w:top w:val="nil"/>
              <w:left w:val="nil"/>
              <w:bottom w:val="single" w:sz="4" w:space="0" w:color="auto"/>
              <w:right w:val="nil"/>
            </w:tcBorders>
            <w:noWrap/>
            <w:vAlign w:val="center"/>
            <w:hideMark/>
          </w:tcPr>
          <w:p w14:paraId="4DC8B2D5" w14:textId="77777777" w:rsidR="004C530D" w:rsidRPr="00EB0BE3" w:rsidRDefault="004C530D" w:rsidP="00C71611">
            <w:pPr>
              <w:spacing w:after="0" w:line="240" w:lineRule="auto"/>
              <w:jc w:val="center"/>
              <w:rPr>
                <w:rFonts w:ascii="Times New Roman" w:hAnsi="Times New Roman" w:cs="Times New Roman"/>
              </w:rPr>
            </w:pPr>
            <w:r w:rsidRPr="00EB0BE3">
              <w:rPr>
                <w:rFonts w:ascii="Times New Roman" w:hAnsi="Times New Roman" w:cs="Times New Roman"/>
              </w:rPr>
              <w:t>493</w:t>
            </w:r>
          </w:p>
        </w:tc>
        <w:tc>
          <w:tcPr>
            <w:tcW w:w="1360" w:type="pct"/>
            <w:gridSpan w:val="2"/>
            <w:tcBorders>
              <w:top w:val="nil"/>
              <w:left w:val="nil"/>
              <w:bottom w:val="single" w:sz="4" w:space="0" w:color="auto"/>
              <w:right w:val="nil"/>
            </w:tcBorders>
            <w:noWrap/>
            <w:vAlign w:val="center"/>
            <w:hideMark/>
          </w:tcPr>
          <w:p w14:paraId="2781730B" w14:textId="77777777" w:rsidR="004C530D" w:rsidRPr="00EB0BE3" w:rsidRDefault="004C530D" w:rsidP="00C71611">
            <w:pPr>
              <w:spacing w:after="0" w:line="240" w:lineRule="auto"/>
              <w:jc w:val="center"/>
              <w:rPr>
                <w:rFonts w:ascii="Times New Roman" w:hAnsi="Times New Roman" w:cs="Times New Roman"/>
              </w:rPr>
            </w:pPr>
            <w:r w:rsidRPr="00EB0BE3">
              <w:rPr>
                <w:rFonts w:ascii="Times New Roman" w:hAnsi="Times New Roman" w:cs="Times New Roman"/>
              </w:rPr>
              <w:t>493</w:t>
            </w:r>
          </w:p>
        </w:tc>
        <w:tc>
          <w:tcPr>
            <w:tcW w:w="1348" w:type="pct"/>
            <w:gridSpan w:val="2"/>
            <w:tcBorders>
              <w:top w:val="nil"/>
              <w:left w:val="nil"/>
              <w:bottom w:val="single" w:sz="4" w:space="0" w:color="auto"/>
              <w:right w:val="nil"/>
            </w:tcBorders>
            <w:noWrap/>
            <w:vAlign w:val="center"/>
            <w:hideMark/>
          </w:tcPr>
          <w:p w14:paraId="2C27226C" w14:textId="77777777" w:rsidR="004C530D" w:rsidRPr="00EB0BE3" w:rsidRDefault="004C530D" w:rsidP="00C71611">
            <w:pPr>
              <w:spacing w:after="0" w:line="240" w:lineRule="auto"/>
              <w:jc w:val="center"/>
              <w:rPr>
                <w:rFonts w:ascii="Times New Roman" w:hAnsi="Times New Roman" w:cs="Times New Roman"/>
              </w:rPr>
            </w:pPr>
            <w:r w:rsidRPr="00EB0BE3">
              <w:rPr>
                <w:rFonts w:ascii="Times New Roman" w:hAnsi="Times New Roman" w:cs="Times New Roman"/>
              </w:rPr>
              <w:t>493</w:t>
            </w:r>
          </w:p>
        </w:tc>
      </w:tr>
      <w:tr w:rsidR="004C530D" w:rsidRPr="00EB0BE3" w14:paraId="09CA8B50" w14:textId="77777777" w:rsidTr="00C71611">
        <w:trPr>
          <w:trHeight w:val="288"/>
        </w:trPr>
        <w:tc>
          <w:tcPr>
            <w:tcW w:w="5000" w:type="pct"/>
            <w:gridSpan w:val="7"/>
            <w:tcBorders>
              <w:top w:val="nil"/>
              <w:left w:val="nil"/>
              <w:bottom w:val="nil"/>
              <w:right w:val="nil"/>
            </w:tcBorders>
            <w:noWrap/>
            <w:vAlign w:val="bottom"/>
            <w:hideMark/>
          </w:tcPr>
          <w:p w14:paraId="2DF42209" w14:textId="77777777" w:rsidR="004C530D" w:rsidRPr="00EB0BE3" w:rsidRDefault="004C530D" w:rsidP="00C71611">
            <w:pPr>
              <w:spacing w:after="0" w:line="240" w:lineRule="auto"/>
              <w:rPr>
                <w:rFonts w:ascii="Times New Roman" w:hAnsi="Times New Roman" w:cs="Times New Roman"/>
              </w:rPr>
            </w:pPr>
            <w:r w:rsidRPr="00EB0BE3">
              <w:rPr>
                <w:rFonts w:ascii="Times New Roman" w:hAnsi="Times New Roman" w:cs="Times New Roman"/>
              </w:rPr>
              <w:t xml:space="preserve">Fonte: </w:t>
            </w:r>
            <w:proofErr w:type="spellStart"/>
            <w:r w:rsidRPr="00EB0BE3">
              <w:rPr>
                <w:rFonts w:ascii="Times New Roman" w:hAnsi="Times New Roman" w:cs="Times New Roman"/>
              </w:rPr>
              <w:t>Elaborada</w:t>
            </w:r>
            <w:proofErr w:type="spellEnd"/>
            <w:r w:rsidRPr="00EB0BE3">
              <w:rPr>
                <w:rFonts w:ascii="Times New Roman" w:hAnsi="Times New Roman" w:cs="Times New Roman"/>
              </w:rPr>
              <w:t xml:space="preserve"> </w:t>
            </w:r>
            <w:proofErr w:type="spellStart"/>
            <w:r w:rsidRPr="00EB0BE3">
              <w:rPr>
                <w:rFonts w:ascii="Times New Roman" w:hAnsi="Times New Roman" w:cs="Times New Roman"/>
              </w:rPr>
              <w:t>pelos</w:t>
            </w:r>
            <w:proofErr w:type="spellEnd"/>
            <w:r w:rsidRPr="00EB0BE3">
              <w:rPr>
                <w:rFonts w:ascii="Times New Roman" w:hAnsi="Times New Roman" w:cs="Times New Roman"/>
              </w:rPr>
              <w:t xml:space="preserve"> </w:t>
            </w:r>
            <w:proofErr w:type="spellStart"/>
            <w:r w:rsidRPr="00EB0BE3">
              <w:rPr>
                <w:rFonts w:ascii="Times New Roman" w:hAnsi="Times New Roman" w:cs="Times New Roman"/>
              </w:rPr>
              <w:t>autores</w:t>
            </w:r>
            <w:proofErr w:type="spellEnd"/>
            <w:r w:rsidRPr="00EB0BE3">
              <w:rPr>
                <w:rFonts w:ascii="Times New Roman" w:hAnsi="Times New Roman" w:cs="Times New Roman"/>
              </w:rPr>
              <w:t xml:space="preserve">. </w:t>
            </w:r>
          </w:p>
        </w:tc>
      </w:tr>
      <w:tr w:rsidR="004C530D" w:rsidRPr="00EB0BE3" w14:paraId="0D55167C" w14:textId="77777777" w:rsidTr="00C71611">
        <w:trPr>
          <w:trHeight w:val="288"/>
        </w:trPr>
        <w:tc>
          <w:tcPr>
            <w:tcW w:w="5000" w:type="pct"/>
            <w:gridSpan w:val="7"/>
            <w:tcBorders>
              <w:top w:val="nil"/>
              <w:left w:val="nil"/>
              <w:bottom w:val="nil"/>
              <w:right w:val="nil"/>
            </w:tcBorders>
            <w:noWrap/>
            <w:vAlign w:val="center"/>
            <w:hideMark/>
          </w:tcPr>
          <w:p w14:paraId="3A4F3FF3" w14:textId="77777777" w:rsidR="004C530D" w:rsidRPr="00EB0BE3" w:rsidRDefault="004C530D" w:rsidP="00C71611">
            <w:pPr>
              <w:spacing w:after="0" w:line="240" w:lineRule="auto"/>
              <w:rPr>
                <w:rFonts w:ascii="Times New Roman" w:hAnsi="Times New Roman" w:cs="Times New Roman"/>
              </w:rPr>
            </w:pPr>
            <w:r w:rsidRPr="00EB0BE3">
              <w:rPr>
                <w:rFonts w:ascii="Times New Roman" w:hAnsi="Times New Roman" w:cs="Times New Roman"/>
              </w:rPr>
              <w:t xml:space="preserve">Legenda: </w:t>
            </w:r>
            <w:proofErr w:type="spellStart"/>
            <w:r w:rsidRPr="00EB0BE3">
              <w:rPr>
                <w:rFonts w:ascii="Times New Roman" w:hAnsi="Times New Roman" w:cs="Times New Roman"/>
              </w:rPr>
              <w:t>Estat</w:t>
            </w:r>
            <w:proofErr w:type="spellEnd"/>
            <w:r w:rsidRPr="00EB0BE3">
              <w:rPr>
                <w:rFonts w:ascii="Times New Roman" w:hAnsi="Times New Roman" w:cs="Times New Roman"/>
              </w:rPr>
              <w:t xml:space="preserve">. t. dos </w:t>
            </w:r>
            <w:proofErr w:type="spellStart"/>
            <w:r w:rsidRPr="00EB0BE3">
              <w:rPr>
                <w:rFonts w:ascii="Times New Roman" w:hAnsi="Times New Roman" w:cs="Times New Roman"/>
              </w:rPr>
              <w:t>coeficientes</w:t>
            </w:r>
            <w:proofErr w:type="spellEnd"/>
            <w:r w:rsidRPr="00EB0BE3">
              <w:rPr>
                <w:rFonts w:ascii="Times New Roman" w:hAnsi="Times New Roman" w:cs="Times New Roman"/>
              </w:rPr>
              <w:t xml:space="preserve"> </w:t>
            </w:r>
            <w:proofErr w:type="spellStart"/>
            <w:r w:rsidRPr="00EB0BE3">
              <w:rPr>
                <w:rFonts w:ascii="Times New Roman" w:hAnsi="Times New Roman" w:cs="Times New Roman"/>
              </w:rPr>
              <w:t>estimados</w:t>
            </w:r>
            <w:proofErr w:type="spellEnd"/>
            <w:r w:rsidRPr="00EB0BE3">
              <w:rPr>
                <w:rFonts w:ascii="Times New Roman" w:hAnsi="Times New Roman" w:cs="Times New Roman"/>
              </w:rPr>
              <w:t xml:space="preserve">, </w:t>
            </w:r>
            <w:proofErr w:type="spellStart"/>
            <w:r w:rsidRPr="00EB0BE3">
              <w:rPr>
                <w:rFonts w:ascii="Times New Roman" w:hAnsi="Times New Roman" w:cs="Times New Roman"/>
              </w:rPr>
              <w:t>verifica</w:t>
            </w:r>
            <w:proofErr w:type="spellEnd"/>
            <w:r w:rsidRPr="00EB0BE3">
              <w:rPr>
                <w:rFonts w:ascii="Times New Roman" w:hAnsi="Times New Roman" w:cs="Times New Roman"/>
              </w:rPr>
              <w:t xml:space="preserve"> se </w:t>
            </w:r>
            <w:proofErr w:type="spellStart"/>
            <w:r w:rsidRPr="00EB0BE3">
              <w:rPr>
                <w:rFonts w:ascii="Times New Roman" w:hAnsi="Times New Roman" w:cs="Times New Roman"/>
              </w:rPr>
              <w:t>os</w:t>
            </w:r>
            <w:proofErr w:type="spellEnd"/>
            <w:r w:rsidRPr="00EB0BE3">
              <w:rPr>
                <w:rFonts w:ascii="Times New Roman" w:hAnsi="Times New Roman" w:cs="Times New Roman"/>
              </w:rPr>
              <w:t xml:space="preserve"> </w:t>
            </w:r>
            <w:proofErr w:type="spellStart"/>
            <w:r w:rsidRPr="00EB0BE3">
              <w:rPr>
                <w:rFonts w:ascii="Times New Roman" w:hAnsi="Times New Roman" w:cs="Times New Roman"/>
              </w:rPr>
              <w:t>efeitos</w:t>
            </w:r>
            <w:proofErr w:type="spellEnd"/>
            <w:r w:rsidRPr="00EB0BE3">
              <w:rPr>
                <w:rFonts w:ascii="Times New Roman" w:hAnsi="Times New Roman" w:cs="Times New Roman"/>
              </w:rPr>
              <w:t xml:space="preserve"> das </w:t>
            </w:r>
            <w:proofErr w:type="spellStart"/>
            <w:r w:rsidRPr="00EB0BE3">
              <w:rPr>
                <w:rFonts w:ascii="Times New Roman" w:hAnsi="Times New Roman" w:cs="Times New Roman"/>
              </w:rPr>
              <w:t>variáveis</w:t>
            </w:r>
            <w:proofErr w:type="spellEnd"/>
            <w:r w:rsidRPr="00EB0BE3">
              <w:rPr>
                <w:rFonts w:ascii="Times New Roman" w:hAnsi="Times New Roman" w:cs="Times New Roman"/>
              </w:rPr>
              <w:t xml:space="preserve"> </w:t>
            </w:r>
            <w:proofErr w:type="spellStart"/>
            <w:r w:rsidRPr="00EB0BE3">
              <w:rPr>
                <w:rFonts w:ascii="Times New Roman" w:hAnsi="Times New Roman" w:cs="Times New Roman"/>
              </w:rPr>
              <w:t>independentes</w:t>
            </w:r>
            <w:proofErr w:type="spellEnd"/>
            <w:r w:rsidRPr="00EB0BE3">
              <w:rPr>
                <w:rFonts w:ascii="Times New Roman" w:hAnsi="Times New Roman" w:cs="Times New Roman"/>
              </w:rPr>
              <w:t xml:space="preserve"> </w:t>
            </w:r>
            <w:proofErr w:type="spellStart"/>
            <w:r w:rsidRPr="00EB0BE3">
              <w:rPr>
                <w:rFonts w:ascii="Times New Roman" w:hAnsi="Times New Roman" w:cs="Times New Roman"/>
              </w:rPr>
              <w:t>sobre</w:t>
            </w:r>
            <w:proofErr w:type="spellEnd"/>
            <w:r w:rsidRPr="00EB0BE3">
              <w:rPr>
                <w:rFonts w:ascii="Times New Roman" w:hAnsi="Times New Roman" w:cs="Times New Roman"/>
              </w:rPr>
              <w:t xml:space="preserve"> a </w:t>
            </w:r>
            <w:proofErr w:type="spellStart"/>
            <w:r w:rsidRPr="00EB0BE3">
              <w:rPr>
                <w:rFonts w:ascii="Times New Roman" w:hAnsi="Times New Roman" w:cs="Times New Roman"/>
              </w:rPr>
              <w:t>variável</w:t>
            </w:r>
            <w:proofErr w:type="spellEnd"/>
            <w:r w:rsidRPr="00EB0BE3">
              <w:rPr>
                <w:rFonts w:ascii="Times New Roman" w:hAnsi="Times New Roman" w:cs="Times New Roman"/>
              </w:rPr>
              <w:t xml:space="preserve"> </w:t>
            </w:r>
            <w:proofErr w:type="spellStart"/>
            <w:r w:rsidRPr="00EB0BE3">
              <w:rPr>
                <w:rFonts w:ascii="Times New Roman" w:hAnsi="Times New Roman" w:cs="Times New Roman"/>
              </w:rPr>
              <w:t>dependente</w:t>
            </w:r>
            <w:proofErr w:type="spellEnd"/>
            <w:r w:rsidRPr="00EB0BE3">
              <w:rPr>
                <w:rFonts w:ascii="Times New Roman" w:hAnsi="Times New Roman" w:cs="Times New Roman"/>
              </w:rPr>
              <w:t xml:space="preserve"> </w:t>
            </w:r>
            <w:proofErr w:type="spellStart"/>
            <w:r w:rsidRPr="00EB0BE3">
              <w:rPr>
                <w:rFonts w:ascii="Times New Roman" w:hAnsi="Times New Roman" w:cs="Times New Roman"/>
              </w:rPr>
              <w:t>são</w:t>
            </w:r>
            <w:proofErr w:type="spellEnd"/>
            <w:r w:rsidRPr="00EB0BE3">
              <w:rPr>
                <w:rFonts w:ascii="Times New Roman" w:hAnsi="Times New Roman" w:cs="Times New Roman"/>
              </w:rPr>
              <w:t xml:space="preserve"> </w:t>
            </w:r>
            <w:proofErr w:type="spellStart"/>
            <w:r w:rsidRPr="00EB0BE3">
              <w:rPr>
                <w:rFonts w:ascii="Times New Roman" w:hAnsi="Times New Roman" w:cs="Times New Roman"/>
              </w:rPr>
              <w:t>estatisticamente</w:t>
            </w:r>
            <w:proofErr w:type="spellEnd"/>
            <w:r w:rsidRPr="00EB0BE3">
              <w:rPr>
                <w:rFonts w:ascii="Times New Roman" w:hAnsi="Times New Roman" w:cs="Times New Roman"/>
              </w:rPr>
              <w:t xml:space="preserve"> </w:t>
            </w:r>
            <w:proofErr w:type="spellStart"/>
            <w:r w:rsidRPr="00EB0BE3">
              <w:rPr>
                <w:rFonts w:ascii="Times New Roman" w:hAnsi="Times New Roman" w:cs="Times New Roman"/>
              </w:rPr>
              <w:t>diferentes</w:t>
            </w:r>
            <w:proofErr w:type="spellEnd"/>
            <w:r w:rsidRPr="00EB0BE3">
              <w:rPr>
                <w:rFonts w:ascii="Times New Roman" w:hAnsi="Times New Roman" w:cs="Times New Roman"/>
              </w:rPr>
              <w:t xml:space="preserve"> de zero. R² </w:t>
            </w:r>
            <w:r w:rsidRPr="00EB0BE3">
              <w:rPr>
                <w:rFonts w:ascii="Times New Roman" w:hAnsi="Times New Roman" w:cs="Times New Roman"/>
                <w:i/>
                <w:iCs/>
              </w:rPr>
              <w:t>Within</w:t>
            </w:r>
            <w:r w:rsidRPr="00EB0BE3">
              <w:rPr>
                <w:rFonts w:ascii="Times New Roman" w:hAnsi="Times New Roman" w:cs="Times New Roman"/>
              </w:rPr>
              <w:t xml:space="preserve">, </w:t>
            </w:r>
            <w:proofErr w:type="spellStart"/>
            <w:r w:rsidRPr="00EB0BE3">
              <w:rPr>
                <w:rFonts w:ascii="Times New Roman" w:hAnsi="Times New Roman" w:cs="Times New Roman"/>
              </w:rPr>
              <w:t>mede</w:t>
            </w:r>
            <w:proofErr w:type="spellEnd"/>
            <w:r w:rsidRPr="00EB0BE3">
              <w:rPr>
                <w:rFonts w:ascii="Times New Roman" w:hAnsi="Times New Roman" w:cs="Times New Roman"/>
              </w:rPr>
              <w:t xml:space="preserve"> o </w:t>
            </w:r>
            <w:proofErr w:type="spellStart"/>
            <w:r w:rsidRPr="00EB0BE3">
              <w:rPr>
                <w:rFonts w:ascii="Times New Roman" w:hAnsi="Times New Roman" w:cs="Times New Roman"/>
              </w:rPr>
              <w:t>ajuste</w:t>
            </w:r>
            <w:proofErr w:type="spellEnd"/>
            <w:r w:rsidRPr="00EB0BE3">
              <w:rPr>
                <w:rFonts w:ascii="Times New Roman" w:hAnsi="Times New Roman" w:cs="Times New Roman"/>
              </w:rPr>
              <w:t xml:space="preserve"> do </w:t>
            </w:r>
            <w:proofErr w:type="spellStart"/>
            <w:r w:rsidRPr="00EB0BE3">
              <w:rPr>
                <w:rFonts w:ascii="Times New Roman" w:hAnsi="Times New Roman" w:cs="Times New Roman"/>
              </w:rPr>
              <w:t>modelo</w:t>
            </w:r>
            <w:proofErr w:type="spellEnd"/>
            <w:r w:rsidRPr="00EB0BE3">
              <w:rPr>
                <w:rFonts w:ascii="Times New Roman" w:hAnsi="Times New Roman" w:cs="Times New Roman"/>
              </w:rPr>
              <w:t xml:space="preserve"> </w:t>
            </w:r>
            <w:proofErr w:type="spellStart"/>
            <w:r w:rsidRPr="00EB0BE3">
              <w:rPr>
                <w:rFonts w:ascii="Times New Roman" w:hAnsi="Times New Roman" w:cs="Times New Roman"/>
              </w:rPr>
              <w:t>dentro</w:t>
            </w:r>
            <w:proofErr w:type="spellEnd"/>
            <w:r w:rsidRPr="00EB0BE3">
              <w:rPr>
                <w:rFonts w:ascii="Times New Roman" w:hAnsi="Times New Roman" w:cs="Times New Roman"/>
              </w:rPr>
              <w:t xml:space="preserve"> das </w:t>
            </w:r>
            <w:proofErr w:type="spellStart"/>
            <w:r w:rsidRPr="00EB0BE3">
              <w:rPr>
                <w:rFonts w:ascii="Times New Roman" w:hAnsi="Times New Roman" w:cs="Times New Roman"/>
              </w:rPr>
              <w:t>unidades</w:t>
            </w:r>
            <w:proofErr w:type="spellEnd"/>
            <w:r w:rsidRPr="00EB0BE3">
              <w:rPr>
                <w:rFonts w:ascii="Times New Roman" w:hAnsi="Times New Roman" w:cs="Times New Roman"/>
              </w:rPr>
              <w:t xml:space="preserve">, ao </w:t>
            </w:r>
            <w:proofErr w:type="spellStart"/>
            <w:r w:rsidRPr="00EB0BE3">
              <w:rPr>
                <w:rFonts w:ascii="Times New Roman" w:hAnsi="Times New Roman" w:cs="Times New Roman"/>
              </w:rPr>
              <w:t>longo</w:t>
            </w:r>
            <w:proofErr w:type="spellEnd"/>
            <w:r w:rsidRPr="00EB0BE3">
              <w:rPr>
                <w:rFonts w:ascii="Times New Roman" w:hAnsi="Times New Roman" w:cs="Times New Roman"/>
              </w:rPr>
              <w:t xml:space="preserve"> do </w:t>
            </w:r>
            <w:proofErr w:type="spellStart"/>
            <w:r w:rsidRPr="00EB0BE3">
              <w:rPr>
                <w:rFonts w:ascii="Times New Roman" w:hAnsi="Times New Roman" w:cs="Times New Roman"/>
              </w:rPr>
              <w:t>período</w:t>
            </w:r>
            <w:proofErr w:type="spellEnd"/>
            <w:r w:rsidRPr="00EB0BE3">
              <w:rPr>
                <w:rFonts w:ascii="Times New Roman" w:hAnsi="Times New Roman" w:cs="Times New Roman"/>
              </w:rPr>
              <w:t xml:space="preserve">. R² </w:t>
            </w:r>
            <w:r w:rsidRPr="00EB0BE3">
              <w:rPr>
                <w:rFonts w:ascii="Times New Roman" w:hAnsi="Times New Roman" w:cs="Times New Roman"/>
                <w:i/>
                <w:iCs/>
              </w:rPr>
              <w:t>Between</w:t>
            </w:r>
            <w:r w:rsidRPr="00EB0BE3">
              <w:rPr>
                <w:rFonts w:ascii="Times New Roman" w:hAnsi="Times New Roman" w:cs="Times New Roman"/>
              </w:rPr>
              <w:t xml:space="preserve">, </w:t>
            </w:r>
            <w:proofErr w:type="spellStart"/>
            <w:r w:rsidRPr="00EB0BE3">
              <w:rPr>
                <w:rFonts w:ascii="Times New Roman" w:hAnsi="Times New Roman" w:cs="Times New Roman"/>
              </w:rPr>
              <w:t>mede</w:t>
            </w:r>
            <w:proofErr w:type="spellEnd"/>
            <w:r w:rsidRPr="00EB0BE3">
              <w:rPr>
                <w:rFonts w:ascii="Times New Roman" w:hAnsi="Times New Roman" w:cs="Times New Roman"/>
              </w:rPr>
              <w:t xml:space="preserve"> o </w:t>
            </w:r>
            <w:proofErr w:type="spellStart"/>
            <w:r w:rsidRPr="00EB0BE3">
              <w:rPr>
                <w:rFonts w:ascii="Times New Roman" w:hAnsi="Times New Roman" w:cs="Times New Roman"/>
              </w:rPr>
              <w:t>ajuste</w:t>
            </w:r>
            <w:proofErr w:type="spellEnd"/>
            <w:r w:rsidRPr="00EB0BE3">
              <w:rPr>
                <w:rFonts w:ascii="Times New Roman" w:hAnsi="Times New Roman" w:cs="Times New Roman"/>
              </w:rPr>
              <w:t xml:space="preserve"> entre as </w:t>
            </w:r>
            <w:proofErr w:type="spellStart"/>
            <w:r w:rsidRPr="00EB0BE3">
              <w:rPr>
                <w:rFonts w:ascii="Times New Roman" w:hAnsi="Times New Roman" w:cs="Times New Roman"/>
              </w:rPr>
              <w:t>unidades</w:t>
            </w:r>
            <w:proofErr w:type="spellEnd"/>
            <w:r w:rsidRPr="00EB0BE3">
              <w:rPr>
                <w:rFonts w:ascii="Times New Roman" w:hAnsi="Times New Roman" w:cs="Times New Roman"/>
              </w:rPr>
              <w:t xml:space="preserve">, </w:t>
            </w:r>
            <w:proofErr w:type="spellStart"/>
            <w:r w:rsidRPr="00EB0BE3">
              <w:rPr>
                <w:rFonts w:ascii="Times New Roman" w:hAnsi="Times New Roman" w:cs="Times New Roman"/>
              </w:rPr>
              <w:t>ou</w:t>
            </w:r>
            <w:proofErr w:type="spellEnd"/>
            <w:r w:rsidRPr="00EB0BE3">
              <w:rPr>
                <w:rFonts w:ascii="Times New Roman" w:hAnsi="Times New Roman" w:cs="Times New Roman"/>
              </w:rPr>
              <w:t xml:space="preserve"> </w:t>
            </w:r>
            <w:proofErr w:type="spellStart"/>
            <w:r w:rsidRPr="00EB0BE3">
              <w:rPr>
                <w:rFonts w:ascii="Times New Roman" w:hAnsi="Times New Roman" w:cs="Times New Roman"/>
              </w:rPr>
              <w:t>seja</w:t>
            </w:r>
            <w:proofErr w:type="spellEnd"/>
            <w:r w:rsidRPr="00EB0BE3">
              <w:rPr>
                <w:rFonts w:ascii="Times New Roman" w:hAnsi="Times New Roman" w:cs="Times New Roman"/>
              </w:rPr>
              <w:t xml:space="preserve">, </w:t>
            </w:r>
            <w:proofErr w:type="spellStart"/>
            <w:r w:rsidRPr="00EB0BE3">
              <w:rPr>
                <w:rFonts w:ascii="Times New Roman" w:hAnsi="Times New Roman" w:cs="Times New Roman"/>
              </w:rPr>
              <w:t>diferença</w:t>
            </w:r>
            <w:proofErr w:type="spellEnd"/>
            <w:r w:rsidRPr="00EB0BE3">
              <w:rPr>
                <w:rFonts w:ascii="Times New Roman" w:hAnsi="Times New Roman" w:cs="Times New Roman"/>
              </w:rPr>
              <w:t xml:space="preserve"> de </w:t>
            </w:r>
            <w:proofErr w:type="spellStart"/>
            <w:r w:rsidRPr="00EB0BE3">
              <w:rPr>
                <w:rFonts w:ascii="Times New Roman" w:hAnsi="Times New Roman" w:cs="Times New Roman"/>
              </w:rPr>
              <w:t>médias</w:t>
            </w:r>
            <w:proofErr w:type="spellEnd"/>
            <w:r w:rsidRPr="00EB0BE3">
              <w:rPr>
                <w:rFonts w:ascii="Times New Roman" w:hAnsi="Times New Roman" w:cs="Times New Roman"/>
              </w:rPr>
              <w:t xml:space="preserve">. R² </w:t>
            </w:r>
            <w:r w:rsidRPr="00EB0BE3">
              <w:rPr>
                <w:rFonts w:ascii="Times New Roman" w:hAnsi="Times New Roman" w:cs="Times New Roman"/>
                <w:i/>
                <w:iCs/>
              </w:rPr>
              <w:t>Overall</w:t>
            </w:r>
            <w:r w:rsidRPr="00EB0BE3">
              <w:rPr>
                <w:rFonts w:ascii="Times New Roman" w:hAnsi="Times New Roman" w:cs="Times New Roman"/>
              </w:rPr>
              <w:t xml:space="preserve">, </w:t>
            </w:r>
            <w:proofErr w:type="spellStart"/>
            <w:r w:rsidRPr="00EB0BE3">
              <w:rPr>
                <w:rFonts w:ascii="Times New Roman" w:hAnsi="Times New Roman" w:cs="Times New Roman"/>
              </w:rPr>
              <w:t>mede</w:t>
            </w:r>
            <w:proofErr w:type="spellEnd"/>
            <w:r w:rsidRPr="00EB0BE3">
              <w:rPr>
                <w:rFonts w:ascii="Times New Roman" w:hAnsi="Times New Roman" w:cs="Times New Roman"/>
              </w:rPr>
              <w:t xml:space="preserve"> o </w:t>
            </w:r>
            <w:proofErr w:type="spellStart"/>
            <w:r w:rsidRPr="00EB0BE3">
              <w:rPr>
                <w:rFonts w:ascii="Times New Roman" w:hAnsi="Times New Roman" w:cs="Times New Roman"/>
              </w:rPr>
              <w:t>ajuste</w:t>
            </w:r>
            <w:proofErr w:type="spellEnd"/>
            <w:r w:rsidRPr="00EB0BE3">
              <w:rPr>
                <w:rFonts w:ascii="Times New Roman" w:hAnsi="Times New Roman" w:cs="Times New Roman"/>
              </w:rPr>
              <w:t xml:space="preserve"> </w:t>
            </w:r>
            <w:proofErr w:type="spellStart"/>
            <w:r w:rsidRPr="00EB0BE3">
              <w:rPr>
                <w:rFonts w:ascii="Times New Roman" w:hAnsi="Times New Roman" w:cs="Times New Roman"/>
              </w:rPr>
              <w:t>considerando</w:t>
            </w:r>
            <w:proofErr w:type="spellEnd"/>
            <w:r w:rsidRPr="00EB0BE3">
              <w:rPr>
                <w:rFonts w:ascii="Times New Roman" w:hAnsi="Times New Roman" w:cs="Times New Roman"/>
              </w:rPr>
              <w:t xml:space="preserve"> a </w:t>
            </w:r>
            <w:proofErr w:type="spellStart"/>
            <w:r w:rsidRPr="00EB0BE3">
              <w:rPr>
                <w:rFonts w:ascii="Times New Roman" w:hAnsi="Times New Roman" w:cs="Times New Roman"/>
              </w:rPr>
              <w:t>variação</w:t>
            </w:r>
            <w:proofErr w:type="spellEnd"/>
            <w:r w:rsidRPr="00EB0BE3">
              <w:rPr>
                <w:rFonts w:ascii="Times New Roman" w:hAnsi="Times New Roman" w:cs="Times New Roman"/>
              </w:rPr>
              <w:t xml:space="preserve"> total.</w:t>
            </w:r>
          </w:p>
        </w:tc>
      </w:tr>
      <w:tr w:rsidR="004C530D" w:rsidRPr="00EB0BE3" w14:paraId="4FE395B3" w14:textId="77777777" w:rsidTr="00C71611">
        <w:trPr>
          <w:trHeight w:val="288"/>
        </w:trPr>
        <w:tc>
          <w:tcPr>
            <w:tcW w:w="5000" w:type="pct"/>
            <w:gridSpan w:val="7"/>
            <w:tcBorders>
              <w:top w:val="nil"/>
              <w:left w:val="nil"/>
              <w:bottom w:val="nil"/>
              <w:right w:val="nil"/>
            </w:tcBorders>
            <w:noWrap/>
            <w:vAlign w:val="center"/>
            <w:hideMark/>
          </w:tcPr>
          <w:p w14:paraId="144C5849" w14:textId="77777777" w:rsidR="004C530D" w:rsidRPr="00EB0BE3" w:rsidRDefault="004C530D" w:rsidP="00C71611">
            <w:pPr>
              <w:spacing w:after="0" w:line="240" w:lineRule="auto"/>
              <w:rPr>
                <w:rFonts w:ascii="Times New Roman" w:hAnsi="Times New Roman" w:cs="Times New Roman"/>
              </w:rPr>
            </w:pPr>
            <w:proofErr w:type="spellStart"/>
            <w:r w:rsidRPr="00EB0BE3">
              <w:rPr>
                <w:rFonts w:ascii="Times New Roman" w:hAnsi="Times New Roman" w:cs="Times New Roman"/>
              </w:rPr>
              <w:lastRenderedPageBreak/>
              <w:t>Nota</w:t>
            </w:r>
            <w:proofErr w:type="spellEnd"/>
            <w:r w:rsidRPr="00EB0BE3">
              <w:rPr>
                <w:rFonts w:ascii="Times New Roman" w:hAnsi="Times New Roman" w:cs="Times New Roman"/>
              </w:rPr>
              <w:t xml:space="preserve">: *, ** e *** </w:t>
            </w:r>
            <w:proofErr w:type="spellStart"/>
            <w:r w:rsidRPr="00EB0BE3">
              <w:rPr>
                <w:rFonts w:ascii="Times New Roman" w:hAnsi="Times New Roman" w:cs="Times New Roman"/>
              </w:rPr>
              <w:t>indicam</w:t>
            </w:r>
            <w:proofErr w:type="spellEnd"/>
            <w:r w:rsidRPr="00EB0BE3">
              <w:rPr>
                <w:rFonts w:ascii="Times New Roman" w:hAnsi="Times New Roman" w:cs="Times New Roman"/>
              </w:rPr>
              <w:t xml:space="preserve"> </w:t>
            </w:r>
            <w:proofErr w:type="spellStart"/>
            <w:r w:rsidRPr="00EB0BE3">
              <w:rPr>
                <w:rFonts w:ascii="Times New Roman" w:hAnsi="Times New Roman" w:cs="Times New Roman"/>
              </w:rPr>
              <w:t>níveis</w:t>
            </w:r>
            <w:proofErr w:type="spellEnd"/>
            <w:r w:rsidRPr="00EB0BE3">
              <w:rPr>
                <w:rFonts w:ascii="Times New Roman" w:hAnsi="Times New Roman" w:cs="Times New Roman"/>
              </w:rPr>
              <w:t xml:space="preserve"> de </w:t>
            </w:r>
            <w:proofErr w:type="spellStart"/>
            <w:r w:rsidRPr="00EB0BE3">
              <w:rPr>
                <w:rFonts w:ascii="Times New Roman" w:hAnsi="Times New Roman" w:cs="Times New Roman"/>
              </w:rPr>
              <w:t>significância</w:t>
            </w:r>
            <w:proofErr w:type="spellEnd"/>
            <w:r w:rsidRPr="00EB0BE3">
              <w:rPr>
                <w:rFonts w:ascii="Times New Roman" w:hAnsi="Times New Roman" w:cs="Times New Roman"/>
              </w:rPr>
              <w:t xml:space="preserve"> de 10%, 5% e 1%, </w:t>
            </w:r>
            <w:proofErr w:type="spellStart"/>
            <w:r w:rsidRPr="00EB0BE3">
              <w:rPr>
                <w:rFonts w:ascii="Times New Roman" w:hAnsi="Times New Roman" w:cs="Times New Roman"/>
              </w:rPr>
              <w:t>respectivamente</w:t>
            </w:r>
            <w:proofErr w:type="spellEnd"/>
            <w:r w:rsidRPr="00EB0BE3">
              <w:rPr>
                <w:rFonts w:ascii="Times New Roman" w:hAnsi="Times New Roman" w:cs="Times New Roman"/>
              </w:rPr>
              <w:t xml:space="preserve">.                                                                                        </w:t>
            </w:r>
          </w:p>
        </w:tc>
      </w:tr>
    </w:tbl>
    <w:p w14:paraId="68F2E22B" w14:textId="77777777" w:rsidR="004C530D" w:rsidRPr="00EB0BE3" w:rsidRDefault="004C530D" w:rsidP="004C530D">
      <w:pPr>
        <w:spacing w:after="0" w:line="240" w:lineRule="auto"/>
        <w:ind w:firstLine="851"/>
        <w:rPr>
          <w:rFonts w:ascii="Times New Roman" w:hAnsi="Times New Roman" w:cs="Times New Roman"/>
          <w:szCs w:val="24"/>
        </w:rPr>
      </w:pPr>
    </w:p>
    <w:p w14:paraId="48DB8C46" w14:textId="77777777" w:rsidR="004C530D" w:rsidRPr="00EB0BE3" w:rsidRDefault="004C530D" w:rsidP="004C530D">
      <w:pPr>
        <w:spacing w:after="0" w:line="480" w:lineRule="auto"/>
        <w:ind w:firstLine="709"/>
        <w:jc w:val="both"/>
        <w:rPr>
          <w:rFonts w:ascii="Times New Roman" w:hAnsi="Times New Roman" w:cs="Times New Roman"/>
          <w:szCs w:val="24"/>
        </w:rPr>
      </w:pPr>
      <w:r w:rsidRPr="00EB0BE3">
        <w:rPr>
          <w:rFonts w:ascii="Times New Roman" w:hAnsi="Times New Roman" w:cs="Times New Roman"/>
          <w:szCs w:val="24"/>
        </w:rPr>
        <w:t xml:space="preserve">Conforme </w:t>
      </w:r>
      <w:proofErr w:type="spellStart"/>
      <w:r w:rsidRPr="00EB0BE3">
        <w:rPr>
          <w:rFonts w:ascii="Times New Roman" w:hAnsi="Times New Roman" w:cs="Times New Roman"/>
          <w:szCs w:val="24"/>
        </w:rPr>
        <w:t>os</w:t>
      </w:r>
      <w:proofErr w:type="spellEnd"/>
      <w:r w:rsidRPr="00EB0BE3">
        <w:rPr>
          <w:rFonts w:ascii="Times New Roman" w:hAnsi="Times New Roman" w:cs="Times New Roman"/>
          <w:szCs w:val="24"/>
        </w:rPr>
        <w:t xml:space="preserve"> resultados </w:t>
      </w:r>
      <w:proofErr w:type="spellStart"/>
      <w:r w:rsidRPr="00EB0BE3">
        <w:rPr>
          <w:rFonts w:ascii="Times New Roman" w:hAnsi="Times New Roman" w:cs="Times New Roman"/>
          <w:szCs w:val="24"/>
        </w:rPr>
        <w:t>apresentados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Tabela</w:t>
      </w:r>
      <w:proofErr w:type="spellEnd"/>
      <w:r w:rsidRPr="00EB0BE3">
        <w:rPr>
          <w:rFonts w:ascii="Times New Roman" w:hAnsi="Times New Roman" w:cs="Times New Roman"/>
          <w:szCs w:val="24"/>
        </w:rPr>
        <w:t xml:space="preserve"> 7 </w:t>
      </w:r>
      <w:proofErr w:type="spellStart"/>
      <w:r w:rsidRPr="00EB0BE3">
        <w:rPr>
          <w:rFonts w:ascii="Times New Roman" w:hAnsi="Times New Roman" w:cs="Times New Roman"/>
          <w:szCs w:val="24"/>
        </w:rPr>
        <w:t>coluna</w:t>
      </w:r>
      <w:proofErr w:type="spellEnd"/>
      <w:r w:rsidRPr="00EB0BE3">
        <w:rPr>
          <w:rFonts w:ascii="Times New Roman" w:hAnsi="Times New Roman" w:cs="Times New Roman"/>
          <w:szCs w:val="24"/>
        </w:rPr>
        <w:t xml:space="preserve"> [a], o </w:t>
      </w:r>
      <w:proofErr w:type="spellStart"/>
      <w:r w:rsidRPr="00EB0BE3">
        <w:rPr>
          <w:rFonts w:ascii="Times New Roman" w:hAnsi="Times New Roman" w:cs="Times New Roman"/>
          <w:szCs w:val="24"/>
        </w:rPr>
        <w:t>coeficiente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estimado</w:t>
      </w:r>
      <w:proofErr w:type="spellEnd"/>
      <w:r w:rsidRPr="00EB0BE3">
        <w:rPr>
          <w:rFonts w:ascii="Times New Roman" w:hAnsi="Times New Roman" w:cs="Times New Roman"/>
          <w:szCs w:val="24"/>
        </w:rPr>
        <w:t xml:space="preserve"> da </w:t>
      </w:r>
      <w:proofErr w:type="spellStart"/>
      <w:r w:rsidRPr="00EB0BE3">
        <w:rPr>
          <w:rFonts w:ascii="Times New Roman" w:hAnsi="Times New Roman" w:cs="Times New Roman"/>
          <w:szCs w:val="24"/>
        </w:rPr>
        <w:t>variável</w:t>
      </w:r>
      <w:proofErr w:type="spellEnd"/>
      <w:r w:rsidRPr="00EB0BE3">
        <w:rPr>
          <w:rFonts w:ascii="Times New Roman" w:hAnsi="Times New Roman" w:cs="Times New Roman"/>
          <w:szCs w:val="24"/>
        </w:rPr>
        <w:t xml:space="preserve"> dPosCSC (</w:t>
      </w:r>
      <m:oMath>
        <m:acc>
          <m:accPr>
            <m:ctrlPr>
              <w:rPr>
                <w:rFonts w:ascii="Cambria Math" w:hAnsi="Cambria Math" w:cs="Times New Roman"/>
                <w:i/>
                <w:szCs w:val="24"/>
              </w:rPr>
            </m:ctrlPr>
          </m:accPr>
          <m:e>
            <m:r>
              <w:rPr>
                <w:rFonts w:ascii="Cambria Math" w:hAnsi="Cambria Math" w:cs="Times New Roman"/>
                <w:szCs w:val="24"/>
              </w:rPr>
              <m:t>β</m:t>
            </m:r>
          </m:e>
        </m:acc>
        <m:r>
          <w:rPr>
            <w:rFonts w:ascii="Cambria Math" w:hAnsi="Cambria Math" w:cs="Times New Roman"/>
            <w:szCs w:val="24"/>
          </w:rPr>
          <m:t>=0,0034, t=1,83</m:t>
        </m:r>
      </m:oMath>
      <w:r w:rsidRPr="00EB0BE3">
        <w:rPr>
          <w:rFonts w:ascii="Times New Roman" w:hAnsi="Times New Roman" w:cs="Times New Roman"/>
          <w:szCs w:val="24"/>
        </w:rPr>
        <w:t xml:space="preserve">) é positivo e estatisticamente significante à 10%. Assim, temos evidências que o retorno sobre o ativo das cooperativas é 0,34% maior, em média, após </w:t>
      </w:r>
      <w:proofErr w:type="gramStart"/>
      <w:r w:rsidRPr="00EB0BE3">
        <w:rPr>
          <w:rFonts w:ascii="Times New Roman" w:hAnsi="Times New Roman" w:cs="Times New Roman"/>
          <w:szCs w:val="24"/>
        </w:rPr>
        <w:t>a</w:t>
      </w:r>
      <w:proofErr w:type="gramEnd"/>
      <w:r w:rsidRPr="00EB0BE3">
        <w:rPr>
          <w:rFonts w:ascii="Times New Roman" w:hAnsi="Times New Roman" w:cs="Times New Roman"/>
          <w:szCs w:val="24"/>
        </w:rPr>
        <w:t xml:space="preserve"> implementação do CSC. Diante dos resultados apresentados, o modelo estatístico corrobora a hipótese H1, afirmando que </w:t>
      </w:r>
      <w:proofErr w:type="gramStart"/>
      <w:r w:rsidRPr="00EB0BE3">
        <w:rPr>
          <w:rFonts w:ascii="Times New Roman" w:hAnsi="Times New Roman" w:cs="Times New Roman"/>
          <w:szCs w:val="24"/>
        </w:rPr>
        <w:t>a</w:t>
      </w:r>
      <w:proofErr w:type="gramEnd"/>
      <w:r w:rsidRPr="00EB0BE3">
        <w:rPr>
          <w:rFonts w:ascii="Times New Roman" w:hAnsi="Times New Roman" w:cs="Times New Roman"/>
          <w:szCs w:val="24"/>
        </w:rPr>
        <w:t xml:space="preserve"> implementação do CSC afeta positivamente o retorno sobre o ativo das cooperativas de crédito.</w:t>
      </w:r>
    </w:p>
    <w:p w14:paraId="29A12E8D" w14:textId="77777777" w:rsidR="004C530D" w:rsidRPr="00EB0BE3" w:rsidRDefault="004C530D" w:rsidP="004C530D">
      <w:pPr>
        <w:spacing w:after="0" w:line="480" w:lineRule="auto"/>
        <w:ind w:firstLine="709"/>
        <w:jc w:val="both"/>
        <w:rPr>
          <w:rFonts w:ascii="Times New Roman" w:hAnsi="Times New Roman" w:cs="Times New Roman"/>
          <w:szCs w:val="24"/>
        </w:rPr>
      </w:pPr>
      <w:r w:rsidRPr="00EB0BE3">
        <w:rPr>
          <w:rFonts w:ascii="Times New Roman" w:hAnsi="Times New Roman" w:cs="Times New Roman"/>
          <w:szCs w:val="24"/>
        </w:rPr>
        <w:t xml:space="preserve">De </w:t>
      </w:r>
      <w:proofErr w:type="spellStart"/>
      <w:r w:rsidRPr="00EB0BE3">
        <w:rPr>
          <w:rFonts w:ascii="Times New Roman" w:hAnsi="Times New Roman" w:cs="Times New Roman"/>
          <w:szCs w:val="24"/>
        </w:rPr>
        <w:t>acordo</w:t>
      </w:r>
      <w:proofErr w:type="spellEnd"/>
      <w:r w:rsidRPr="00EB0BE3">
        <w:rPr>
          <w:rFonts w:ascii="Times New Roman" w:hAnsi="Times New Roman" w:cs="Times New Roman"/>
          <w:szCs w:val="24"/>
        </w:rPr>
        <w:t xml:space="preserve"> com a </w:t>
      </w:r>
      <w:proofErr w:type="spellStart"/>
      <w:r w:rsidRPr="00EB0BE3">
        <w:rPr>
          <w:rFonts w:ascii="Times New Roman" w:hAnsi="Times New Roman" w:cs="Times New Roman"/>
          <w:szCs w:val="24"/>
        </w:rPr>
        <w:t>Tabela</w:t>
      </w:r>
      <w:proofErr w:type="spellEnd"/>
      <w:r w:rsidRPr="00EB0BE3">
        <w:rPr>
          <w:rFonts w:ascii="Times New Roman" w:hAnsi="Times New Roman" w:cs="Times New Roman"/>
          <w:szCs w:val="24"/>
        </w:rPr>
        <w:t xml:space="preserve"> 7, </w:t>
      </w:r>
      <w:proofErr w:type="spellStart"/>
      <w:r w:rsidRPr="00EB0BE3">
        <w:rPr>
          <w:rFonts w:ascii="Times New Roman" w:hAnsi="Times New Roman" w:cs="Times New Roman"/>
          <w:szCs w:val="24"/>
        </w:rPr>
        <w:t>coluna</w:t>
      </w:r>
      <w:proofErr w:type="spellEnd"/>
      <w:r w:rsidRPr="00EB0BE3">
        <w:rPr>
          <w:rFonts w:ascii="Times New Roman" w:hAnsi="Times New Roman" w:cs="Times New Roman"/>
          <w:szCs w:val="24"/>
        </w:rPr>
        <w:t xml:space="preserve"> [b], o </w:t>
      </w:r>
      <w:proofErr w:type="spellStart"/>
      <w:r w:rsidRPr="00EB0BE3">
        <w:rPr>
          <w:rFonts w:ascii="Times New Roman" w:hAnsi="Times New Roman" w:cs="Times New Roman"/>
          <w:szCs w:val="24"/>
        </w:rPr>
        <w:t>coeficiente</w:t>
      </w:r>
      <w:proofErr w:type="spellEnd"/>
      <w:r w:rsidRPr="00EB0BE3">
        <w:rPr>
          <w:rFonts w:ascii="Times New Roman" w:hAnsi="Times New Roman" w:cs="Times New Roman"/>
          <w:szCs w:val="24"/>
        </w:rPr>
        <w:t xml:space="preserve"> da </w:t>
      </w:r>
      <w:proofErr w:type="spellStart"/>
      <w:r w:rsidRPr="00EB0BE3">
        <w:rPr>
          <w:rFonts w:ascii="Times New Roman" w:hAnsi="Times New Roman" w:cs="Times New Roman"/>
          <w:szCs w:val="24"/>
        </w:rPr>
        <w:t>variável</w:t>
      </w:r>
      <w:proofErr w:type="spellEnd"/>
      <w:r w:rsidRPr="00EB0BE3">
        <w:rPr>
          <w:rFonts w:ascii="Times New Roman" w:hAnsi="Times New Roman" w:cs="Times New Roman"/>
          <w:szCs w:val="24"/>
        </w:rPr>
        <w:t xml:space="preserve"> dPosCSC (β ̂=0,0152, t=1,23) </w:t>
      </w:r>
      <w:proofErr w:type="spellStart"/>
      <w:r w:rsidRPr="00EB0BE3">
        <w:rPr>
          <w:rFonts w:ascii="Times New Roman" w:hAnsi="Times New Roman" w:cs="Times New Roman"/>
          <w:szCs w:val="24"/>
        </w:rPr>
        <w:t>não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demonstrou</w:t>
      </w:r>
      <w:proofErr w:type="spellEnd"/>
      <w:r w:rsidRPr="00EB0BE3">
        <w:rPr>
          <w:rFonts w:ascii="Times New Roman" w:hAnsi="Times New Roman" w:cs="Times New Roman"/>
          <w:szCs w:val="24"/>
        </w:rPr>
        <w:t xml:space="preserve"> ser </w:t>
      </w:r>
      <w:proofErr w:type="spellStart"/>
      <w:r w:rsidRPr="00EB0BE3">
        <w:rPr>
          <w:rFonts w:ascii="Times New Roman" w:hAnsi="Times New Roman" w:cs="Times New Roman"/>
          <w:szCs w:val="24"/>
        </w:rPr>
        <w:t>estatisticamente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significativo</w:t>
      </w:r>
      <w:proofErr w:type="spellEnd"/>
      <w:r w:rsidRPr="00EB0BE3">
        <w:rPr>
          <w:rFonts w:ascii="Times New Roman" w:hAnsi="Times New Roman" w:cs="Times New Roman"/>
          <w:szCs w:val="24"/>
        </w:rPr>
        <w:t xml:space="preserve"> no </w:t>
      </w:r>
      <w:proofErr w:type="spellStart"/>
      <w:r w:rsidRPr="00EB0BE3">
        <w:rPr>
          <w:rFonts w:ascii="Times New Roman" w:hAnsi="Times New Roman" w:cs="Times New Roman"/>
          <w:szCs w:val="24"/>
        </w:rPr>
        <w:t>modelo</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regressão</w:t>
      </w:r>
      <w:proofErr w:type="spellEnd"/>
      <w:r w:rsidRPr="00EB0BE3">
        <w:rPr>
          <w:rFonts w:ascii="Times New Roman" w:hAnsi="Times New Roman" w:cs="Times New Roman"/>
          <w:szCs w:val="24"/>
        </w:rPr>
        <w:t xml:space="preserve"> que </w:t>
      </w:r>
      <w:proofErr w:type="spellStart"/>
      <w:r w:rsidRPr="00EB0BE3">
        <w:rPr>
          <w:rFonts w:ascii="Times New Roman" w:hAnsi="Times New Roman" w:cs="Times New Roman"/>
          <w:szCs w:val="24"/>
        </w:rPr>
        <w:t>utiliza</w:t>
      </w:r>
      <w:proofErr w:type="spellEnd"/>
      <w:r w:rsidRPr="00EB0BE3">
        <w:rPr>
          <w:rFonts w:ascii="Times New Roman" w:hAnsi="Times New Roman" w:cs="Times New Roman"/>
          <w:szCs w:val="24"/>
        </w:rPr>
        <w:t xml:space="preserve"> dados em </w:t>
      </w:r>
      <w:proofErr w:type="spellStart"/>
      <w:r w:rsidRPr="00EB0BE3">
        <w:rPr>
          <w:rFonts w:ascii="Times New Roman" w:hAnsi="Times New Roman" w:cs="Times New Roman"/>
          <w:szCs w:val="24"/>
        </w:rPr>
        <w:t>painel</w:t>
      </w:r>
      <w:proofErr w:type="spellEnd"/>
      <w:r w:rsidRPr="00EB0BE3">
        <w:rPr>
          <w:rFonts w:ascii="Times New Roman" w:hAnsi="Times New Roman" w:cs="Times New Roman"/>
          <w:szCs w:val="24"/>
        </w:rPr>
        <w:t xml:space="preserve">. Este </w:t>
      </w:r>
      <w:proofErr w:type="spellStart"/>
      <w:r w:rsidRPr="00EB0BE3">
        <w:rPr>
          <w:rFonts w:ascii="Times New Roman" w:hAnsi="Times New Roman" w:cs="Times New Roman"/>
          <w:szCs w:val="24"/>
        </w:rPr>
        <w:t>achado</w:t>
      </w:r>
      <w:proofErr w:type="spellEnd"/>
      <w:r w:rsidRPr="00EB0BE3">
        <w:rPr>
          <w:rFonts w:ascii="Times New Roman" w:hAnsi="Times New Roman" w:cs="Times New Roman"/>
          <w:szCs w:val="24"/>
        </w:rPr>
        <w:t xml:space="preserve"> é </w:t>
      </w:r>
      <w:proofErr w:type="spellStart"/>
      <w:r w:rsidRPr="00EB0BE3">
        <w:rPr>
          <w:rFonts w:ascii="Times New Roman" w:hAnsi="Times New Roman" w:cs="Times New Roman"/>
          <w:szCs w:val="24"/>
        </w:rPr>
        <w:t>diferente</w:t>
      </w:r>
      <w:proofErr w:type="spellEnd"/>
      <w:r w:rsidRPr="00EB0BE3">
        <w:rPr>
          <w:rFonts w:ascii="Times New Roman" w:hAnsi="Times New Roman" w:cs="Times New Roman"/>
          <w:szCs w:val="24"/>
        </w:rPr>
        <w:t xml:space="preserve"> do que </w:t>
      </w:r>
      <w:proofErr w:type="spellStart"/>
      <w:r w:rsidRPr="00EB0BE3">
        <w:rPr>
          <w:rFonts w:ascii="Times New Roman" w:hAnsi="Times New Roman" w:cs="Times New Roman"/>
          <w:szCs w:val="24"/>
        </w:rPr>
        <w:t>foi</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observado</w:t>
      </w:r>
      <w:proofErr w:type="spellEnd"/>
      <w:r w:rsidRPr="00EB0BE3">
        <w:rPr>
          <w:rFonts w:ascii="Times New Roman" w:hAnsi="Times New Roman" w:cs="Times New Roman"/>
          <w:szCs w:val="24"/>
        </w:rPr>
        <w:t xml:space="preserve"> no </w:t>
      </w:r>
      <w:proofErr w:type="spellStart"/>
      <w:r w:rsidRPr="00EB0BE3">
        <w:rPr>
          <w:rFonts w:ascii="Times New Roman" w:hAnsi="Times New Roman" w:cs="Times New Roman"/>
          <w:szCs w:val="24"/>
        </w:rPr>
        <w:t>modelo</w:t>
      </w:r>
      <w:proofErr w:type="spellEnd"/>
      <w:r w:rsidRPr="00EB0BE3">
        <w:rPr>
          <w:rFonts w:ascii="Times New Roman" w:hAnsi="Times New Roman" w:cs="Times New Roman"/>
          <w:szCs w:val="24"/>
        </w:rPr>
        <w:t xml:space="preserve"> pooled OLS, </w:t>
      </w:r>
      <w:proofErr w:type="spellStart"/>
      <w:r w:rsidRPr="00EB0BE3">
        <w:rPr>
          <w:rFonts w:ascii="Times New Roman" w:hAnsi="Times New Roman" w:cs="Times New Roman"/>
          <w:szCs w:val="24"/>
        </w:rPr>
        <w:t>onde</w:t>
      </w:r>
      <w:proofErr w:type="spellEnd"/>
      <w:r w:rsidRPr="00EB0BE3">
        <w:rPr>
          <w:rFonts w:ascii="Times New Roman" w:hAnsi="Times New Roman" w:cs="Times New Roman"/>
          <w:szCs w:val="24"/>
        </w:rPr>
        <w:t xml:space="preserve"> a </w:t>
      </w:r>
      <w:proofErr w:type="spellStart"/>
      <w:r w:rsidRPr="00EB0BE3">
        <w:rPr>
          <w:rFonts w:ascii="Times New Roman" w:hAnsi="Times New Roman" w:cs="Times New Roman"/>
          <w:szCs w:val="24"/>
        </w:rPr>
        <w:t>mesma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variável</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exibiu</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significância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estatística</w:t>
      </w:r>
      <w:proofErr w:type="spellEnd"/>
      <w:r w:rsidRPr="00EB0BE3">
        <w:rPr>
          <w:rFonts w:ascii="Times New Roman" w:hAnsi="Times New Roman" w:cs="Times New Roman"/>
          <w:szCs w:val="24"/>
        </w:rPr>
        <w:t xml:space="preserve"> </w:t>
      </w:r>
      <w:proofErr w:type="gramStart"/>
      <w:r w:rsidRPr="00EB0BE3">
        <w:rPr>
          <w:rFonts w:ascii="Times New Roman" w:hAnsi="Times New Roman" w:cs="Times New Roman"/>
          <w:szCs w:val="24"/>
        </w:rPr>
        <w:t>a</w:t>
      </w:r>
      <w:proofErr w:type="gramEnd"/>
      <w:r w:rsidRPr="00EB0BE3">
        <w:rPr>
          <w:rFonts w:ascii="Times New Roman" w:hAnsi="Times New Roman" w:cs="Times New Roman"/>
          <w:szCs w:val="24"/>
        </w:rPr>
        <w:t xml:space="preserve"> um nível de 1%. Essa </w:t>
      </w:r>
      <w:proofErr w:type="spellStart"/>
      <w:r w:rsidRPr="00EB0BE3">
        <w:rPr>
          <w:rFonts w:ascii="Times New Roman" w:hAnsi="Times New Roman" w:cs="Times New Roman"/>
          <w:szCs w:val="24"/>
        </w:rPr>
        <w:t>discrepância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pode</w:t>
      </w:r>
      <w:proofErr w:type="spellEnd"/>
      <w:r w:rsidRPr="00EB0BE3">
        <w:rPr>
          <w:rFonts w:ascii="Times New Roman" w:hAnsi="Times New Roman" w:cs="Times New Roman"/>
          <w:szCs w:val="24"/>
        </w:rPr>
        <w:t xml:space="preserve"> ser </w:t>
      </w:r>
      <w:proofErr w:type="spellStart"/>
      <w:r w:rsidRPr="00EB0BE3">
        <w:rPr>
          <w:rFonts w:ascii="Times New Roman" w:hAnsi="Times New Roman" w:cs="Times New Roman"/>
          <w:szCs w:val="24"/>
        </w:rPr>
        <w:t>compreendida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através</w:t>
      </w:r>
      <w:proofErr w:type="spellEnd"/>
      <w:r w:rsidRPr="00EB0BE3">
        <w:rPr>
          <w:rFonts w:ascii="Times New Roman" w:hAnsi="Times New Roman" w:cs="Times New Roman"/>
          <w:szCs w:val="24"/>
        </w:rPr>
        <w:t xml:space="preserve"> da </w:t>
      </w:r>
      <w:proofErr w:type="spellStart"/>
      <w:r w:rsidRPr="00EB0BE3">
        <w:rPr>
          <w:rFonts w:ascii="Times New Roman" w:hAnsi="Times New Roman" w:cs="Times New Roman"/>
          <w:szCs w:val="24"/>
        </w:rPr>
        <w:t>teoria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econométrica</w:t>
      </w:r>
      <w:proofErr w:type="spellEnd"/>
      <w:r w:rsidRPr="00EB0BE3">
        <w:rPr>
          <w:rFonts w:ascii="Times New Roman" w:hAnsi="Times New Roman" w:cs="Times New Roman"/>
          <w:szCs w:val="24"/>
        </w:rPr>
        <w:t xml:space="preserve">, dado que </w:t>
      </w:r>
      <w:proofErr w:type="spellStart"/>
      <w:r w:rsidRPr="00EB0BE3">
        <w:rPr>
          <w:rFonts w:ascii="Times New Roman" w:hAnsi="Times New Roman" w:cs="Times New Roman"/>
          <w:szCs w:val="24"/>
        </w:rPr>
        <w:t>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modelo</w:t>
      </w:r>
      <w:proofErr w:type="spellEnd"/>
      <w:r w:rsidRPr="00EB0BE3">
        <w:rPr>
          <w:rFonts w:ascii="Times New Roman" w:hAnsi="Times New Roman" w:cs="Times New Roman"/>
          <w:szCs w:val="24"/>
        </w:rPr>
        <w:t xml:space="preserve"> pooled </w:t>
      </w:r>
      <w:proofErr w:type="spellStart"/>
      <w:r w:rsidRPr="00EB0BE3">
        <w:rPr>
          <w:rFonts w:ascii="Times New Roman" w:hAnsi="Times New Roman" w:cs="Times New Roman"/>
          <w:szCs w:val="24"/>
        </w:rPr>
        <w:t>desconsidera</w:t>
      </w:r>
      <w:proofErr w:type="spellEnd"/>
      <w:r w:rsidRPr="00EB0BE3">
        <w:rPr>
          <w:rFonts w:ascii="Times New Roman" w:hAnsi="Times New Roman" w:cs="Times New Roman"/>
          <w:szCs w:val="24"/>
        </w:rPr>
        <w:t xml:space="preserve"> a </w:t>
      </w:r>
      <w:proofErr w:type="spellStart"/>
      <w:r w:rsidRPr="00EB0BE3">
        <w:rPr>
          <w:rFonts w:ascii="Times New Roman" w:hAnsi="Times New Roman" w:cs="Times New Roman"/>
          <w:szCs w:val="24"/>
        </w:rPr>
        <w:t>heterogeneidade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não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observada</w:t>
      </w:r>
      <w:proofErr w:type="spellEnd"/>
      <w:r w:rsidRPr="00EB0BE3">
        <w:rPr>
          <w:rFonts w:ascii="Times New Roman" w:hAnsi="Times New Roman" w:cs="Times New Roman"/>
          <w:szCs w:val="24"/>
        </w:rPr>
        <w:t xml:space="preserve"> entre as </w:t>
      </w:r>
      <w:proofErr w:type="spellStart"/>
      <w:r w:rsidRPr="00EB0BE3">
        <w:rPr>
          <w:rFonts w:ascii="Times New Roman" w:hAnsi="Times New Roman" w:cs="Times New Roman"/>
          <w:szCs w:val="24"/>
        </w:rPr>
        <w:t>unidades</w:t>
      </w:r>
      <w:proofErr w:type="spellEnd"/>
      <w:r w:rsidRPr="00EB0BE3">
        <w:rPr>
          <w:rFonts w:ascii="Times New Roman" w:hAnsi="Times New Roman" w:cs="Times New Roman"/>
          <w:szCs w:val="24"/>
        </w:rPr>
        <w:t xml:space="preserve"> do </w:t>
      </w:r>
      <w:proofErr w:type="spellStart"/>
      <w:r w:rsidRPr="00EB0BE3">
        <w:rPr>
          <w:rFonts w:ascii="Times New Roman" w:hAnsi="Times New Roman" w:cs="Times New Roman"/>
          <w:szCs w:val="24"/>
        </w:rPr>
        <w:t>painel</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tratando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os</w:t>
      </w:r>
      <w:proofErr w:type="spellEnd"/>
      <w:r w:rsidRPr="00EB0BE3">
        <w:rPr>
          <w:rFonts w:ascii="Times New Roman" w:hAnsi="Times New Roman" w:cs="Times New Roman"/>
          <w:szCs w:val="24"/>
        </w:rPr>
        <w:t xml:space="preserve"> dados </w:t>
      </w:r>
      <w:proofErr w:type="spellStart"/>
      <w:r w:rsidRPr="00EB0BE3">
        <w:rPr>
          <w:rFonts w:ascii="Times New Roman" w:hAnsi="Times New Roman" w:cs="Times New Roman"/>
          <w:szCs w:val="24"/>
        </w:rPr>
        <w:t>como</w:t>
      </w:r>
      <w:proofErr w:type="spellEnd"/>
      <w:r w:rsidRPr="00EB0BE3">
        <w:rPr>
          <w:rFonts w:ascii="Times New Roman" w:hAnsi="Times New Roman" w:cs="Times New Roman"/>
          <w:szCs w:val="24"/>
        </w:rPr>
        <w:t xml:space="preserve"> se </w:t>
      </w:r>
      <w:proofErr w:type="spellStart"/>
      <w:r w:rsidRPr="00EB0BE3">
        <w:rPr>
          <w:rFonts w:ascii="Times New Roman" w:hAnsi="Times New Roman" w:cs="Times New Roman"/>
          <w:szCs w:val="24"/>
        </w:rPr>
        <w:t>fossem</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uma</w:t>
      </w:r>
      <w:proofErr w:type="spellEnd"/>
      <w:r w:rsidRPr="00EB0BE3">
        <w:rPr>
          <w:rFonts w:ascii="Times New Roman" w:hAnsi="Times New Roman" w:cs="Times New Roman"/>
          <w:szCs w:val="24"/>
        </w:rPr>
        <w:t xml:space="preserve"> simples </w:t>
      </w:r>
      <w:proofErr w:type="spellStart"/>
      <w:r w:rsidRPr="00EB0BE3">
        <w:rPr>
          <w:rFonts w:ascii="Times New Roman" w:hAnsi="Times New Roman" w:cs="Times New Roman"/>
          <w:szCs w:val="24"/>
        </w:rPr>
        <w:t>amostra</w:t>
      </w:r>
      <w:proofErr w:type="spellEnd"/>
      <w:r w:rsidRPr="00EB0BE3">
        <w:rPr>
          <w:rFonts w:ascii="Times New Roman" w:hAnsi="Times New Roman" w:cs="Times New Roman"/>
          <w:szCs w:val="24"/>
        </w:rPr>
        <w:t xml:space="preserve"> transversal. Por </w:t>
      </w:r>
      <w:proofErr w:type="spellStart"/>
      <w:r w:rsidRPr="00EB0BE3">
        <w:rPr>
          <w:rFonts w:ascii="Times New Roman" w:hAnsi="Times New Roman" w:cs="Times New Roman"/>
          <w:szCs w:val="24"/>
        </w:rPr>
        <w:t>sua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vez</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modelos</w:t>
      </w:r>
      <w:proofErr w:type="spellEnd"/>
      <w:r w:rsidRPr="00EB0BE3">
        <w:rPr>
          <w:rFonts w:ascii="Times New Roman" w:hAnsi="Times New Roman" w:cs="Times New Roman"/>
          <w:szCs w:val="24"/>
        </w:rPr>
        <w:t xml:space="preserve"> que </w:t>
      </w:r>
      <w:proofErr w:type="spellStart"/>
      <w:r w:rsidRPr="00EB0BE3">
        <w:rPr>
          <w:rFonts w:ascii="Times New Roman" w:hAnsi="Times New Roman" w:cs="Times New Roman"/>
          <w:szCs w:val="24"/>
        </w:rPr>
        <w:t>incluem</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efeitos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sejam</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fixos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ou</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aleatórios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levam</w:t>
      </w:r>
      <w:proofErr w:type="spellEnd"/>
      <w:r w:rsidRPr="00EB0BE3">
        <w:rPr>
          <w:rFonts w:ascii="Times New Roman" w:hAnsi="Times New Roman" w:cs="Times New Roman"/>
          <w:szCs w:val="24"/>
        </w:rPr>
        <w:t xml:space="preserve"> em </w:t>
      </w:r>
      <w:proofErr w:type="spellStart"/>
      <w:r w:rsidRPr="00EB0BE3">
        <w:rPr>
          <w:rFonts w:ascii="Times New Roman" w:hAnsi="Times New Roman" w:cs="Times New Roman"/>
          <w:szCs w:val="24"/>
        </w:rPr>
        <w:t>conta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essas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particularidades</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cada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unidade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incluindo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fatores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como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estrutura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porte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práticas</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gestão</w:t>
      </w:r>
      <w:proofErr w:type="spellEnd"/>
      <w:r w:rsidRPr="00EB0BE3">
        <w:rPr>
          <w:rFonts w:ascii="Times New Roman" w:hAnsi="Times New Roman" w:cs="Times New Roman"/>
          <w:szCs w:val="24"/>
        </w:rPr>
        <w:t xml:space="preserve">, entre outros), </w:t>
      </w:r>
      <w:proofErr w:type="spellStart"/>
      <w:r w:rsidRPr="00EB0BE3">
        <w:rPr>
          <w:rFonts w:ascii="Times New Roman" w:hAnsi="Times New Roman" w:cs="Times New Roman"/>
          <w:szCs w:val="24"/>
        </w:rPr>
        <w:t>proporcionando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estimativas</w:t>
      </w:r>
      <w:proofErr w:type="spellEnd"/>
      <w:r w:rsidRPr="00EB0BE3">
        <w:rPr>
          <w:rFonts w:ascii="Times New Roman" w:hAnsi="Times New Roman" w:cs="Times New Roman"/>
          <w:szCs w:val="24"/>
        </w:rPr>
        <w:t xml:space="preserve"> que </w:t>
      </w:r>
      <w:proofErr w:type="spellStart"/>
      <w:r w:rsidRPr="00EB0BE3">
        <w:rPr>
          <w:rFonts w:ascii="Times New Roman" w:hAnsi="Times New Roman" w:cs="Times New Roman"/>
          <w:szCs w:val="24"/>
        </w:rPr>
        <w:t>são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menos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tendenciosas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ainda</w:t>
      </w:r>
      <w:proofErr w:type="spellEnd"/>
      <w:r w:rsidRPr="00EB0BE3">
        <w:rPr>
          <w:rFonts w:ascii="Times New Roman" w:hAnsi="Times New Roman" w:cs="Times New Roman"/>
          <w:szCs w:val="24"/>
        </w:rPr>
        <w:t xml:space="preserve"> que </w:t>
      </w:r>
      <w:proofErr w:type="spellStart"/>
      <w:r w:rsidRPr="00EB0BE3">
        <w:rPr>
          <w:rFonts w:ascii="Times New Roman" w:hAnsi="Times New Roman" w:cs="Times New Roman"/>
          <w:szCs w:val="24"/>
        </w:rPr>
        <w:t>muitas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vezes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apresentem</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uma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variância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maior</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nos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coeficientes</w:t>
      </w:r>
      <w:proofErr w:type="spellEnd"/>
      <w:r w:rsidRPr="00EB0BE3">
        <w:rPr>
          <w:rFonts w:ascii="Times New Roman" w:hAnsi="Times New Roman" w:cs="Times New Roman"/>
          <w:szCs w:val="24"/>
        </w:rPr>
        <w:t xml:space="preserve">, o que </w:t>
      </w:r>
      <w:proofErr w:type="spellStart"/>
      <w:r w:rsidRPr="00EB0BE3">
        <w:rPr>
          <w:rFonts w:ascii="Times New Roman" w:hAnsi="Times New Roman" w:cs="Times New Roman"/>
          <w:szCs w:val="24"/>
        </w:rPr>
        <w:t>pode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afetar</w:t>
      </w:r>
      <w:proofErr w:type="spellEnd"/>
      <w:r w:rsidRPr="00EB0BE3">
        <w:rPr>
          <w:rFonts w:ascii="Times New Roman" w:hAnsi="Times New Roman" w:cs="Times New Roman"/>
          <w:szCs w:val="24"/>
        </w:rPr>
        <w:t xml:space="preserve"> a </w:t>
      </w:r>
      <w:proofErr w:type="spellStart"/>
      <w:r w:rsidRPr="00EB0BE3">
        <w:rPr>
          <w:rFonts w:ascii="Times New Roman" w:hAnsi="Times New Roman" w:cs="Times New Roman"/>
          <w:szCs w:val="24"/>
        </w:rPr>
        <w:t>robustez</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estatística</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certas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variáveis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Baltagi</w:t>
      </w:r>
      <w:proofErr w:type="spellEnd"/>
      <w:r w:rsidRPr="00EB0BE3">
        <w:rPr>
          <w:rFonts w:ascii="Times New Roman" w:hAnsi="Times New Roman" w:cs="Times New Roman"/>
          <w:szCs w:val="24"/>
        </w:rPr>
        <w:t>, 2008; Wooldridge, 2010).</w:t>
      </w:r>
    </w:p>
    <w:p w14:paraId="278397E3" w14:textId="77777777" w:rsidR="004C530D" w:rsidRPr="00EB0BE3" w:rsidRDefault="004C530D" w:rsidP="004C530D">
      <w:pPr>
        <w:spacing w:after="0" w:line="480" w:lineRule="auto"/>
        <w:ind w:firstLine="709"/>
        <w:jc w:val="both"/>
        <w:rPr>
          <w:rFonts w:ascii="Times New Roman" w:hAnsi="Times New Roman" w:cs="Times New Roman"/>
          <w:szCs w:val="24"/>
        </w:rPr>
      </w:pPr>
      <w:proofErr w:type="spellStart"/>
      <w:r w:rsidRPr="00EB0BE3">
        <w:rPr>
          <w:rFonts w:ascii="Times New Roman" w:hAnsi="Times New Roman" w:cs="Times New Roman"/>
          <w:szCs w:val="24"/>
        </w:rPr>
        <w:t>Deste</w:t>
      </w:r>
      <w:proofErr w:type="spellEnd"/>
      <w:r w:rsidRPr="00EB0BE3">
        <w:rPr>
          <w:rFonts w:ascii="Times New Roman" w:hAnsi="Times New Roman" w:cs="Times New Roman"/>
          <w:szCs w:val="24"/>
        </w:rPr>
        <w:t xml:space="preserve"> modo </w:t>
      </w:r>
      <w:proofErr w:type="spellStart"/>
      <w:r w:rsidRPr="00EB0BE3">
        <w:rPr>
          <w:rFonts w:ascii="Times New Roman" w:hAnsi="Times New Roman" w:cs="Times New Roman"/>
          <w:szCs w:val="24"/>
        </w:rPr>
        <w:t>pode</w:t>
      </w:r>
      <w:proofErr w:type="spellEnd"/>
      <w:r w:rsidRPr="00EB0BE3">
        <w:rPr>
          <w:rFonts w:ascii="Times New Roman" w:hAnsi="Times New Roman" w:cs="Times New Roman"/>
          <w:szCs w:val="24"/>
        </w:rPr>
        <w:t xml:space="preserve"> se </w:t>
      </w:r>
      <w:proofErr w:type="spellStart"/>
      <w:r w:rsidRPr="00EB0BE3">
        <w:rPr>
          <w:rFonts w:ascii="Times New Roman" w:hAnsi="Times New Roman" w:cs="Times New Roman"/>
          <w:szCs w:val="24"/>
        </w:rPr>
        <w:t>concluir</w:t>
      </w:r>
      <w:proofErr w:type="spellEnd"/>
      <w:r w:rsidRPr="00EB0BE3">
        <w:rPr>
          <w:rFonts w:ascii="Times New Roman" w:hAnsi="Times New Roman" w:cs="Times New Roman"/>
          <w:szCs w:val="24"/>
        </w:rPr>
        <w:t xml:space="preserve"> que, a </w:t>
      </w:r>
      <w:proofErr w:type="spellStart"/>
      <w:r w:rsidRPr="00EB0BE3">
        <w:rPr>
          <w:rFonts w:ascii="Times New Roman" w:hAnsi="Times New Roman" w:cs="Times New Roman"/>
          <w:szCs w:val="24"/>
        </w:rPr>
        <w:t>falta</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significância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observada</w:t>
      </w:r>
      <w:proofErr w:type="spellEnd"/>
      <w:r w:rsidRPr="00EB0BE3">
        <w:rPr>
          <w:rFonts w:ascii="Times New Roman" w:hAnsi="Times New Roman" w:cs="Times New Roman"/>
          <w:szCs w:val="24"/>
        </w:rPr>
        <w:t xml:space="preserve"> no </w:t>
      </w:r>
      <w:proofErr w:type="spellStart"/>
      <w:r w:rsidRPr="00EB0BE3">
        <w:rPr>
          <w:rFonts w:ascii="Times New Roman" w:hAnsi="Times New Roman" w:cs="Times New Roman"/>
          <w:szCs w:val="24"/>
        </w:rPr>
        <w:t>modelo</w:t>
      </w:r>
      <w:proofErr w:type="spellEnd"/>
      <w:r w:rsidRPr="00EB0BE3">
        <w:rPr>
          <w:rFonts w:ascii="Times New Roman" w:hAnsi="Times New Roman" w:cs="Times New Roman"/>
          <w:szCs w:val="24"/>
        </w:rPr>
        <w:t xml:space="preserve"> com </w:t>
      </w:r>
      <w:proofErr w:type="spellStart"/>
      <w:r w:rsidRPr="00EB0BE3">
        <w:rPr>
          <w:rFonts w:ascii="Times New Roman" w:hAnsi="Times New Roman" w:cs="Times New Roman"/>
          <w:szCs w:val="24"/>
        </w:rPr>
        <w:t>efeitos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sugere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quei</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uma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vez</w:t>
      </w:r>
      <w:proofErr w:type="spellEnd"/>
      <w:r w:rsidRPr="00EB0BE3">
        <w:rPr>
          <w:rFonts w:ascii="Times New Roman" w:hAnsi="Times New Roman" w:cs="Times New Roman"/>
          <w:szCs w:val="24"/>
        </w:rPr>
        <w:t xml:space="preserve"> que as </w:t>
      </w:r>
      <w:proofErr w:type="spellStart"/>
      <w:r w:rsidRPr="00EB0BE3">
        <w:rPr>
          <w:rFonts w:ascii="Times New Roman" w:hAnsi="Times New Roman" w:cs="Times New Roman"/>
          <w:szCs w:val="24"/>
        </w:rPr>
        <w:t>características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individuais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não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observadas</w:t>
      </w:r>
      <w:proofErr w:type="spellEnd"/>
      <w:r w:rsidRPr="00EB0BE3">
        <w:rPr>
          <w:rFonts w:ascii="Times New Roman" w:hAnsi="Times New Roman" w:cs="Times New Roman"/>
          <w:szCs w:val="24"/>
        </w:rPr>
        <w:t xml:space="preserve"> das </w:t>
      </w:r>
      <w:proofErr w:type="spellStart"/>
      <w:r w:rsidRPr="00EB0BE3">
        <w:rPr>
          <w:rFonts w:ascii="Times New Roman" w:hAnsi="Times New Roman" w:cs="Times New Roman"/>
          <w:szCs w:val="24"/>
        </w:rPr>
        <w:t>cooperativas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são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controladas</w:t>
      </w:r>
      <w:proofErr w:type="spellEnd"/>
      <w:r w:rsidRPr="00EB0BE3">
        <w:rPr>
          <w:rFonts w:ascii="Times New Roman" w:hAnsi="Times New Roman" w:cs="Times New Roman"/>
          <w:szCs w:val="24"/>
        </w:rPr>
        <w:t xml:space="preserve">, o </w:t>
      </w:r>
      <w:proofErr w:type="spellStart"/>
      <w:r w:rsidRPr="00EB0BE3">
        <w:rPr>
          <w:rFonts w:ascii="Times New Roman" w:hAnsi="Times New Roman" w:cs="Times New Roman"/>
          <w:szCs w:val="24"/>
        </w:rPr>
        <w:t>impacto</w:t>
      </w:r>
      <w:proofErr w:type="spellEnd"/>
      <w:r w:rsidRPr="00EB0BE3">
        <w:rPr>
          <w:rFonts w:ascii="Times New Roman" w:hAnsi="Times New Roman" w:cs="Times New Roman"/>
          <w:szCs w:val="24"/>
        </w:rPr>
        <w:t xml:space="preserve"> da </w:t>
      </w:r>
      <w:proofErr w:type="spellStart"/>
      <w:r w:rsidRPr="00EB0BE3">
        <w:rPr>
          <w:rFonts w:ascii="Times New Roman" w:hAnsi="Times New Roman" w:cs="Times New Roman"/>
          <w:szCs w:val="24"/>
        </w:rPr>
        <w:t>variável</w:t>
      </w:r>
      <w:proofErr w:type="spellEnd"/>
      <w:r w:rsidRPr="00EB0BE3">
        <w:rPr>
          <w:rFonts w:ascii="Times New Roman" w:hAnsi="Times New Roman" w:cs="Times New Roman"/>
          <w:szCs w:val="24"/>
        </w:rPr>
        <w:t xml:space="preserve"> dPosCSC </w:t>
      </w:r>
      <w:proofErr w:type="spellStart"/>
      <w:r w:rsidRPr="00EB0BE3">
        <w:rPr>
          <w:rFonts w:ascii="Times New Roman" w:hAnsi="Times New Roman" w:cs="Times New Roman"/>
          <w:szCs w:val="24"/>
        </w:rPr>
        <w:t>sobre</w:t>
      </w:r>
      <w:proofErr w:type="spellEnd"/>
      <w:r w:rsidRPr="00EB0BE3">
        <w:rPr>
          <w:rFonts w:ascii="Times New Roman" w:hAnsi="Times New Roman" w:cs="Times New Roman"/>
          <w:szCs w:val="24"/>
        </w:rPr>
        <w:t xml:space="preserve"> a </w:t>
      </w:r>
      <w:proofErr w:type="spellStart"/>
      <w:r w:rsidRPr="00EB0BE3">
        <w:rPr>
          <w:rFonts w:ascii="Times New Roman" w:hAnsi="Times New Roman" w:cs="Times New Roman"/>
          <w:szCs w:val="24"/>
        </w:rPr>
        <w:t>variável</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dependente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não</w:t>
      </w:r>
      <w:proofErr w:type="spellEnd"/>
      <w:r w:rsidRPr="00EB0BE3">
        <w:rPr>
          <w:rFonts w:ascii="Times New Roman" w:hAnsi="Times New Roman" w:cs="Times New Roman"/>
          <w:szCs w:val="24"/>
        </w:rPr>
        <w:t xml:space="preserve"> se mostra </w:t>
      </w:r>
      <w:proofErr w:type="spellStart"/>
      <w:r w:rsidRPr="00EB0BE3">
        <w:rPr>
          <w:rFonts w:ascii="Times New Roman" w:hAnsi="Times New Roman" w:cs="Times New Roman"/>
          <w:szCs w:val="24"/>
        </w:rPr>
        <w:t>estatisticamente</w:t>
      </w:r>
      <w:proofErr w:type="spellEnd"/>
      <w:r w:rsidRPr="00EB0BE3">
        <w:rPr>
          <w:rFonts w:ascii="Times New Roman" w:hAnsi="Times New Roman" w:cs="Times New Roman"/>
          <w:szCs w:val="24"/>
        </w:rPr>
        <w:t xml:space="preserve"> forte. Ou </w:t>
      </w:r>
      <w:proofErr w:type="spellStart"/>
      <w:r w:rsidRPr="00EB0BE3">
        <w:rPr>
          <w:rFonts w:ascii="Times New Roman" w:hAnsi="Times New Roman" w:cs="Times New Roman"/>
          <w:szCs w:val="24"/>
        </w:rPr>
        <w:t>seja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isso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pode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sugerir</w:t>
      </w:r>
      <w:proofErr w:type="spellEnd"/>
      <w:r w:rsidRPr="00EB0BE3">
        <w:rPr>
          <w:rFonts w:ascii="Times New Roman" w:hAnsi="Times New Roman" w:cs="Times New Roman"/>
          <w:szCs w:val="24"/>
        </w:rPr>
        <w:t xml:space="preserve"> que </w:t>
      </w:r>
      <w:proofErr w:type="spellStart"/>
      <w:r w:rsidRPr="00EB0BE3">
        <w:rPr>
          <w:rFonts w:ascii="Times New Roman" w:hAnsi="Times New Roman" w:cs="Times New Roman"/>
          <w:szCs w:val="24"/>
        </w:rPr>
        <w:t>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efeito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lastRenderedPageBreak/>
        <w:t>identificado</w:t>
      </w:r>
      <w:proofErr w:type="spellEnd"/>
      <w:r w:rsidRPr="00EB0BE3">
        <w:rPr>
          <w:rFonts w:ascii="Times New Roman" w:hAnsi="Times New Roman" w:cs="Times New Roman"/>
          <w:szCs w:val="24"/>
        </w:rPr>
        <w:t xml:space="preserve"> no </w:t>
      </w:r>
      <w:proofErr w:type="spellStart"/>
      <w:r w:rsidRPr="00EB0BE3">
        <w:rPr>
          <w:rFonts w:ascii="Times New Roman" w:hAnsi="Times New Roman" w:cs="Times New Roman"/>
          <w:szCs w:val="24"/>
        </w:rPr>
        <w:t>modelo</w:t>
      </w:r>
      <w:proofErr w:type="spellEnd"/>
      <w:r w:rsidRPr="00EB0BE3">
        <w:rPr>
          <w:rFonts w:ascii="Times New Roman" w:hAnsi="Times New Roman" w:cs="Times New Roman"/>
          <w:szCs w:val="24"/>
        </w:rPr>
        <w:t xml:space="preserve"> </w:t>
      </w:r>
      <w:r w:rsidRPr="00EB0BE3">
        <w:rPr>
          <w:rFonts w:ascii="Times New Roman" w:hAnsi="Times New Roman" w:cs="Times New Roman"/>
          <w:i/>
          <w:iCs/>
          <w:szCs w:val="24"/>
        </w:rPr>
        <w:t>pooled</w:t>
      </w:r>
      <w:r w:rsidRPr="00EB0BE3">
        <w:rPr>
          <w:rFonts w:ascii="Times New Roman" w:hAnsi="Times New Roman" w:cs="Times New Roman"/>
          <w:szCs w:val="24"/>
        </w:rPr>
        <w:t xml:space="preserve"> é, em </w:t>
      </w:r>
      <w:proofErr w:type="spellStart"/>
      <w:r w:rsidRPr="00EB0BE3">
        <w:rPr>
          <w:rFonts w:ascii="Times New Roman" w:hAnsi="Times New Roman" w:cs="Times New Roman"/>
          <w:szCs w:val="24"/>
        </w:rPr>
        <w:t>parte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resultado</w:t>
      </w:r>
      <w:proofErr w:type="spellEnd"/>
      <w:r w:rsidRPr="00EB0BE3">
        <w:rPr>
          <w:rFonts w:ascii="Times New Roman" w:hAnsi="Times New Roman" w:cs="Times New Roman"/>
          <w:szCs w:val="24"/>
        </w:rPr>
        <w:t xml:space="preserve"> de um </w:t>
      </w:r>
      <w:proofErr w:type="spellStart"/>
      <w:r w:rsidRPr="00EB0BE3">
        <w:rPr>
          <w:rFonts w:ascii="Times New Roman" w:hAnsi="Times New Roman" w:cs="Times New Roman"/>
          <w:szCs w:val="24"/>
        </w:rPr>
        <w:t>viés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devido</w:t>
      </w:r>
      <w:proofErr w:type="spellEnd"/>
      <w:r w:rsidRPr="00EB0BE3">
        <w:rPr>
          <w:rFonts w:ascii="Times New Roman" w:hAnsi="Times New Roman" w:cs="Times New Roman"/>
          <w:szCs w:val="24"/>
        </w:rPr>
        <w:t xml:space="preserve"> à </w:t>
      </w:r>
      <w:proofErr w:type="spellStart"/>
      <w:r w:rsidRPr="00EB0BE3">
        <w:rPr>
          <w:rFonts w:ascii="Times New Roman" w:hAnsi="Times New Roman" w:cs="Times New Roman"/>
          <w:szCs w:val="24"/>
        </w:rPr>
        <w:t>omissão</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variáveis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não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observadas</w:t>
      </w:r>
      <w:proofErr w:type="spellEnd"/>
      <w:r w:rsidRPr="00EB0BE3">
        <w:rPr>
          <w:rFonts w:ascii="Times New Roman" w:hAnsi="Times New Roman" w:cs="Times New Roman"/>
          <w:szCs w:val="24"/>
        </w:rPr>
        <w:t>.</w:t>
      </w:r>
    </w:p>
    <w:p w14:paraId="7E66AFEF" w14:textId="77777777" w:rsidR="004C530D" w:rsidRPr="00EB0BE3" w:rsidRDefault="004C530D" w:rsidP="004C530D">
      <w:pPr>
        <w:spacing w:after="0" w:line="480" w:lineRule="auto"/>
        <w:ind w:firstLine="709"/>
        <w:jc w:val="both"/>
        <w:rPr>
          <w:rFonts w:ascii="Times New Roman" w:hAnsi="Times New Roman" w:cs="Times New Roman"/>
          <w:szCs w:val="24"/>
        </w:rPr>
      </w:pPr>
      <w:r w:rsidRPr="00EB0BE3">
        <w:rPr>
          <w:rFonts w:ascii="Times New Roman" w:hAnsi="Times New Roman" w:cs="Times New Roman"/>
          <w:szCs w:val="24"/>
        </w:rPr>
        <w:t xml:space="preserve">Com base </w:t>
      </w:r>
      <w:proofErr w:type="spellStart"/>
      <w:r w:rsidRPr="00EB0BE3">
        <w:rPr>
          <w:rFonts w:ascii="Times New Roman" w:hAnsi="Times New Roman" w:cs="Times New Roman"/>
          <w:szCs w:val="24"/>
        </w:rPr>
        <w:t>na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Tabela</w:t>
      </w:r>
      <w:proofErr w:type="spellEnd"/>
      <w:r w:rsidRPr="00EB0BE3">
        <w:rPr>
          <w:rFonts w:ascii="Times New Roman" w:hAnsi="Times New Roman" w:cs="Times New Roman"/>
          <w:szCs w:val="24"/>
        </w:rPr>
        <w:t xml:space="preserve"> 7 </w:t>
      </w:r>
      <w:proofErr w:type="spellStart"/>
      <w:r w:rsidRPr="00EB0BE3">
        <w:rPr>
          <w:rFonts w:ascii="Times New Roman" w:hAnsi="Times New Roman" w:cs="Times New Roman"/>
          <w:szCs w:val="24"/>
        </w:rPr>
        <w:t>coluna</w:t>
      </w:r>
      <w:proofErr w:type="spellEnd"/>
      <w:r w:rsidRPr="00EB0BE3">
        <w:rPr>
          <w:rFonts w:ascii="Times New Roman" w:hAnsi="Times New Roman" w:cs="Times New Roman"/>
          <w:szCs w:val="24"/>
        </w:rPr>
        <w:t xml:space="preserve"> [c], o </w:t>
      </w:r>
      <w:proofErr w:type="spellStart"/>
      <w:r w:rsidRPr="00EB0BE3">
        <w:rPr>
          <w:rFonts w:ascii="Times New Roman" w:hAnsi="Times New Roman" w:cs="Times New Roman"/>
          <w:szCs w:val="24"/>
        </w:rPr>
        <w:t>coeficiente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estimado</w:t>
      </w:r>
      <w:proofErr w:type="spellEnd"/>
      <w:r w:rsidRPr="00EB0BE3">
        <w:rPr>
          <w:rFonts w:ascii="Times New Roman" w:hAnsi="Times New Roman" w:cs="Times New Roman"/>
          <w:szCs w:val="24"/>
        </w:rPr>
        <w:t xml:space="preserve"> da </w:t>
      </w:r>
      <w:proofErr w:type="spellStart"/>
      <w:r w:rsidRPr="00EB0BE3">
        <w:rPr>
          <w:rFonts w:ascii="Times New Roman" w:hAnsi="Times New Roman" w:cs="Times New Roman"/>
          <w:szCs w:val="24"/>
        </w:rPr>
        <w:t>variável</w:t>
      </w:r>
      <w:proofErr w:type="spellEnd"/>
      <w:r w:rsidRPr="00EB0BE3">
        <w:rPr>
          <w:rFonts w:ascii="Times New Roman" w:hAnsi="Times New Roman" w:cs="Times New Roman"/>
          <w:szCs w:val="24"/>
        </w:rPr>
        <w:t xml:space="preserve"> dPosCSC (</w:t>
      </w:r>
      <m:oMath>
        <m:acc>
          <m:accPr>
            <m:ctrlPr>
              <w:rPr>
                <w:rFonts w:ascii="Cambria Math" w:hAnsi="Cambria Math" w:cs="Times New Roman"/>
                <w:i/>
                <w:szCs w:val="24"/>
              </w:rPr>
            </m:ctrlPr>
          </m:accPr>
          <m:e>
            <m:r>
              <w:rPr>
                <w:rFonts w:ascii="Cambria Math" w:hAnsi="Cambria Math" w:cs="Times New Roman"/>
                <w:szCs w:val="24"/>
              </w:rPr>
              <m:t>β</m:t>
            </m:r>
          </m:e>
        </m:acc>
        <m:r>
          <w:rPr>
            <w:rFonts w:ascii="Cambria Math" w:hAnsi="Cambria Math" w:cs="Times New Roman"/>
            <w:szCs w:val="24"/>
          </w:rPr>
          <m:t>=0,0715, t=3,57</m:t>
        </m:r>
      </m:oMath>
      <w:r w:rsidRPr="00EB0BE3">
        <w:rPr>
          <w:rFonts w:ascii="Times New Roman" w:hAnsi="Times New Roman" w:cs="Times New Roman"/>
          <w:szCs w:val="24"/>
        </w:rPr>
        <w:t xml:space="preserve">) é positivo e significante a 1%. Assim, temos evidências que o crescimento do patrimônio líquido ajustado das cooperativas é 7,15% maior, em média, após </w:t>
      </w:r>
      <w:proofErr w:type="gramStart"/>
      <w:r w:rsidRPr="00EB0BE3">
        <w:rPr>
          <w:rFonts w:ascii="Times New Roman" w:hAnsi="Times New Roman" w:cs="Times New Roman"/>
          <w:szCs w:val="24"/>
        </w:rPr>
        <w:t>a</w:t>
      </w:r>
      <w:proofErr w:type="gramEnd"/>
      <w:r w:rsidRPr="00EB0BE3">
        <w:rPr>
          <w:rFonts w:ascii="Times New Roman" w:hAnsi="Times New Roman" w:cs="Times New Roman"/>
          <w:szCs w:val="24"/>
        </w:rPr>
        <w:t xml:space="preserve"> implementação do CSC. Segundo os resultados demonstrados, o modelo estatístico corrobora a hipótese H3, sugerindo que </w:t>
      </w:r>
      <w:proofErr w:type="gramStart"/>
      <w:r w:rsidRPr="00EB0BE3">
        <w:rPr>
          <w:rFonts w:ascii="Times New Roman" w:hAnsi="Times New Roman" w:cs="Times New Roman"/>
          <w:szCs w:val="24"/>
        </w:rPr>
        <w:t>a</w:t>
      </w:r>
      <w:proofErr w:type="gramEnd"/>
      <w:r w:rsidRPr="00EB0BE3">
        <w:rPr>
          <w:rFonts w:ascii="Times New Roman" w:hAnsi="Times New Roman" w:cs="Times New Roman"/>
          <w:szCs w:val="24"/>
        </w:rPr>
        <w:t xml:space="preserve"> implementação do CSC afeta positivamente o crescimento do patrimônio líquido ajustado das cooperativas de crédito. </w:t>
      </w:r>
    </w:p>
    <w:p w14:paraId="4478672C" w14:textId="77777777" w:rsidR="004C530D" w:rsidRPr="00EB0BE3" w:rsidRDefault="004C530D" w:rsidP="004C530D">
      <w:pPr>
        <w:spacing w:after="0" w:line="480" w:lineRule="auto"/>
        <w:ind w:firstLine="709"/>
        <w:jc w:val="both"/>
        <w:rPr>
          <w:rFonts w:ascii="Times New Roman" w:hAnsi="Times New Roman" w:cs="Times New Roman"/>
          <w:szCs w:val="24"/>
        </w:rPr>
      </w:pPr>
      <w:r w:rsidRPr="00EB0BE3">
        <w:rPr>
          <w:rFonts w:ascii="Times New Roman" w:hAnsi="Times New Roman" w:cs="Times New Roman"/>
          <w:szCs w:val="24"/>
        </w:rPr>
        <w:t xml:space="preserve">Este </w:t>
      </w:r>
      <w:proofErr w:type="spellStart"/>
      <w:r w:rsidRPr="00EB0BE3">
        <w:rPr>
          <w:rFonts w:ascii="Times New Roman" w:hAnsi="Times New Roman" w:cs="Times New Roman"/>
          <w:szCs w:val="24"/>
        </w:rPr>
        <w:t>resultado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vem</w:t>
      </w:r>
      <w:proofErr w:type="spellEnd"/>
      <w:r w:rsidRPr="00EB0BE3">
        <w:rPr>
          <w:rFonts w:ascii="Times New Roman" w:hAnsi="Times New Roman" w:cs="Times New Roman"/>
          <w:szCs w:val="24"/>
        </w:rPr>
        <w:t xml:space="preserve"> ao </w:t>
      </w:r>
      <w:proofErr w:type="spellStart"/>
      <w:r w:rsidRPr="00EB0BE3">
        <w:rPr>
          <w:rFonts w:ascii="Times New Roman" w:hAnsi="Times New Roman" w:cs="Times New Roman"/>
          <w:szCs w:val="24"/>
        </w:rPr>
        <w:t>encontro</w:t>
      </w:r>
      <w:proofErr w:type="spellEnd"/>
      <w:r w:rsidRPr="00EB0BE3">
        <w:rPr>
          <w:rFonts w:ascii="Times New Roman" w:hAnsi="Times New Roman" w:cs="Times New Roman"/>
          <w:szCs w:val="24"/>
        </w:rPr>
        <w:t xml:space="preserve"> do </w:t>
      </w:r>
      <w:proofErr w:type="spellStart"/>
      <w:r w:rsidRPr="00EB0BE3">
        <w:rPr>
          <w:rFonts w:ascii="Times New Roman" w:hAnsi="Times New Roman" w:cs="Times New Roman"/>
          <w:szCs w:val="24"/>
        </w:rPr>
        <w:t>estudo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realizado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por</w:t>
      </w:r>
      <w:proofErr w:type="spellEnd"/>
      <w:r w:rsidRPr="00EB0BE3">
        <w:rPr>
          <w:rFonts w:ascii="Times New Roman" w:hAnsi="Times New Roman" w:cs="Times New Roman"/>
          <w:szCs w:val="24"/>
        </w:rPr>
        <w:t xml:space="preserve"> Deus (2016), que ao </w:t>
      </w:r>
      <w:proofErr w:type="spellStart"/>
      <w:r w:rsidRPr="00EB0BE3">
        <w:rPr>
          <w:rFonts w:ascii="Times New Roman" w:hAnsi="Times New Roman" w:cs="Times New Roman"/>
          <w:szCs w:val="24"/>
        </w:rPr>
        <w:t>verificar</w:t>
      </w:r>
      <w:proofErr w:type="spellEnd"/>
      <w:r w:rsidRPr="00EB0BE3">
        <w:rPr>
          <w:rFonts w:ascii="Times New Roman" w:hAnsi="Times New Roman" w:cs="Times New Roman"/>
          <w:szCs w:val="24"/>
        </w:rPr>
        <w:t xml:space="preserve"> o desempenho </w:t>
      </w:r>
      <w:proofErr w:type="spellStart"/>
      <w:r w:rsidRPr="00EB0BE3">
        <w:rPr>
          <w:rFonts w:ascii="Times New Roman" w:hAnsi="Times New Roman" w:cs="Times New Roman"/>
          <w:szCs w:val="24"/>
        </w:rPr>
        <w:t>econômico</w:t>
      </w:r>
      <w:proofErr w:type="spellEnd"/>
      <w:r w:rsidRPr="00EB0BE3">
        <w:rPr>
          <w:rFonts w:ascii="Times New Roman" w:hAnsi="Times New Roman" w:cs="Times New Roman"/>
          <w:szCs w:val="24"/>
        </w:rPr>
        <w:t xml:space="preserve"> das </w:t>
      </w:r>
      <w:proofErr w:type="spellStart"/>
      <w:r w:rsidRPr="00EB0BE3">
        <w:rPr>
          <w:rFonts w:ascii="Times New Roman" w:hAnsi="Times New Roman" w:cs="Times New Roman"/>
          <w:szCs w:val="24"/>
        </w:rPr>
        <w:t>empresas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identificou</w:t>
      </w:r>
      <w:proofErr w:type="spellEnd"/>
      <w:r w:rsidRPr="00EB0BE3">
        <w:rPr>
          <w:rFonts w:ascii="Times New Roman" w:hAnsi="Times New Roman" w:cs="Times New Roman"/>
          <w:szCs w:val="24"/>
        </w:rPr>
        <w:t xml:space="preserve"> que </w:t>
      </w:r>
      <w:proofErr w:type="spellStart"/>
      <w:r w:rsidRPr="00EB0BE3">
        <w:rPr>
          <w:rFonts w:ascii="Times New Roman" w:hAnsi="Times New Roman" w:cs="Times New Roman"/>
          <w:szCs w:val="24"/>
        </w:rPr>
        <w:t>obtiveram</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melhor</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resultado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após</w:t>
      </w:r>
      <w:proofErr w:type="spellEnd"/>
      <w:r w:rsidRPr="00EB0BE3">
        <w:rPr>
          <w:rFonts w:ascii="Times New Roman" w:hAnsi="Times New Roman" w:cs="Times New Roman"/>
          <w:szCs w:val="24"/>
        </w:rPr>
        <w:t xml:space="preserve"> </w:t>
      </w:r>
      <w:proofErr w:type="gramStart"/>
      <w:r w:rsidRPr="00EB0BE3">
        <w:rPr>
          <w:rFonts w:ascii="Times New Roman" w:hAnsi="Times New Roman" w:cs="Times New Roman"/>
          <w:szCs w:val="24"/>
        </w:rPr>
        <w:t>a</w:t>
      </w:r>
      <w:proofErr w:type="gram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implementação</w:t>
      </w:r>
      <w:proofErr w:type="spellEnd"/>
      <w:r w:rsidRPr="00EB0BE3">
        <w:rPr>
          <w:rFonts w:ascii="Times New Roman" w:hAnsi="Times New Roman" w:cs="Times New Roman"/>
          <w:szCs w:val="24"/>
        </w:rPr>
        <w:t xml:space="preserve"> do CSC. </w:t>
      </w:r>
      <w:proofErr w:type="spellStart"/>
      <w:r w:rsidRPr="00EB0BE3">
        <w:rPr>
          <w:rFonts w:ascii="Times New Roman" w:hAnsi="Times New Roman" w:cs="Times New Roman"/>
          <w:szCs w:val="24"/>
        </w:rPr>
        <w:t>Ademais</w:t>
      </w:r>
      <w:proofErr w:type="spellEnd"/>
      <w:r w:rsidRPr="00EB0BE3">
        <w:rPr>
          <w:rFonts w:ascii="Times New Roman" w:hAnsi="Times New Roman" w:cs="Times New Roman"/>
          <w:szCs w:val="24"/>
        </w:rPr>
        <w:t xml:space="preserve">, Vieira (2016) em </w:t>
      </w:r>
      <w:proofErr w:type="spellStart"/>
      <w:r w:rsidRPr="00EB0BE3">
        <w:rPr>
          <w:rFonts w:ascii="Times New Roman" w:hAnsi="Times New Roman" w:cs="Times New Roman"/>
          <w:szCs w:val="24"/>
        </w:rPr>
        <w:t>seus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achados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constatou</w:t>
      </w:r>
      <w:proofErr w:type="spellEnd"/>
      <w:r w:rsidRPr="00EB0BE3">
        <w:rPr>
          <w:rFonts w:ascii="Times New Roman" w:hAnsi="Times New Roman" w:cs="Times New Roman"/>
          <w:szCs w:val="24"/>
        </w:rPr>
        <w:t xml:space="preserve"> que </w:t>
      </w:r>
      <w:proofErr w:type="spellStart"/>
      <w:r w:rsidRPr="00EB0BE3">
        <w:rPr>
          <w:rFonts w:ascii="Times New Roman" w:hAnsi="Times New Roman" w:cs="Times New Roman"/>
          <w:szCs w:val="24"/>
        </w:rPr>
        <w:t>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sistemas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centralizados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promovem</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maior</w:t>
      </w:r>
      <w:proofErr w:type="spellEnd"/>
      <w:r w:rsidRPr="00EB0BE3">
        <w:rPr>
          <w:rFonts w:ascii="Times New Roman" w:hAnsi="Times New Roman" w:cs="Times New Roman"/>
          <w:szCs w:val="24"/>
        </w:rPr>
        <w:t xml:space="preserve"> eficiência </w:t>
      </w:r>
      <w:proofErr w:type="spellStart"/>
      <w:r w:rsidRPr="00EB0BE3">
        <w:rPr>
          <w:rFonts w:ascii="Times New Roman" w:hAnsi="Times New Roman" w:cs="Times New Roman"/>
          <w:szCs w:val="24"/>
        </w:rPr>
        <w:t>administrativa</w:t>
      </w:r>
      <w:proofErr w:type="spellEnd"/>
      <w:r w:rsidRPr="00EB0BE3">
        <w:rPr>
          <w:rFonts w:ascii="Times New Roman" w:hAnsi="Times New Roman" w:cs="Times New Roman"/>
          <w:szCs w:val="24"/>
        </w:rPr>
        <w:t xml:space="preserve"> e </w:t>
      </w:r>
      <w:proofErr w:type="spellStart"/>
      <w:r w:rsidRPr="00EB0BE3">
        <w:rPr>
          <w:rFonts w:ascii="Times New Roman" w:hAnsi="Times New Roman" w:cs="Times New Roman"/>
          <w:szCs w:val="24"/>
        </w:rPr>
        <w:t>financeira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nas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cooperativas</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crédito</w:t>
      </w:r>
      <w:proofErr w:type="spellEnd"/>
      <w:r w:rsidRPr="00EB0BE3">
        <w:rPr>
          <w:rFonts w:ascii="Times New Roman" w:hAnsi="Times New Roman" w:cs="Times New Roman"/>
          <w:szCs w:val="24"/>
        </w:rPr>
        <w:t xml:space="preserve">, e Stüpp e Flash (2023), </w:t>
      </w:r>
      <w:proofErr w:type="spellStart"/>
      <w:r w:rsidRPr="00EB0BE3">
        <w:rPr>
          <w:rFonts w:ascii="Times New Roman" w:hAnsi="Times New Roman" w:cs="Times New Roman"/>
          <w:szCs w:val="24"/>
        </w:rPr>
        <w:t>observaram</w:t>
      </w:r>
      <w:proofErr w:type="spellEnd"/>
      <w:r w:rsidRPr="00EB0BE3">
        <w:rPr>
          <w:rFonts w:ascii="Times New Roman" w:hAnsi="Times New Roman" w:cs="Times New Roman"/>
          <w:szCs w:val="24"/>
        </w:rPr>
        <w:t xml:space="preserve"> que </w:t>
      </w:r>
      <w:proofErr w:type="spellStart"/>
      <w:r w:rsidRPr="00EB0BE3">
        <w:rPr>
          <w:rFonts w:ascii="Times New Roman" w:hAnsi="Times New Roman" w:cs="Times New Roman"/>
          <w:szCs w:val="24"/>
        </w:rPr>
        <w:t>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efeitos</w:t>
      </w:r>
      <w:proofErr w:type="spellEnd"/>
      <w:r w:rsidRPr="00EB0BE3">
        <w:rPr>
          <w:rFonts w:ascii="Times New Roman" w:hAnsi="Times New Roman" w:cs="Times New Roman"/>
          <w:szCs w:val="24"/>
        </w:rPr>
        <w:t xml:space="preserve"> da </w:t>
      </w:r>
      <w:proofErr w:type="spellStart"/>
      <w:r w:rsidRPr="00EB0BE3">
        <w:rPr>
          <w:rFonts w:ascii="Times New Roman" w:hAnsi="Times New Roman" w:cs="Times New Roman"/>
          <w:szCs w:val="24"/>
        </w:rPr>
        <w:t>centralização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podem</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variar</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acordo</w:t>
      </w:r>
      <w:proofErr w:type="spellEnd"/>
      <w:r w:rsidRPr="00EB0BE3">
        <w:rPr>
          <w:rFonts w:ascii="Times New Roman" w:hAnsi="Times New Roman" w:cs="Times New Roman"/>
          <w:szCs w:val="24"/>
        </w:rPr>
        <w:t xml:space="preserve"> com o nível de </w:t>
      </w:r>
      <w:proofErr w:type="spellStart"/>
      <w:r w:rsidRPr="00EB0BE3">
        <w:rPr>
          <w:rFonts w:ascii="Times New Roman" w:hAnsi="Times New Roman" w:cs="Times New Roman"/>
          <w:szCs w:val="24"/>
        </w:rPr>
        <w:t>governança</w:t>
      </w:r>
      <w:proofErr w:type="spellEnd"/>
      <w:r w:rsidRPr="00EB0BE3">
        <w:rPr>
          <w:rFonts w:ascii="Times New Roman" w:hAnsi="Times New Roman" w:cs="Times New Roman"/>
          <w:szCs w:val="24"/>
        </w:rPr>
        <w:t xml:space="preserve"> interna, </w:t>
      </w:r>
      <w:proofErr w:type="spellStart"/>
      <w:r w:rsidRPr="00EB0BE3">
        <w:rPr>
          <w:rFonts w:ascii="Times New Roman" w:hAnsi="Times New Roman" w:cs="Times New Roman"/>
          <w:szCs w:val="24"/>
        </w:rPr>
        <w:t>levantando</w:t>
      </w:r>
      <w:proofErr w:type="spellEnd"/>
      <w:r w:rsidRPr="00EB0BE3">
        <w:rPr>
          <w:rFonts w:ascii="Times New Roman" w:hAnsi="Times New Roman" w:cs="Times New Roman"/>
          <w:szCs w:val="24"/>
        </w:rPr>
        <w:t xml:space="preserve"> a </w:t>
      </w:r>
      <w:proofErr w:type="spellStart"/>
      <w:r w:rsidRPr="00EB0BE3">
        <w:rPr>
          <w:rFonts w:ascii="Times New Roman" w:hAnsi="Times New Roman" w:cs="Times New Roman"/>
          <w:szCs w:val="24"/>
        </w:rPr>
        <w:t>necessidade</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análise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individualizada</w:t>
      </w:r>
      <w:proofErr w:type="spellEnd"/>
      <w:r w:rsidRPr="00EB0BE3">
        <w:rPr>
          <w:rFonts w:ascii="Times New Roman" w:hAnsi="Times New Roman" w:cs="Times New Roman"/>
          <w:szCs w:val="24"/>
        </w:rPr>
        <w:t xml:space="preserve"> das </w:t>
      </w:r>
      <w:proofErr w:type="spellStart"/>
      <w:r w:rsidRPr="00EB0BE3">
        <w:rPr>
          <w:rFonts w:ascii="Times New Roman" w:hAnsi="Times New Roman" w:cs="Times New Roman"/>
          <w:szCs w:val="24"/>
        </w:rPr>
        <w:t>condições</w:t>
      </w:r>
      <w:proofErr w:type="spellEnd"/>
      <w:r w:rsidRPr="00EB0BE3">
        <w:rPr>
          <w:rFonts w:ascii="Times New Roman" w:hAnsi="Times New Roman" w:cs="Times New Roman"/>
          <w:szCs w:val="24"/>
        </w:rPr>
        <w:t xml:space="preserve"> que se </w:t>
      </w:r>
      <w:proofErr w:type="spellStart"/>
      <w:r w:rsidRPr="00EB0BE3">
        <w:rPr>
          <w:rFonts w:ascii="Times New Roman" w:hAnsi="Times New Roman" w:cs="Times New Roman"/>
          <w:szCs w:val="24"/>
        </w:rPr>
        <w:t>encontra</w:t>
      </w:r>
      <w:proofErr w:type="spellEnd"/>
      <w:r w:rsidRPr="00EB0BE3">
        <w:rPr>
          <w:rFonts w:ascii="Times New Roman" w:hAnsi="Times New Roman" w:cs="Times New Roman"/>
          <w:szCs w:val="24"/>
        </w:rPr>
        <w:t xml:space="preserve"> o </w:t>
      </w:r>
      <w:proofErr w:type="spellStart"/>
      <w:r w:rsidRPr="00EB0BE3">
        <w:rPr>
          <w:rFonts w:ascii="Times New Roman" w:hAnsi="Times New Roman" w:cs="Times New Roman"/>
          <w:szCs w:val="24"/>
        </w:rPr>
        <w:t>público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estudado</w:t>
      </w:r>
      <w:proofErr w:type="spellEnd"/>
      <w:r w:rsidRPr="00EB0BE3">
        <w:rPr>
          <w:rFonts w:ascii="Times New Roman" w:hAnsi="Times New Roman" w:cs="Times New Roman"/>
          <w:szCs w:val="24"/>
        </w:rPr>
        <w:t>.</w:t>
      </w:r>
    </w:p>
    <w:p w14:paraId="5A1AECDB" w14:textId="77777777" w:rsidR="004C530D" w:rsidRPr="00EB0BE3" w:rsidRDefault="004C530D" w:rsidP="004C530D">
      <w:pPr>
        <w:spacing w:after="0" w:line="480" w:lineRule="auto"/>
        <w:ind w:firstLine="709"/>
        <w:jc w:val="both"/>
        <w:rPr>
          <w:rFonts w:ascii="Times New Roman" w:hAnsi="Times New Roman" w:cs="Times New Roman"/>
          <w:szCs w:val="24"/>
        </w:rPr>
      </w:pPr>
      <w:r w:rsidRPr="00EB0BE3">
        <w:rPr>
          <w:rFonts w:ascii="Times New Roman" w:hAnsi="Times New Roman" w:cs="Times New Roman"/>
          <w:szCs w:val="24"/>
        </w:rPr>
        <w:t xml:space="preserve">Do </w:t>
      </w:r>
      <w:proofErr w:type="spellStart"/>
      <w:r w:rsidRPr="00EB0BE3">
        <w:rPr>
          <w:rFonts w:ascii="Times New Roman" w:hAnsi="Times New Roman" w:cs="Times New Roman"/>
          <w:szCs w:val="24"/>
        </w:rPr>
        <w:t>ponto</w:t>
      </w:r>
      <w:proofErr w:type="spellEnd"/>
      <w:r w:rsidRPr="00EB0BE3">
        <w:rPr>
          <w:rFonts w:ascii="Times New Roman" w:hAnsi="Times New Roman" w:cs="Times New Roman"/>
          <w:szCs w:val="24"/>
        </w:rPr>
        <w:t xml:space="preserve"> de vista das </w:t>
      </w:r>
      <w:proofErr w:type="spellStart"/>
      <w:r w:rsidRPr="00EB0BE3">
        <w:rPr>
          <w:rFonts w:ascii="Times New Roman" w:hAnsi="Times New Roman" w:cs="Times New Roman"/>
          <w:szCs w:val="24"/>
        </w:rPr>
        <w:t>variáveis</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controle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obteve</w:t>
      </w:r>
      <w:proofErr w:type="spellEnd"/>
      <w:r w:rsidRPr="00EB0BE3">
        <w:rPr>
          <w:rFonts w:ascii="Times New Roman" w:hAnsi="Times New Roman" w:cs="Times New Roman"/>
          <w:szCs w:val="24"/>
        </w:rPr>
        <w:t xml:space="preserve">-se </w:t>
      </w:r>
      <w:proofErr w:type="spellStart"/>
      <w:r w:rsidRPr="00EB0BE3">
        <w:rPr>
          <w:rFonts w:ascii="Times New Roman" w:hAnsi="Times New Roman" w:cs="Times New Roman"/>
          <w:szCs w:val="24"/>
        </w:rPr>
        <w:t>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seguintes</w:t>
      </w:r>
      <w:proofErr w:type="spellEnd"/>
      <w:r w:rsidRPr="00EB0BE3">
        <w:rPr>
          <w:rFonts w:ascii="Times New Roman" w:hAnsi="Times New Roman" w:cs="Times New Roman"/>
          <w:szCs w:val="24"/>
        </w:rPr>
        <w:t xml:space="preserve"> resultados para o </w:t>
      </w:r>
      <w:proofErr w:type="spellStart"/>
      <w:r w:rsidRPr="00EB0BE3">
        <w:rPr>
          <w:rFonts w:ascii="Times New Roman" w:hAnsi="Times New Roman" w:cs="Times New Roman"/>
          <w:szCs w:val="24"/>
        </w:rPr>
        <w:t>modelo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estatístico</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acordo</w:t>
      </w:r>
      <w:proofErr w:type="spellEnd"/>
      <w:r w:rsidRPr="00EB0BE3">
        <w:rPr>
          <w:rFonts w:ascii="Times New Roman" w:hAnsi="Times New Roman" w:cs="Times New Roman"/>
          <w:szCs w:val="24"/>
        </w:rPr>
        <w:t xml:space="preserve"> com a </w:t>
      </w:r>
      <w:proofErr w:type="spellStart"/>
      <w:r w:rsidRPr="00EB0BE3">
        <w:rPr>
          <w:rFonts w:ascii="Times New Roman" w:hAnsi="Times New Roman" w:cs="Times New Roman"/>
          <w:szCs w:val="24"/>
        </w:rPr>
        <w:t>Tabela</w:t>
      </w:r>
      <w:proofErr w:type="spellEnd"/>
      <w:r w:rsidRPr="00EB0BE3">
        <w:rPr>
          <w:rFonts w:ascii="Times New Roman" w:hAnsi="Times New Roman" w:cs="Times New Roman"/>
          <w:szCs w:val="24"/>
        </w:rPr>
        <w:t xml:space="preserve"> 7 </w:t>
      </w:r>
      <w:proofErr w:type="spellStart"/>
      <w:r w:rsidRPr="00EB0BE3">
        <w:rPr>
          <w:rFonts w:ascii="Times New Roman" w:hAnsi="Times New Roman" w:cs="Times New Roman"/>
          <w:szCs w:val="24"/>
        </w:rPr>
        <w:t>colunas</w:t>
      </w:r>
      <w:proofErr w:type="spellEnd"/>
      <w:r w:rsidRPr="00EB0BE3">
        <w:rPr>
          <w:rFonts w:ascii="Times New Roman" w:hAnsi="Times New Roman" w:cs="Times New Roman"/>
          <w:szCs w:val="24"/>
        </w:rPr>
        <w:t xml:space="preserve"> [a], [b] e [c], o </w:t>
      </w:r>
      <w:proofErr w:type="spellStart"/>
      <w:r w:rsidRPr="00EB0BE3">
        <w:rPr>
          <w:rFonts w:ascii="Times New Roman" w:hAnsi="Times New Roman" w:cs="Times New Roman"/>
          <w:szCs w:val="24"/>
        </w:rPr>
        <w:t>coeficiente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estimado</w:t>
      </w:r>
      <w:proofErr w:type="spellEnd"/>
      <w:r w:rsidRPr="00EB0BE3">
        <w:rPr>
          <w:rFonts w:ascii="Times New Roman" w:hAnsi="Times New Roman" w:cs="Times New Roman"/>
          <w:szCs w:val="24"/>
        </w:rPr>
        <w:t xml:space="preserve"> da </w:t>
      </w:r>
      <w:proofErr w:type="spellStart"/>
      <w:r w:rsidRPr="00EB0BE3">
        <w:rPr>
          <w:rFonts w:ascii="Times New Roman" w:hAnsi="Times New Roman" w:cs="Times New Roman"/>
          <w:szCs w:val="24"/>
        </w:rPr>
        <w:t>variável</w:t>
      </w:r>
      <w:proofErr w:type="spellEnd"/>
      <w:r w:rsidRPr="00EB0BE3">
        <w:rPr>
          <w:rFonts w:ascii="Times New Roman" w:hAnsi="Times New Roman" w:cs="Times New Roman"/>
          <w:szCs w:val="24"/>
        </w:rPr>
        <w:t xml:space="preserve"> TAM </w:t>
      </w:r>
      <w:proofErr w:type="spellStart"/>
      <w:r w:rsidRPr="00EB0BE3">
        <w:rPr>
          <w:rFonts w:ascii="Times New Roman" w:hAnsi="Times New Roman" w:cs="Times New Roman"/>
          <w:szCs w:val="24"/>
        </w:rPr>
        <w:t>foi</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positivo</w:t>
      </w:r>
      <w:proofErr w:type="spellEnd"/>
      <w:r w:rsidRPr="00EB0BE3">
        <w:rPr>
          <w:rFonts w:ascii="Times New Roman" w:hAnsi="Times New Roman" w:cs="Times New Roman"/>
          <w:szCs w:val="24"/>
        </w:rPr>
        <w:t xml:space="preserve"> e </w:t>
      </w:r>
      <w:proofErr w:type="spellStart"/>
      <w:r w:rsidRPr="00EB0BE3">
        <w:rPr>
          <w:rFonts w:ascii="Times New Roman" w:hAnsi="Times New Roman" w:cs="Times New Roman"/>
          <w:szCs w:val="24"/>
        </w:rPr>
        <w:t>estatisticamente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significante</w:t>
      </w:r>
      <w:proofErr w:type="spellEnd"/>
      <w:r w:rsidRPr="00EB0BE3">
        <w:rPr>
          <w:rFonts w:ascii="Times New Roman" w:hAnsi="Times New Roman" w:cs="Times New Roman"/>
          <w:szCs w:val="24"/>
        </w:rPr>
        <w:t xml:space="preserve"> para </w:t>
      </w:r>
      <w:proofErr w:type="spellStart"/>
      <w:r w:rsidRPr="00EB0BE3">
        <w:rPr>
          <w:rFonts w:ascii="Times New Roman" w:hAnsi="Times New Roman" w:cs="Times New Roman"/>
          <w:szCs w:val="24"/>
        </w:rPr>
        <w:t>todas</w:t>
      </w:r>
      <w:proofErr w:type="spellEnd"/>
      <w:r w:rsidRPr="00EB0BE3">
        <w:rPr>
          <w:rFonts w:ascii="Times New Roman" w:hAnsi="Times New Roman" w:cs="Times New Roman"/>
          <w:szCs w:val="24"/>
        </w:rPr>
        <w:t xml:space="preserve"> as proxies de desempenho financeiro. </w:t>
      </w:r>
      <w:proofErr w:type="spellStart"/>
      <w:r w:rsidRPr="00EB0BE3">
        <w:rPr>
          <w:rFonts w:ascii="Times New Roman" w:hAnsi="Times New Roman" w:cs="Times New Roman"/>
          <w:szCs w:val="24"/>
        </w:rPr>
        <w:t>Indicando</w:t>
      </w:r>
      <w:proofErr w:type="spellEnd"/>
      <w:r w:rsidRPr="00EB0BE3">
        <w:rPr>
          <w:rFonts w:ascii="Times New Roman" w:hAnsi="Times New Roman" w:cs="Times New Roman"/>
          <w:szCs w:val="24"/>
        </w:rPr>
        <w:t xml:space="preserve"> que </w:t>
      </w:r>
      <w:proofErr w:type="spellStart"/>
      <w:r w:rsidRPr="00EB0BE3">
        <w:rPr>
          <w:rFonts w:ascii="Times New Roman" w:hAnsi="Times New Roman" w:cs="Times New Roman"/>
          <w:szCs w:val="24"/>
        </w:rPr>
        <w:t>maiores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cooperativas</w:t>
      </w:r>
      <w:proofErr w:type="spellEnd"/>
      <w:r w:rsidRPr="00EB0BE3">
        <w:rPr>
          <w:rFonts w:ascii="Times New Roman" w:hAnsi="Times New Roman" w:cs="Times New Roman"/>
          <w:szCs w:val="24"/>
        </w:rPr>
        <w:t xml:space="preserve"> </w:t>
      </w:r>
      <w:proofErr w:type="spellStart"/>
      <w:proofErr w:type="gramStart"/>
      <w:r w:rsidRPr="00EB0BE3">
        <w:rPr>
          <w:rFonts w:ascii="Times New Roman" w:hAnsi="Times New Roman" w:cs="Times New Roman"/>
          <w:szCs w:val="24"/>
        </w:rPr>
        <w:t>tem</w:t>
      </w:r>
      <w:proofErr w:type="spellEnd"/>
      <w:proofErr w:type="gram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melhor</w:t>
      </w:r>
      <w:proofErr w:type="spellEnd"/>
      <w:r w:rsidRPr="00EB0BE3">
        <w:rPr>
          <w:rFonts w:ascii="Times New Roman" w:hAnsi="Times New Roman" w:cs="Times New Roman"/>
          <w:szCs w:val="24"/>
        </w:rPr>
        <w:t xml:space="preserve"> desempenho financeiro.</w:t>
      </w:r>
    </w:p>
    <w:p w14:paraId="55FD80A6" w14:textId="77777777" w:rsidR="004C530D" w:rsidRPr="00EB0BE3" w:rsidRDefault="004C530D" w:rsidP="004C530D">
      <w:pPr>
        <w:spacing w:after="0" w:line="480" w:lineRule="auto"/>
        <w:ind w:firstLine="709"/>
        <w:jc w:val="both"/>
        <w:rPr>
          <w:rFonts w:ascii="Times New Roman" w:hAnsi="Times New Roman" w:cs="Times New Roman"/>
          <w:szCs w:val="24"/>
        </w:rPr>
      </w:pPr>
      <w:r w:rsidRPr="00EB0BE3">
        <w:rPr>
          <w:rFonts w:ascii="Times New Roman" w:hAnsi="Times New Roman" w:cs="Times New Roman"/>
          <w:szCs w:val="24"/>
        </w:rPr>
        <w:t xml:space="preserve">O que </w:t>
      </w:r>
      <w:proofErr w:type="spellStart"/>
      <w:r w:rsidRPr="00EB0BE3">
        <w:rPr>
          <w:rFonts w:ascii="Times New Roman" w:hAnsi="Times New Roman" w:cs="Times New Roman"/>
          <w:szCs w:val="24"/>
        </w:rPr>
        <w:t>vai</w:t>
      </w:r>
      <w:proofErr w:type="spellEnd"/>
      <w:r w:rsidRPr="00EB0BE3">
        <w:rPr>
          <w:rFonts w:ascii="Times New Roman" w:hAnsi="Times New Roman" w:cs="Times New Roman"/>
          <w:szCs w:val="24"/>
        </w:rPr>
        <w:t xml:space="preserve"> ao </w:t>
      </w:r>
      <w:proofErr w:type="spellStart"/>
      <w:r w:rsidRPr="00EB0BE3">
        <w:rPr>
          <w:rFonts w:ascii="Times New Roman" w:hAnsi="Times New Roman" w:cs="Times New Roman"/>
          <w:szCs w:val="24"/>
        </w:rPr>
        <w:t>encontro</w:t>
      </w:r>
      <w:proofErr w:type="spellEnd"/>
      <w:r w:rsidRPr="00EB0BE3">
        <w:rPr>
          <w:rFonts w:ascii="Times New Roman" w:hAnsi="Times New Roman" w:cs="Times New Roman"/>
          <w:szCs w:val="24"/>
        </w:rPr>
        <w:t xml:space="preserve"> de Silva et al. (2022), </w:t>
      </w:r>
      <w:proofErr w:type="spellStart"/>
      <w:r w:rsidRPr="00EB0BE3">
        <w:rPr>
          <w:rFonts w:ascii="Times New Roman" w:hAnsi="Times New Roman" w:cs="Times New Roman"/>
          <w:szCs w:val="24"/>
        </w:rPr>
        <w:t>onde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identificaram</w:t>
      </w:r>
      <w:proofErr w:type="spellEnd"/>
      <w:r w:rsidRPr="00EB0BE3">
        <w:rPr>
          <w:rFonts w:ascii="Times New Roman" w:hAnsi="Times New Roman" w:cs="Times New Roman"/>
          <w:szCs w:val="24"/>
        </w:rPr>
        <w:t xml:space="preserve"> que </w:t>
      </w:r>
      <w:proofErr w:type="spellStart"/>
      <w:r w:rsidRPr="00EB0BE3">
        <w:rPr>
          <w:rFonts w:ascii="Times New Roman" w:hAnsi="Times New Roman" w:cs="Times New Roman"/>
          <w:szCs w:val="24"/>
        </w:rPr>
        <w:t>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tamanho</w:t>
      </w:r>
      <w:proofErr w:type="spellEnd"/>
      <w:r w:rsidRPr="00EB0BE3">
        <w:rPr>
          <w:rFonts w:ascii="Times New Roman" w:hAnsi="Times New Roman" w:cs="Times New Roman"/>
          <w:szCs w:val="24"/>
        </w:rPr>
        <w:t xml:space="preserve"> da </w:t>
      </w:r>
      <w:proofErr w:type="spellStart"/>
      <w:r w:rsidRPr="00EB0BE3">
        <w:rPr>
          <w:rFonts w:ascii="Times New Roman" w:hAnsi="Times New Roman" w:cs="Times New Roman"/>
          <w:szCs w:val="24"/>
        </w:rPr>
        <w:t>cooperativa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está</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positivamente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relacionado</w:t>
      </w:r>
      <w:proofErr w:type="spellEnd"/>
      <w:r w:rsidRPr="00EB0BE3">
        <w:rPr>
          <w:rFonts w:ascii="Times New Roman" w:hAnsi="Times New Roman" w:cs="Times New Roman"/>
          <w:szCs w:val="24"/>
        </w:rPr>
        <w:t xml:space="preserve"> ao desempenho financeiro, </w:t>
      </w:r>
      <w:proofErr w:type="spellStart"/>
      <w:r w:rsidRPr="00EB0BE3">
        <w:rPr>
          <w:rFonts w:ascii="Times New Roman" w:hAnsi="Times New Roman" w:cs="Times New Roman"/>
          <w:szCs w:val="24"/>
        </w:rPr>
        <w:lastRenderedPageBreak/>
        <w:t>especialmente</w:t>
      </w:r>
      <w:proofErr w:type="spellEnd"/>
      <w:r w:rsidRPr="00EB0BE3">
        <w:rPr>
          <w:rFonts w:ascii="Times New Roman" w:hAnsi="Times New Roman" w:cs="Times New Roman"/>
          <w:szCs w:val="24"/>
        </w:rPr>
        <w:t xml:space="preserve"> no ROA e ROE, </w:t>
      </w:r>
      <w:proofErr w:type="spellStart"/>
      <w:r w:rsidRPr="00EB0BE3">
        <w:rPr>
          <w:rFonts w:ascii="Times New Roman" w:hAnsi="Times New Roman" w:cs="Times New Roman"/>
          <w:szCs w:val="24"/>
        </w:rPr>
        <w:t>devido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às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economias</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escala</w:t>
      </w:r>
      <w:proofErr w:type="spellEnd"/>
      <w:r w:rsidRPr="00EB0BE3">
        <w:rPr>
          <w:rFonts w:ascii="Times New Roman" w:hAnsi="Times New Roman" w:cs="Times New Roman"/>
          <w:szCs w:val="24"/>
        </w:rPr>
        <w:t xml:space="preserve"> que </w:t>
      </w:r>
      <w:proofErr w:type="spellStart"/>
      <w:r w:rsidRPr="00EB0BE3">
        <w:rPr>
          <w:rFonts w:ascii="Times New Roman" w:hAnsi="Times New Roman" w:cs="Times New Roman"/>
          <w:szCs w:val="24"/>
        </w:rPr>
        <w:t>cooperativas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maiores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conseguem</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alcançar</w:t>
      </w:r>
      <w:proofErr w:type="spellEnd"/>
      <w:r w:rsidRPr="00EB0BE3">
        <w:rPr>
          <w:rFonts w:ascii="Times New Roman" w:hAnsi="Times New Roman" w:cs="Times New Roman"/>
          <w:szCs w:val="24"/>
        </w:rPr>
        <w:t>.</w:t>
      </w:r>
    </w:p>
    <w:p w14:paraId="793D3A24" w14:textId="77777777" w:rsidR="004C530D" w:rsidRPr="00EB0BE3" w:rsidRDefault="004C530D" w:rsidP="004C530D">
      <w:pPr>
        <w:spacing w:after="0" w:line="480" w:lineRule="auto"/>
        <w:ind w:firstLine="709"/>
        <w:jc w:val="both"/>
        <w:rPr>
          <w:rFonts w:ascii="Times New Roman" w:hAnsi="Times New Roman" w:cs="Times New Roman"/>
          <w:szCs w:val="24"/>
        </w:rPr>
      </w:pPr>
      <w:proofErr w:type="spellStart"/>
      <w:r w:rsidRPr="00EB0BE3">
        <w:rPr>
          <w:rFonts w:ascii="Times New Roman" w:hAnsi="Times New Roman" w:cs="Times New Roman"/>
          <w:szCs w:val="24"/>
        </w:rPr>
        <w:t>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coeficientes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estimados</w:t>
      </w:r>
      <w:proofErr w:type="spellEnd"/>
      <w:r w:rsidRPr="00EB0BE3">
        <w:rPr>
          <w:rFonts w:ascii="Times New Roman" w:hAnsi="Times New Roman" w:cs="Times New Roman"/>
          <w:szCs w:val="24"/>
        </w:rPr>
        <w:t xml:space="preserve"> da </w:t>
      </w:r>
      <w:proofErr w:type="spellStart"/>
      <w:r w:rsidRPr="00EB0BE3">
        <w:rPr>
          <w:rFonts w:ascii="Times New Roman" w:hAnsi="Times New Roman" w:cs="Times New Roman"/>
          <w:szCs w:val="24"/>
        </w:rPr>
        <w:t>variável</w:t>
      </w:r>
      <w:proofErr w:type="spellEnd"/>
      <w:r w:rsidRPr="00EB0BE3">
        <w:rPr>
          <w:rFonts w:ascii="Times New Roman" w:hAnsi="Times New Roman" w:cs="Times New Roman"/>
          <w:szCs w:val="24"/>
        </w:rPr>
        <w:t xml:space="preserve"> N_ASS </w:t>
      </w:r>
      <w:proofErr w:type="spellStart"/>
      <w:r w:rsidRPr="00EB0BE3">
        <w:rPr>
          <w:rFonts w:ascii="Times New Roman" w:hAnsi="Times New Roman" w:cs="Times New Roman"/>
          <w:szCs w:val="24"/>
        </w:rPr>
        <w:t>foram</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negativos</w:t>
      </w:r>
      <w:proofErr w:type="spellEnd"/>
      <w:r w:rsidRPr="00EB0BE3">
        <w:rPr>
          <w:rFonts w:ascii="Times New Roman" w:hAnsi="Times New Roman" w:cs="Times New Roman"/>
          <w:szCs w:val="24"/>
        </w:rPr>
        <w:t xml:space="preserve"> e </w:t>
      </w:r>
      <w:proofErr w:type="spellStart"/>
      <w:r w:rsidRPr="00EB0BE3">
        <w:rPr>
          <w:rFonts w:ascii="Times New Roman" w:hAnsi="Times New Roman" w:cs="Times New Roman"/>
          <w:szCs w:val="24"/>
        </w:rPr>
        <w:t>estatisticamente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significante</w:t>
      </w:r>
      <w:proofErr w:type="spellEnd"/>
      <w:r w:rsidRPr="00EB0BE3">
        <w:rPr>
          <w:rFonts w:ascii="Times New Roman" w:hAnsi="Times New Roman" w:cs="Times New Roman"/>
          <w:szCs w:val="24"/>
        </w:rPr>
        <w:t xml:space="preserve"> para </w:t>
      </w:r>
      <w:proofErr w:type="spellStart"/>
      <w:r w:rsidRPr="00EB0BE3">
        <w:rPr>
          <w:rFonts w:ascii="Times New Roman" w:hAnsi="Times New Roman" w:cs="Times New Roman"/>
          <w:szCs w:val="24"/>
        </w:rPr>
        <w:t>todas</w:t>
      </w:r>
      <w:proofErr w:type="spellEnd"/>
      <w:r w:rsidRPr="00EB0BE3">
        <w:rPr>
          <w:rFonts w:ascii="Times New Roman" w:hAnsi="Times New Roman" w:cs="Times New Roman"/>
          <w:szCs w:val="24"/>
        </w:rPr>
        <w:t xml:space="preserve"> as </w:t>
      </w:r>
      <w:r w:rsidRPr="00EB0BE3">
        <w:rPr>
          <w:rFonts w:ascii="Times New Roman" w:hAnsi="Times New Roman" w:cs="Times New Roman"/>
          <w:i/>
          <w:iCs/>
          <w:szCs w:val="24"/>
        </w:rPr>
        <w:t xml:space="preserve">proxies </w:t>
      </w:r>
      <w:r w:rsidRPr="00EB0BE3">
        <w:rPr>
          <w:rFonts w:ascii="Times New Roman" w:hAnsi="Times New Roman" w:cs="Times New Roman"/>
          <w:szCs w:val="24"/>
        </w:rPr>
        <w:t xml:space="preserve">de desempenho financeiro. </w:t>
      </w:r>
      <w:proofErr w:type="spellStart"/>
      <w:r w:rsidRPr="00EB0BE3">
        <w:rPr>
          <w:rFonts w:ascii="Times New Roman" w:hAnsi="Times New Roman" w:cs="Times New Roman"/>
          <w:szCs w:val="24"/>
        </w:rPr>
        <w:t>Sugerindo</w:t>
      </w:r>
      <w:proofErr w:type="spellEnd"/>
      <w:r w:rsidRPr="00EB0BE3">
        <w:rPr>
          <w:rFonts w:ascii="Times New Roman" w:hAnsi="Times New Roman" w:cs="Times New Roman"/>
          <w:szCs w:val="24"/>
        </w:rPr>
        <w:t xml:space="preserve"> que um </w:t>
      </w:r>
      <w:proofErr w:type="spellStart"/>
      <w:r w:rsidRPr="00EB0BE3">
        <w:rPr>
          <w:rFonts w:ascii="Times New Roman" w:hAnsi="Times New Roman" w:cs="Times New Roman"/>
          <w:szCs w:val="24"/>
        </w:rPr>
        <w:t>maior</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número</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associados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pode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reduzir</w:t>
      </w:r>
      <w:proofErr w:type="spellEnd"/>
      <w:r w:rsidRPr="00EB0BE3">
        <w:rPr>
          <w:rFonts w:ascii="Times New Roman" w:hAnsi="Times New Roman" w:cs="Times New Roman"/>
          <w:szCs w:val="24"/>
        </w:rPr>
        <w:t xml:space="preserve"> o desempenho financeiro, </w:t>
      </w:r>
      <w:proofErr w:type="spellStart"/>
      <w:r w:rsidRPr="00EB0BE3">
        <w:rPr>
          <w:rFonts w:ascii="Times New Roman" w:hAnsi="Times New Roman" w:cs="Times New Roman"/>
          <w:szCs w:val="24"/>
        </w:rPr>
        <w:t>possivelmente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devido</w:t>
      </w:r>
      <w:proofErr w:type="spellEnd"/>
      <w:r w:rsidRPr="00EB0BE3">
        <w:rPr>
          <w:rFonts w:ascii="Times New Roman" w:hAnsi="Times New Roman" w:cs="Times New Roman"/>
          <w:szCs w:val="24"/>
        </w:rPr>
        <w:t xml:space="preserve"> a </w:t>
      </w:r>
      <w:proofErr w:type="spellStart"/>
      <w:r w:rsidRPr="00EB0BE3">
        <w:rPr>
          <w:rFonts w:ascii="Times New Roman" w:hAnsi="Times New Roman" w:cs="Times New Roman"/>
          <w:szCs w:val="24"/>
        </w:rPr>
        <w:t>maiores</w:t>
      </w:r>
      <w:proofErr w:type="spellEnd"/>
      <w:r w:rsidRPr="00EB0BE3">
        <w:rPr>
          <w:rFonts w:ascii="Times New Roman" w:hAnsi="Times New Roman" w:cs="Times New Roman"/>
          <w:szCs w:val="24"/>
        </w:rPr>
        <w:t xml:space="preserve"> custos de </w:t>
      </w:r>
      <w:proofErr w:type="spellStart"/>
      <w:r w:rsidRPr="00EB0BE3">
        <w:rPr>
          <w:rFonts w:ascii="Times New Roman" w:hAnsi="Times New Roman" w:cs="Times New Roman"/>
          <w:szCs w:val="24"/>
        </w:rPr>
        <w:t>operação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Contrapondo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achados</w:t>
      </w:r>
      <w:proofErr w:type="spellEnd"/>
      <w:r w:rsidRPr="00EB0BE3">
        <w:rPr>
          <w:rFonts w:ascii="Times New Roman" w:hAnsi="Times New Roman" w:cs="Times New Roman"/>
          <w:szCs w:val="24"/>
        </w:rPr>
        <w:t xml:space="preserve"> de Silva et al</w:t>
      </w:r>
      <w:r w:rsidRPr="00EB0BE3">
        <w:rPr>
          <w:rFonts w:ascii="Times New Roman" w:hAnsi="Times New Roman" w:cs="Times New Roman"/>
          <w:i/>
          <w:iCs/>
          <w:szCs w:val="24"/>
        </w:rPr>
        <w:t>.</w:t>
      </w:r>
      <w:r w:rsidRPr="00EB0BE3">
        <w:rPr>
          <w:rFonts w:ascii="Times New Roman" w:hAnsi="Times New Roman" w:cs="Times New Roman"/>
          <w:szCs w:val="24"/>
        </w:rPr>
        <w:t xml:space="preserve"> (2022), </w:t>
      </w:r>
      <w:proofErr w:type="spellStart"/>
      <w:r w:rsidRPr="00EB0BE3">
        <w:rPr>
          <w:rFonts w:ascii="Times New Roman" w:hAnsi="Times New Roman" w:cs="Times New Roman"/>
          <w:szCs w:val="24"/>
        </w:rPr>
        <w:t>apontaram</w:t>
      </w:r>
      <w:proofErr w:type="spellEnd"/>
      <w:r w:rsidRPr="00EB0BE3">
        <w:rPr>
          <w:rFonts w:ascii="Times New Roman" w:hAnsi="Times New Roman" w:cs="Times New Roman"/>
          <w:szCs w:val="24"/>
        </w:rPr>
        <w:t xml:space="preserve"> que um </w:t>
      </w:r>
      <w:proofErr w:type="spellStart"/>
      <w:r w:rsidRPr="00EB0BE3">
        <w:rPr>
          <w:rFonts w:ascii="Times New Roman" w:hAnsi="Times New Roman" w:cs="Times New Roman"/>
          <w:szCs w:val="24"/>
        </w:rPr>
        <w:t>maior</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número</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associados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pode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melhorar</w:t>
      </w:r>
      <w:proofErr w:type="spellEnd"/>
      <w:r w:rsidRPr="00EB0BE3">
        <w:rPr>
          <w:rFonts w:ascii="Times New Roman" w:hAnsi="Times New Roman" w:cs="Times New Roman"/>
          <w:szCs w:val="24"/>
        </w:rPr>
        <w:t xml:space="preserve"> a </w:t>
      </w:r>
      <w:proofErr w:type="spellStart"/>
      <w:r w:rsidRPr="00EB0BE3">
        <w:rPr>
          <w:rFonts w:ascii="Times New Roman" w:hAnsi="Times New Roman" w:cs="Times New Roman"/>
          <w:szCs w:val="24"/>
        </w:rPr>
        <w:t>sustentabilidade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financeira</w:t>
      </w:r>
      <w:proofErr w:type="spellEnd"/>
      <w:r w:rsidRPr="00EB0BE3">
        <w:rPr>
          <w:rFonts w:ascii="Times New Roman" w:hAnsi="Times New Roman" w:cs="Times New Roman"/>
          <w:szCs w:val="24"/>
        </w:rPr>
        <w:t xml:space="preserve"> ao aumentar a base de capital e a </w:t>
      </w:r>
      <w:proofErr w:type="spellStart"/>
      <w:r w:rsidRPr="00EB0BE3">
        <w:rPr>
          <w:rFonts w:ascii="Times New Roman" w:hAnsi="Times New Roman" w:cs="Times New Roman"/>
          <w:szCs w:val="24"/>
        </w:rPr>
        <w:t>diversificação</w:t>
      </w:r>
      <w:proofErr w:type="spellEnd"/>
      <w:r w:rsidRPr="00EB0BE3">
        <w:rPr>
          <w:rFonts w:ascii="Times New Roman" w:hAnsi="Times New Roman" w:cs="Times New Roman"/>
          <w:szCs w:val="24"/>
        </w:rPr>
        <w:t xml:space="preserve"> de receitas.</w:t>
      </w:r>
    </w:p>
    <w:p w14:paraId="3CEC6F1D" w14:textId="77777777" w:rsidR="004C530D" w:rsidRPr="00EB0BE3" w:rsidRDefault="004C530D" w:rsidP="004C530D">
      <w:pPr>
        <w:spacing w:after="0" w:line="480" w:lineRule="auto"/>
        <w:ind w:firstLine="709"/>
        <w:jc w:val="both"/>
        <w:rPr>
          <w:rFonts w:ascii="Times New Roman" w:hAnsi="Times New Roman" w:cs="Times New Roman"/>
          <w:szCs w:val="24"/>
        </w:rPr>
      </w:pPr>
      <w:r w:rsidRPr="00EB0BE3">
        <w:rPr>
          <w:rFonts w:ascii="Times New Roman" w:hAnsi="Times New Roman" w:cs="Times New Roman"/>
          <w:szCs w:val="24"/>
        </w:rPr>
        <w:t xml:space="preserve">Em </w:t>
      </w:r>
      <w:proofErr w:type="spellStart"/>
      <w:r w:rsidRPr="00EB0BE3">
        <w:rPr>
          <w:rFonts w:ascii="Times New Roman" w:hAnsi="Times New Roman" w:cs="Times New Roman"/>
          <w:szCs w:val="24"/>
        </w:rPr>
        <w:t>contrapartida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coeficientes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estimados</w:t>
      </w:r>
      <w:proofErr w:type="spellEnd"/>
      <w:r w:rsidRPr="00EB0BE3">
        <w:rPr>
          <w:rFonts w:ascii="Times New Roman" w:hAnsi="Times New Roman" w:cs="Times New Roman"/>
          <w:szCs w:val="24"/>
        </w:rPr>
        <w:t xml:space="preserve"> da </w:t>
      </w:r>
      <w:proofErr w:type="spellStart"/>
      <w:r w:rsidRPr="00EB0BE3">
        <w:rPr>
          <w:rFonts w:ascii="Times New Roman" w:hAnsi="Times New Roman" w:cs="Times New Roman"/>
          <w:szCs w:val="24"/>
        </w:rPr>
        <w:t>variável</w:t>
      </w:r>
      <w:proofErr w:type="spellEnd"/>
      <w:r w:rsidRPr="00EB0BE3">
        <w:rPr>
          <w:rFonts w:ascii="Times New Roman" w:hAnsi="Times New Roman" w:cs="Times New Roman"/>
          <w:szCs w:val="24"/>
        </w:rPr>
        <w:t xml:space="preserve"> ICOBC </w:t>
      </w:r>
      <w:proofErr w:type="spellStart"/>
      <w:r w:rsidRPr="00EB0BE3">
        <w:rPr>
          <w:rFonts w:ascii="Times New Roman" w:hAnsi="Times New Roman" w:cs="Times New Roman"/>
          <w:szCs w:val="24"/>
        </w:rPr>
        <w:t>não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apresentaram</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significância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estatística</w:t>
      </w:r>
      <w:proofErr w:type="spellEnd"/>
      <w:r w:rsidRPr="00EB0BE3">
        <w:rPr>
          <w:rFonts w:ascii="Times New Roman" w:hAnsi="Times New Roman" w:cs="Times New Roman"/>
          <w:szCs w:val="24"/>
        </w:rPr>
        <w:t xml:space="preserve"> para </w:t>
      </w:r>
      <w:proofErr w:type="spellStart"/>
      <w:r w:rsidRPr="00EB0BE3">
        <w:rPr>
          <w:rFonts w:ascii="Times New Roman" w:hAnsi="Times New Roman" w:cs="Times New Roman"/>
          <w:szCs w:val="24"/>
        </w:rPr>
        <w:t>nenhuma</w:t>
      </w:r>
      <w:proofErr w:type="spellEnd"/>
      <w:r w:rsidRPr="00EB0BE3">
        <w:rPr>
          <w:rFonts w:ascii="Times New Roman" w:hAnsi="Times New Roman" w:cs="Times New Roman"/>
          <w:szCs w:val="24"/>
        </w:rPr>
        <w:t xml:space="preserve"> das </w:t>
      </w:r>
      <w:r w:rsidRPr="00EB0BE3">
        <w:rPr>
          <w:rFonts w:ascii="Times New Roman" w:hAnsi="Times New Roman" w:cs="Times New Roman"/>
          <w:i/>
          <w:iCs/>
          <w:szCs w:val="24"/>
        </w:rPr>
        <w:t xml:space="preserve">proxies </w:t>
      </w:r>
      <w:r w:rsidRPr="00EB0BE3">
        <w:rPr>
          <w:rFonts w:ascii="Times New Roman" w:hAnsi="Times New Roman" w:cs="Times New Roman"/>
          <w:szCs w:val="24"/>
        </w:rPr>
        <w:t xml:space="preserve">de desempenho financeiro, </w:t>
      </w:r>
      <w:proofErr w:type="spellStart"/>
      <w:r w:rsidRPr="00EB0BE3">
        <w:rPr>
          <w:rFonts w:ascii="Times New Roman" w:hAnsi="Times New Roman" w:cs="Times New Roman"/>
          <w:szCs w:val="24"/>
        </w:rPr>
        <w:t>conforme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sinaliza</w:t>
      </w:r>
      <w:proofErr w:type="spellEnd"/>
      <w:r w:rsidRPr="00EB0BE3">
        <w:rPr>
          <w:rFonts w:ascii="Times New Roman" w:hAnsi="Times New Roman" w:cs="Times New Roman"/>
          <w:szCs w:val="24"/>
        </w:rPr>
        <w:t xml:space="preserve"> a </w:t>
      </w:r>
      <w:proofErr w:type="spellStart"/>
      <w:r w:rsidRPr="00EB0BE3">
        <w:rPr>
          <w:rFonts w:ascii="Times New Roman" w:hAnsi="Times New Roman" w:cs="Times New Roman"/>
          <w:szCs w:val="24"/>
        </w:rPr>
        <w:t>Tabela</w:t>
      </w:r>
      <w:proofErr w:type="spellEnd"/>
      <w:r w:rsidRPr="00EB0BE3">
        <w:rPr>
          <w:rFonts w:ascii="Times New Roman" w:hAnsi="Times New Roman" w:cs="Times New Roman"/>
          <w:szCs w:val="24"/>
        </w:rPr>
        <w:t xml:space="preserve"> 7 </w:t>
      </w:r>
      <w:proofErr w:type="spellStart"/>
      <w:r w:rsidRPr="00EB0BE3">
        <w:rPr>
          <w:rFonts w:ascii="Times New Roman" w:hAnsi="Times New Roman" w:cs="Times New Roman"/>
          <w:szCs w:val="24"/>
        </w:rPr>
        <w:t>colunas</w:t>
      </w:r>
      <w:proofErr w:type="spellEnd"/>
      <w:r w:rsidRPr="00EB0BE3">
        <w:rPr>
          <w:rFonts w:ascii="Times New Roman" w:hAnsi="Times New Roman" w:cs="Times New Roman"/>
          <w:szCs w:val="24"/>
        </w:rPr>
        <w:t xml:space="preserve"> [a], [b] e [c]. </w:t>
      </w:r>
      <w:proofErr w:type="spellStart"/>
      <w:r w:rsidRPr="00EB0BE3">
        <w:rPr>
          <w:rFonts w:ascii="Times New Roman" w:hAnsi="Times New Roman" w:cs="Times New Roman"/>
          <w:szCs w:val="24"/>
        </w:rPr>
        <w:t>Não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sendo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possível</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comprovar</w:t>
      </w:r>
      <w:proofErr w:type="spellEnd"/>
      <w:r w:rsidRPr="00EB0BE3">
        <w:rPr>
          <w:rFonts w:ascii="Times New Roman" w:hAnsi="Times New Roman" w:cs="Times New Roman"/>
          <w:szCs w:val="24"/>
        </w:rPr>
        <w:t xml:space="preserve"> que </w:t>
      </w:r>
      <w:proofErr w:type="spellStart"/>
      <w:r w:rsidRPr="00EB0BE3">
        <w:rPr>
          <w:rFonts w:ascii="Times New Roman" w:hAnsi="Times New Roman" w:cs="Times New Roman"/>
          <w:szCs w:val="24"/>
        </w:rPr>
        <w:t>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índice</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cobertura</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créditos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sobre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depósitos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tem</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efeito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positivo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sobre</w:t>
      </w:r>
      <w:proofErr w:type="spellEnd"/>
      <w:r w:rsidRPr="00EB0BE3">
        <w:rPr>
          <w:rFonts w:ascii="Times New Roman" w:hAnsi="Times New Roman" w:cs="Times New Roman"/>
          <w:szCs w:val="24"/>
        </w:rPr>
        <w:t xml:space="preserve"> o desempenho financeiro das </w:t>
      </w:r>
      <w:proofErr w:type="spellStart"/>
      <w:r w:rsidRPr="00EB0BE3">
        <w:rPr>
          <w:rFonts w:ascii="Times New Roman" w:hAnsi="Times New Roman" w:cs="Times New Roman"/>
          <w:szCs w:val="24"/>
        </w:rPr>
        <w:t>cooperativas</w:t>
      </w:r>
      <w:proofErr w:type="spellEnd"/>
      <w:r w:rsidRPr="00EB0BE3">
        <w:rPr>
          <w:rFonts w:ascii="Times New Roman" w:hAnsi="Times New Roman" w:cs="Times New Roman"/>
          <w:szCs w:val="24"/>
        </w:rPr>
        <w:t xml:space="preserve">. </w:t>
      </w:r>
    </w:p>
    <w:p w14:paraId="556F8513" w14:textId="77777777" w:rsidR="004C530D" w:rsidRPr="00EB0BE3" w:rsidRDefault="004C530D" w:rsidP="004C530D">
      <w:pPr>
        <w:spacing w:after="0" w:line="480" w:lineRule="auto"/>
        <w:ind w:firstLine="709"/>
        <w:jc w:val="both"/>
        <w:rPr>
          <w:rFonts w:ascii="Times New Roman" w:hAnsi="Times New Roman" w:cs="Times New Roman"/>
          <w:szCs w:val="24"/>
        </w:rPr>
      </w:pPr>
      <w:r w:rsidRPr="00EB0BE3">
        <w:rPr>
          <w:rFonts w:ascii="Times New Roman" w:hAnsi="Times New Roman" w:cs="Times New Roman"/>
          <w:szCs w:val="24"/>
        </w:rPr>
        <w:t xml:space="preserve">Com </w:t>
      </w:r>
      <w:proofErr w:type="spellStart"/>
      <w:r w:rsidRPr="00EB0BE3">
        <w:rPr>
          <w:rFonts w:ascii="Times New Roman" w:hAnsi="Times New Roman" w:cs="Times New Roman"/>
          <w:szCs w:val="24"/>
        </w:rPr>
        <w:t>tal</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característica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coeficientes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estimados</w:t>
      </w:r>
      <w:proofErr w:type="spellEnd"/>
      <w:r w:rsidRPr="00EB0BE3">
        <w:rPr>
          <w:rFonts w:ascii="Times New Roman" w:hAnsi="Times New Roman" w:cs="Times New Roman"/>
          <w:szCs w:val="24"/>
        </w:rPr>
        <w:t xml:space="preserve"> da </w:t>
      </w:r>
      <w:proofErr w:type="spellStart"/>
      <w:r w:rsidRPr="00EB0BE3">
        <w:rPr>
          <w:rFonts w:ascii="Times New Roman" w:hAnsi="Times New Roman" w:cs="Times New Roman"/>
          <w:szCs w:val="24"/>
        </w:rPr>
        <w:t>variável</w:t>
      </w:r>
      <w:proofErr w:type="spellEnd"/>
      <w:r w:rsidRPr="00EB0BE3">
        <w:rPr>
          <w:rFonts w:ascii="Times New Roman" w:hAnsi="Times New Roman" w:cs="Times New Roman"/>
          <w:szCs w:val="24"/>
        </w:rPr>
        <w:t xml:space="preserve"> OC </w:t>
      </w:r>
      <w:proofErr w:type="spellStart"/>
      <w:r w:rsidRPr="00EB0BE3">
        <w:rPr>
          <w:rFonts w:ascii="Times New Roman" w:hAnsi="Times New Roman" w:cs="Times New Roman"/>
          <w:szCs w:val="24"/>
        </w:rPr>
        <w:t>não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apresentaram</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significância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estatística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conforme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sinaliza</w:t>
      </w:r>
      <w:proofErr w:type="spellEnd"/>
      <w:r w:rsidRPr="00EB0BE3">
        <w:rPr>
          <w:rFonts w:ascii="Times New Roman" w:hAnsi="Times New Roman" w:cs="Times New Roman"/>
          <w:szCs w:val="24"/>
        </w:rPr>
        <w:t xml:space="preserve"> a </w:t>
      </w:r>
      <w:proofErr w:type="spellStart"/>
      <w:r w:rsidRPr="00EB0BE3">
        <w:rPr>
          <w:rFonts w:ascii="Times New Roman" w:hAnsi="Times New Roman" w:cs="Times New Roman"/>
          <w:szCs w:val="24"/>
        </w:rPr>
        <w:t>Tabela</w:t>
      </w:r>
      <w:proofErr w:type="spellEnd"/>
      <w:r w:rsidRPr="00EB0BE3">
        <w:rPr>
          <w:rFonts w:ascii="Times New Roman" w:hAnsi="Times New Roman" w:cs="Times New Roman"/>
          <w:szCs w:val="24"/>
        </w:rPr>
        <w:t xml:space="preserve"> 7 </w:t>
      </w:r>
      <w:proofErr w:type="spellStart"/>
      <w:r w:rsidRPr="00EB0BE3">
        <w:rPr>
          <w:rFonts w:ascii="Times New Roman" w:hAnsi="Times New Roman" w:cs="Times New Roman"/>
          <w:szCs w:val="24"/>
        </w:rPr>
        <w:t>colunas</w:t>
      </w:r>
      <w:proofErr w:type="spellEnd"/>
      <w:r w:rsidRPr="00EB0BE3">
        <w:rPr>
          <w:rFonts w:ascii="Times New Roman" w:hAnsi="Times New Roman" w:cs="Times New Roman"/>
          <w:szCs w:val="24"/>
        </w:rPr>
        <w:t xml:space="preserve"> [a], [b] e [c]. </w:t>
      </w:r>
      <w:proofErr w:type="spellStart"/>
      <w:r w:rsidRPr="00EB0BE3">
        <w:rPr>
          <w:rFonts w:ascii="Times New Roman" w:hAnsi="Times New Roman" w:cs="Times New Roman"/>
          <w:szCs w:val="24"/>
        </w:rPr>
        <w:t>Não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sendo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possível</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comprovar</w:t>
      </w:r>
      <w:proofErr w:type="spellEnd"/>
      <w:r w:rsidRPr="00EB0BE3">
        <w:rPr>
          <w:rFonts w:ascii="Times New Roman" w:hAnsi="Times New Roman" w:cs="Times New Roman"/>
          <w:szCs w:val="24"/>
        </w:rPr>
        <w:t xml:space="preserve"> que </w:t>
      </w:r>
      <w:proofErr w:type="spellStart"/>
      <w:r w:rsidRPr="00EB0BE3">
        <w:rPr>
          <w:rFonts w:ascii="Times New Roman" w:hAnsi="Times New Roman" w:cs="Times New Roman"/>
          <w:szCs w:val="24"/>
        </w:rPr>
        <w:t>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índice</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cobertura</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créditos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sobre</w:t>
      </w:r>
      <w:proofErr w:type="spellEnd"/>
      <w:r w:rsidRPr="00EB0BE3">
        <w:rPr>
          <w:rFonts w:ascii="Times New Roman" w:hAnsi="Times New Roman" w:cs="Times New Roman"/>
          <w:szCs w:val="24"/>
        </w:rPr>
        <w:t xml:space="preserve"> o </w:t>
      </w:r>
      <w:proofErr w:type="spellStart"/>
      <w:r w:rsidRPr="00EB0BE3">
        <w:rPr>
          <w:rFonts w:ascii="Times New Roman" w:hAnsi="Times New Roman" w:cs="Times New Roman"/>
          <w:szCs w:val="24"/>
        </w:rPr>
        <w:t>ativo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tem</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efeito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negativo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sobre</w:t>
      </w:r>
      <w:proofErr w:type="spellEnd"/>
      <w:r w:rsidRPr="00EB0BE3">
        <w:rPr>
          <w:rFonts w:ascii="Times New Roman" w:hAnsi="Times New Roman" w:cs="Times New Roman"/>
          <w:szCs w:val="24"/>
        </w:rPr>
        <w:t xml:space="preserve"> o desempenho financeiro das </w:t>
      </w:r>
      <w:proofErr w:type="spellStart"/>
      <w:r w:rsidRPr="00EB0BE3">
        <w:rPr>
          <w:rFonts w:ascii="Times New Roman" w:hAnsi="Times New Roman" w:cs="Times New Roman"/>
          <w:szCs w:val="24"/>
        </w:rPr>
        <w:t>cooperativas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Contudo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estudos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realizados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por</w:t>
      </w:r>
      <w:proofErr w:type="spellEnd"/>
      <w:r w:rsidRPr="00EB0BE3">
        <w:rPr>
          <w:rFonts w:ascii="Times New Roman" w:hAnsi="Times New Roman" w:cs="Times New Roman"/>
          <w:szCs w:val="24"/>
        </w:rPr>
        <w:t xml:space="preserve"> Stüpp e Flash (2023), em </w:t>
      </w:r>
      <w:proofErr w:type="spellStart"/>
      <w:r w:rsidRPr="00EB0BE3">
        <w:rPr>
          <w:rFonts w:ascii="Times New Roman" w:hAnsi="Times New Roman" w:cs="Times New Roman"/>
          <w:szCs w:val="24"/>
        </w:rPr>
        <w:t>análise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por</w:t>
      </w:r>
      <w:proofErr w:type="spellEnd"/>
      <w:r w:rsidRPr="00EB0BE3">
        <w:rPr>
          <w:rFonts w:ascii="Times New Roman" w:hAnsi="Times New Roman" w:cs="Times New Roman"/>
          <w:szCs w:val="24"/>
        </w:rPr>
        <w:t xml:space="preserve"> meio de </w:t>
      </w:r>
      <w:proofErr w:type="spellStart"/>
      <w:r w:rsidRPr="00EB0BE3">
        <w:rPr>
          <w:rFonts w:ascii="Times New Roman" w:hAnsi="Times New Roman" w:cs="Times New Roman"/>
          <w:szCs w:val="24"/>
        </w:rPr>
        <w:t>regressão</w:t>
      </w:r>
      <w:proofErr w:type="spellEnd"/>
      <w:r w:rsidRPr="00EB0BE3">
        <w:rPr>
          <w:rFonts w:ascii="Times New Roman" w:hAnsi="Times New Roman" w:cs="Times New Roman"/>
          <w:szCs w:val="24"/>
        </w:rPr>
        <w:t xml:space="preserve"> linear </w:t>
      </w:r>
      <w:proofErr w:type="spellStart"/>
      <w:r w:rsidRPr="00EB0BE3">
        <w:rPr>
          <w:rFonts w:ascii="Times New Roman" w:hAnsi="Times New Roman" w:cs="Times New Roman"/>
          <w:szCs w:val="24"/>
        </w:rPr>
        <w:t>multiplica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foi</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identificado</w:t>
      </w:r>
      <w:proofErr w:type="spellEnd"/>
      <w:r w:rsidRPr="00EB0BE3">
        <w:rPr>
          <w:rFonts w:ascii="Times New Roman" w:hAnsi="Times New Roman" w:cs="Times New Roman"/>
          <w:szCs w:val="24"/>
        </w:rPr>
        <w:t xml:space="preserve"> o </w:t>
      </w:r>
      <w:proofErr w:type="spellStart"/>
      <w:r w:rsidRPr="00EB0BE3">
        <w:rPr>
          <w:rFonts w:ascii="Times New Roman" w:hAnsi="Times New Roman" w:cs="Times New Roman"/>
          <w:szCs w:val="24"/>
        </w:rPr>
        <w:t>grau</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significância</w:t>
      </w:r>
      <w:proofErr w:type="spellEnd"/>
      <w:r w:rsidRPr="00EB0BE3">
        <w:rPr>
          <w:rFonts w:ascii="Times New Roman" w:hAnsi="Times New Roman" w:cs="Times New Roman"/>
          <w:szCs w:val="24"/>
        </w:rPr>
        <w:t xml:space="preserve"> de 5% para </w:t>
      </w:r>
      <w:proofErr w:type="spellStart"/>
      <w:r w:rsidRPr="00EB0BE3">
        <w:rPr>
          <w:rFonts w:ascii="Times New Roman" w:hAnsi="Times New Roman" w:cs="Times New Roman"/>
          <w:szCs w:val="24"/>
        </w:rPr>
        <w:t>variável</w:t>
      </w:r>
      <w:proofErr w:type="spellEnd"/>
      <w:r w:rsidRPr="00EB0BE3">
        <w:rPr>
          <w:rFonts w:ascii="Times New Roman" w:hAnsi="Times New Roman" w:cs="Times New Roman"/>
          <w:szCs w:val="24"/>
        </w:rPr>
        <w:t xml:space="preserve"> ROA. </w:t>
      </w:r>
    </w:p>
    <w:p w14:paraId="32510611" w14:textId="77777777" w:rsidR="004C530D" w:rsidRPr="00EB0BE3" w:rsidRDefault="004C530D" w:rsidP="004C530D">
      <w:pPr>
        <w:spacing w:after="0" w:line="480" w:lineRule="auto"/>
        <w:ind w:firstLine="709"/>
        <w:jc w:val="both"/>
        <w:rPr>
          <w:rFonts w:ascii="Times New Roman" w:hAnsi="Times New Roman" w:cs="Times New Roman"/>
          <w:szCs w:val="24"/>
        </w:rPr>
      </w:pPr>
      <w:proofErr w:type="spellStart"/>
      <w:r w:rsidRPr="00EB0BE3">
        <w:rPr>
          <w:rFonts w:ascii="Times New Roman" w:hAnsi="Times New Roman" w:cs="Times New Roman"/>
          <w:szCs w:val="24"/>
        </w:rPr>
        <w:t>Enquanto</w:t>
      </w:r>
      <w:proofErr w:type="spellEnd"/>
      <w:r w:rsidRPr="00EB0BE3">
        <w:rPr>
          <w:rFonts w:ascii="Times New Roman" w:hAnsi="Times New Roman" w:cs="Times New Roman"/>
          <w:szCs w:val="24"/>
        </w:rPr>
        <w:t xml:space="preserve">, o </w:t>
      </w:r>
      <w:proofErr w:type="spellStart"/>
      <w:r w:rsidRPr="00EB0BE3">
        <w:rPr>
          <w:rFonts w:ascii="Times New Roman" w:hAnsi="Times New Roman" w:cs="Times New Roman"/>
          <w:szCs w:val="24"/>
        </w:rPr>
        <w:t>coeficiente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estimado</w:t>
      </w:r>
      <w:proofErr w:type="spellEnd"/>
      <w:r w:rsidRPr="00EB0BE3">
        <w:rPr>
          <w:rFonts w:ascii="Times New Roman" w:hAnsi="Times New Roman" w:cs="Times New Roman"/>
          <w:szCs w:val="24"/>
        </w:rPr>
        <w:t xml:space="preserve"> da </w:t>
      </w:r>
      <w:proofErr w:type="spellStart"/>
      <w:r w:rsidRPr="00EB0BE3">
        <w:rPr>
          <w:rFonts w:ascii="Times New Roman" w:hAnsi="Times New Roman" w:cs="Times New Roman"/>
          <w:szCs w:val="24"/>
        </w:rPr>
        <w:t>variável</w:t>
      </w:r>
      <w:proofErr w:type="spellEnd"/>
      <w:r w:rsidRPr="00EB0BE3">
        <w:rPr>
          <w:rFonts w:ascii="Times New Roman" w:hAnsi="Times New Roman" w:cs="Times New Roman"/>
          <w:szCs w:val="24"/>
        </w:rPr>
        <w:t xml:space="preserve"> CAP é </w:t>
      </w:r>
      <w:proofErr w:type="spellStart"/>
      <w:r w:rsidRPr="00EB0BE3">
        <w:rPr>
          <w:rFonts w:ascii="Times New Roman" w:hAnsi="Times New Roman" w:cs="Times New Roman"/>
          <w:szCs w:val="24"/>
        </w:rPr>
        <w:t>positivo</w:t>
      </w:r>
      <w:proofErr w:type="spellEnd"/>
      <w:r w:rsidRPr="00EB0BE3">
        <w:rPr>
          <w:rFonts w:ascii="Times New Roman" w:hAnsi="Times New Roman" w:cs="Times New Roman"/>
          <w:szCs w:val="24"/>
        </w:rPr>
        <w:t xml:space="preserve"> e </w:t>
      </w:r>
      <w:proofErr w:type="spellStart"/>
      <w:r w:rsidRPr="00EB0BE3">
        <w:rPr>
          <w:rFonts w:ascii="Times New Roman" w:hAnsi="Times New Roman" w:cs="Times New Roman"/>
          <w:szCs w:val="24"/>
        </w:rPr>
        <w:t>estatisticamente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significante</w:t>
      </w:r>
      <w:proofErr w:type="spellEnd"/>
      <w:r w:rsidRPr="00EB0BE3">
        <w:rPr>
          <w:rFonts w:ascii="Times New Roman" w:hAnsi="Times New Roman" w:cs="Times New Roman"/>
          <w:szCs w:val="24"/>
        </w:rPr>
        <w:t xml:space="preserve"> para </w:t>
      </w:r>
      <w:proofErr w:type="spellStart"/>
      <w:r w:rsidRPr="00EB0BE3">
        <w:rPr>
          <w:rFonts w:ascii="Times New Roman" w:hAnsi="Times New Roman" w:cs="Times New Roman"/>
          <w:szCs w:val="24"/>
        </w:rPr>
        <w:t>todas</w:t>
      </w:r>
      <w:proofErr w:type="spellEnd"/>
      <w:r w:rsidRPr="00EB0BE3">
        <w:rPr>
          <w:rFonts w:ascii="Times New Roman" w:hAnsi="Times New Roman" w:cs="Times New Roman"/>
          <w:szCs w:val="24"/>
        </w:rPr>
        <w:t xml:space="preserve"> as </w:t>
      </w:r>
      <w:r w:rsidRPr="00EB0BE3">
        <w:rPr>
          <w:rFonts w:ascii="Times New Roman" w:hAnsi="Times New Roman" w:cs="Times New Roman"/>
          <w:i/>
          <w:iCs/>
          <w:szCs w:val="24"/>
        </w:rPr>
        <w:t xml:space="preserve">proxies </w:t>
      </w:r>
      <w:r w:rsidRPr="00EB0BE3">
        <w:rPr>
          <w:rFonts w:ascii="Times New Roman" w:hAnsi="Times New Roman" w:cs="Times New Roman"/>
          <w:szCs w:val="24"/>
        </w:rPr>
        <w:t xml:space="preserve">de desempenho financeiro. </w:t>
      </w:r>
      <w:proofErr w:type="spellStart"/>
      <w:r w:rsidRPr="00EB0BE3">
        <w:rPr>
          <w:rFonts w:ascii="Times New Roman" w:hAnsi="Times New Roman" w:cs="Times New Roman"/>
          <w:szCs w:val="24"/>
        </w:rPr>
        <w:t>Indicando</w:t>
      </w:r>
      <w:proofErr w:type="spellEnd"/>
      <w:r w:rsidRPr="00EB0BE3">
        <w:rPr>
          <w:rFonts w:ascii="Times New Roman" w:hAnsi="Times New Roman" w:cs="Times New Roman"/>
          <w:szCs w:val="24"/>
        </w:rPr>
        <w:t xml:space="preserve"> que </w:t>
      </w:r>
      <w:proofErr w:type="spellStart"/>
      <w:r w:rsidRPr="00EB0BE3">
        <w:rPr>
          <w:rFonts w:ascii="Times New Roman" w:hAnsi="Times New Roman" w:cs="Times New Roman"/>
          <w:szCs w:val="24"/>
        </w:rPr>
        <w:t>cooperativas</w:t>
      </w:r>
      <w:proofErr w:type="spellEnd"/>
      <w:r w:rsidRPr="00EB0BE3">
        <w:rPr>
          <w:rFonts w:ascii="Times New Roman" w:hAnsi="Times New Roman" w:cs="Times New Roman"/>
          <w:szCs w:val="24"/>
        </w:rPr>
        <w:t xml:space="preserve"> com </w:t>
      </w:r>
      <w:proofErr w:type="spellStart"/>
      <w:r w:rsidRPr="00EB0BE3">
        <w:rPr>
          <w:rFonts w:ascii="Times New Roman" w:hAnsi="Times New Roman" w:cs="Times New Roman"/>
          <w:szCs w:val="24"/>
        </w:rPr>
        <w:t>maior</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capitalização</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recursos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tem</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melhor</w:t>
      </w:r>
      <w:proofErr w:type="spellEnd"/>
      <w:r w:rsidRPr="00EB0BE3">
        <w:rPr>
          <w:rFonts w:ascii="Times New Roman" w:hAnsi="Times New Roman" w:cs="Times New Roman"/>
          <w:szCs w:val="24"/>
        </w:rPr>
        <w:t xml:space="preserve"> desempenho financeiro, em </w:t>
      </w:r>
      <w:proofErr w:type="spellStart"/>
      <w:r w:rsidRPr="00EB0BE3">
        <w:rPr>
          <w:rFonts w:ascii="Times New Roman" w:hAnsi="Times New Roman" w:cs="Times New Roman"/>
          <w:szCs w:val="24"/>
        </w:rPr>
        <w:t>média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estudos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realizados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por</w:t>
      </w:r>
      <w:proofErr w:type="spellEnd"/>
      <w:r w:rsidRPr="00EB0BE3">
        <w:rPr>
          <w:rFonts w:ascii="Times New Roman" w:hAnsi="Times New Roman" w:cs="Times New Roman"/>
          <w:szCs w:val="24"/>
        </w:rPr>
        <w:t xml:space="preserve"> Maia et al. (2019) </w:t>
      </w:r>
      <w:proofErr w:type="spellStart"/>
      <w:r w:rsidRPr="00EB0BE3">
        <w:rPr>
          <w:rFonts w:ascii="Times New Roman" w:hAnsi="Times New Roman" w:cs="Times New Roman"/>
          <w:szCs w:val="24"/>
        </w:rPr>
        <w:t>encontraram</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evidências</w:t>
      </w:r>
      <w:proofErr w:type="spellEnd"/>
      <w:r w:rsidRPr="00EB0BE3">
        <w:rPr>
          <w:rFonts w:ascii="Times New Roman" w:hAnsi="Times New Roman" w:cs="Times New Roman"/>
          <w:szCs w:val="24"/>
        </w:rPr>
        <w:t xml:space="preserve"> de que a </w:t>
      </w:r>
      <w:proofErr w:type="spellStart"/>
      <w:r w:rsidRPr="00EB0BE3">
        <w:rPr>
          <w:rFonts w:ascii="Times New Roman" w:hAnsi="Times New Roman" w:cs="Times New Roman"/>
          <w:szCs w:val="24"/>
        </w:rPr>
        <w:t>capitalização</w:t>
      </w:r>
      <w:proofErr w:type="spellEnd"/>
      <w:r w:rsidRPr="00EB0BE3">
        <w:rPr>
          <w:rFonts w:ascii="Times New Roman" w:hAnsi="Times New Roman" w:cs="Times New Roman"/>
          <w:szCs w:val="24"/>
        </w:rPr>
        <w:t xml:space="preserve"> é um </w:t>
      </w:r>
      <w:proofErr w:type="spellStart"/>
      <w:r w:rsidRPr="00EB0BE3">
        <w:rPr>
          <w:rFonts w:ascii="Times New Roman" w:hAnsi="Times New Roman" w:cs="Times New Roman"/>
          <w:szCs w:val="24"/>
        </w:rPr>
        <w:t>fator</w:t>
      </w:r>
      <w:proofErr w:type="spellEnd"/>
      <w:r w:rsidRPr="00EB0BE3">
        <w:rPr>
          <w:rFonts w:ascii="Times New Roman" w:hAnsi="Times New Roman" w:cs="Times New Roman"/>
          <w:szCs w:val="24"/>
        </w:rPr>
        <w:t xml:space="preserve"> fundamental para </w:t>
      </w:r>
      <w:proofErr w:type="gramStart"/>
      <w:r w:rsidRPr="00EB0BE3">
        <w:rPr>
          <w:rFonts w:ascii="Times New Roman" w:hAnsi="Times New Roman" w:cs="Times New Roman"/>
          <w:szCs w:val="24"/>
        </w:rPr>
        <w:t>a</w:t>
      </w:r>
      <w:proofErr w:type="gram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estabilidade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financeira</w:t>
      </w:r>
      <w:proofErr w:type="spellEnd"/>
      <w:r w:rsidRPr="00EB0BE3">
        <w:rPr>
          <w:rFonts w:ascii="Times New Roman" w:hAnsi="Times New Roman" w:cs="Times New Roman"/>
          <w:szCs w:val="24"/>
        </w:rPr>
        <w:t xml:space="preserve"> e </w:t>
      </w:r>
      <w:proofErr w:type="gramStart"/>
      <w:r w:rsidRPr="00EB0BE3">
        <w:rPr>
          <w:rFonts w:ascii="Times New Roman" w:hAnsi="Times New Roman" w:cs="Times New Roman"/>
          <w:szCs w:val="24"/>
        </w:rPr>
        <w:t>a</w:t>
      </w:r>
      <w:proofErr w:type="gramEnd"/>
      <w:r w:rsidRPr="00EB0BE3">
        <w:rPr>
          <w:rFonts w:ascii="Times New Roman" w:hAnsi="Times New Roman" w:cs="Times New Roman"/>
          <w:szCs w:val="24"/>
        </w:rPr>
        <w:t xml:space="preserve"> auxilia </w:t>
      </w:r>
      <w:proofErr w:type="spellStart"/>
      <w:r w:rsidRPr="00EB0BE3">
        <w:rPr>
          <w:rFonts w:ascii="Times New Roman" w:hAnsi="Times New Roman" w:cs="Times New Roman"/>
          <w:szCs w:val="24"/>
        </w:rPr>
        <w:t>na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capacidade</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absorver</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conflitos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externos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como</w:t>
      </w:r>
      <w:proofErr w:type="spellEnd"/>
      <w:r w:rsidRPr="00EB0BE3">
        <w:rPr>
          <w:rFonts w:ascii="Times New Roman" w:hAnsi="Times New Roman" w:cs="Times New Roman"/>
          <w:szCs w:val="24"/>
        </w:rPr>
        <w:t xml:space="preserve"> crises </w:t>
      </w:r>
      <w:proofErr w:type="spellStart"/>
      <w:r w:rsidRPr="00EB0BE3">
        <w:rPr>
          <w:rFonts w:ascii="Times New Roman" w:hAnsi="Times New Roman" w:cs="Times New Roman"/>
          <w:szCs w:val="24"/>
        </w:rPr>
        <w:t>econômicas</w:t>
      </w:r>
      <w:proofErr w:type="spellEnd"/>
      <w:r w:rsidRPr="00EB0BE3">
        <w:rPr>
          <w:rFonts w:ascii="Times New Roman" w:hAnsi="Times New Roman" w:cs="Times New Roman"/>
          <w:szCs w:val="24"/>
        </w:rPr>
        <w:t xml:space="preserve">. </w:t>
      </w:r>
    </w:p>
    <w:p w14:paraId="69627DAF" w14:textId="77777777" w:rsidR="004C530D" w:rsidRPr="00EB0BE3" w:rsidRDefault="004C530D" w:rsidP="004C530D">
      <w:pPr>
        <w:spacing w:after="0" w:line="480" w:lineRule="auto"/>
        <w:ind w:firstLine="709"/>
        <w:jc w:val="both"/>
        <w:rPr>
          <w:rFonts w:ascii="Times New Roman" w:hAnsi="Times New Roman" w:cs="Times New Roman"/>
          <w:szCs w:val="24"/>
        </w:rPr>
      </w:pPr>
      <w:r w:rsidRPr="00EB0BE3">
        <w:rPr>
          <w:rFonts w:ascii="Times New Roman" w:hAnsi="Times New Roman" w:cs="Times New Roman"/>
          <w:szCs w:val="24"/>
        </w:rPr>
        <w:lastRenderedPageBreak/>
        <w:t xml:space="preserve">Do </w:t>
      </w:r>
      <w:proofErr w:type="spellStart"/>
      <w:r w:rsidRPr="00EB0BE3">
        <w:rPr>
          <w:rFonts w:ascii="Times New Roman" w:hAnsi="Times New Roman" w:cs="Times New Roman"/>
          <w:szCs w:val="24"/>
        </w:rPr>
        <w:t>ponto</w:t>
      </w:r>
      <w:proofErr w:type="spellEnd"/>
      <w:r w:rsidRPr="00EB0BE3">
        <w:rPr>
          <w:rFonts w:ascii="Times New Roman" w:hAnsi="Times New Roman" w:cs="Times New Roman"/>
          <w:szCs w:val="24"/>
        </w:rPr>
        <w:t xml:space="preserve"> de vista do </w:t>
      </w:r>
      <w:proofErr w:type="spellStart"/>
      <w:r w:rsidRPr="00EB0BE3">
        <w:rPr>
          <w:rFonts w:ascii="Times New Roman" w:hAnsi="Times New Roman" w:cs="Times New Roman"/>
          <w:szCs w:val="24"/>
        </w:rPr>
        <w:t>coeficiente</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determinação</w:t>
      </w:r>
      <w:proofErr w:type="spellEnd"/>
      <w:r w:rsidRPr="00EB0BE3">
        <w:rPr>
          <w:rFonts w:ascii="Times New Roman" w:hAnsi="Times New Roman" w:cs="Times New Roman"/>
          <w:szCs w:val="24"/>
        </w:rPr>
        <w:t xml:space="preserve"> (R²), </w:t>
      </w:r>
      <w:proofErr w:type="spellStart"/>
      <w:r w:rsidRPr="00EB0BE3">
        <w:rPr>
          <w:rFonts w:ascii="Times New Roman" w:hAnsi="Times New Roman" w:cs="Times New Roman"/>
          <w:szCs w:val="24"/>
        </w:rPr>
        <w:t>os</w:t>
      </w:r>
      <w:proofErr w:type="spellEnd"/>
      <w:r w:rsidRPr="00EB0BE3">
        <w:rPr>
          <w:rFonts w:ascii="Times New Roman" w:hAnsi="Times New Roman" w:cs="Times New Roman"/>
          <w:szCs w:val="24"/>
        </w:rPr>
        <w:t xml:space="preserve"> resultados </w:t>
      </w:r>
      <w:proofErr w:type="spellStart"/>
      <w:r w:rsidRPr="00EB0BE3">
        <w:rPr>
          <w:rFonts w:ascii="Times New Roman" w:hAnsi="Times New Roman" w:cs="Times New Roman"/>
          <w:szCs w:val="24"/>
        </w:rPr>
        <w:t>mostram</w:t>
      </w:r>
      <w:proofErr w:type="spellEnd"/>
      <w:r w:rsidRPr="00EB0BE3">
        <w:rPr>
          <w:rFonts w:ascii="Times New Roman" w:hAnsi="Times New Roman" w:cs="Times New Roman"/>
          <w:szCs w:val="24"/>
        </w:rPr>
        <w:t xml:space="preserve"> que </w:t>
      </w:r>
      <w:proofErr w:type="spellStart"/>
      <w:r w:rsidRPr="00EB0BE3">
        <w:rPr>
          <w:rFonts w:ascii="Times New Roman" w:hAnsi="Times New Roman" w:cs="Times New Roman"/>
          <w:szCs w:val="24"/>
        </w:rPr>
        <w:t>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modelo</w:t>
      </w:r>
      <w:proofErr w:type="spellEnd"/>
      <w:r w:rsidRPr="00EB0BE3">
        <w:rPr>
          <w:rFonts w:ascii="Times New Roman" w:hAnsi="Times New Roman" w:cs="Times New Roman"/>
          <w:szCs w:val="24"/>
        </w:rPr>
        <w:t xml:space="preserve"> é mais </w:t>
      </w:r>
      <w:proofErr w:type="spellStart"/>
      <w:r w:rsidRPr="00EB0BE3">
        <w:rPr>
          <w:rFonts w:ascii="Times New Roman" w:hAnsi="Times New Roman" w:cs="Times New Roman"/>
          <w:szCs w:val="24"/>
        </w:rPr>
        <w:t>eficaz</w:t>
      </w:r>
      <w:proofErr w:type="spellEnd"/>
      <w:r w:rsidRPr="00EB0BE3">
        <w:rPr>
          <w:rFonts w:ascii="Times New Roman" w:hAnsi="Times New Roman" w:cs="Times New Roman"/>
          <w:szCs w:val="24"/>
        </w:rPr>
        <w:t xml:space="preserve"> em </w:t>
      </w:r>
      <w:proofErr w:type="spellStart"/>
      <w:r w:rsidRPr="00EB0BE3">
        <w:rPr>
          <w:rFonts w:ascii="Times New Roman" w:hAnsi="Times New Roman" w:cs="Times New Roman"/>
          <w:szCs w:val="24"/>
        </w:rPr>
        <w:t>explicar</w:t>
      </w:r>
      <w:proofErr w:type="spellEnd"/>
      <w:r w:rsidRPr="00EB0BE3">
        <w:rPr>
          <w:rFonts w:ascii="Times New Roman" w:hAnsi="Times New Roman" w:cs="Times New Roman"/>
          <w:szCs w:val="24"/>
        </w:rPr>
        <w:t xml:space="preserve"> a </w:t>
      </w:r>
      <w:proofErr w:type="spellStart"/>
      <w:r w:rsidRPr="00EB0BE3">
        <w:rPr>
          <w:rFonts w:ascii="Times New Roman" w:hAnsi="Times New Roman" w:cs="Times New Roman"/>
          <w:szCs w:val="24"/>
        </w:rPr>
        <w:t>variação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dentro</w:t>
      </w:r>
      <w:proofErr w:type="spellEnd"/>
      <w:r w:rsidRPr="00EB0BE3">
        <w:rPr>
          <w:rFonts w:ascii="Times New Roman" w:hAnsi="Times New Roman" w:cs="Times New Roman"/>
          <w:szCs w:val="24"/>
        </w:rPr>
        <w:t xml:space="preserve"> (</w:t>
      </w:r>
      <w:r w:rsidRPr="00EB0BE3">
        <w:rPr>
          <w:rFonts w:ascii="Times New Roman" w:hAnsi="Times New Roman" w:cs="Times New Roman"/>
          <w:i/>
          <w:iCs/>
          <w:szCs w:val="24"/>
        </w:rPr>
        <w:t>Within</w:t>
      </w:r>
      <w:r w:rsidRPr="00EB0BE3">
        <w:rPr>
          <w:rFonts w:ascii="Times New Roman" w:hAnsi="Times New Roman" w:cs="Times New Roman"/>
          <w:szCs w:val="24"/>
        </w:rPr>
        <w:t xml:space="preserve">) das </w:t>
      </w:r>
      <w:proofErr w:type="spellStart"/>
      <w:r w:rsidRPr="00EB0BE3">
        <w:rPr>
          <w:rFonts w:ascii="Times New Roman" w:hAnsi="Times New Roman" w:cs="Times New Roman"/>
          <w:szCs w:val="24"/>
        </w:rPr>
        <w:t>cooperativas</w:t>
      </w:r>
      <w:proofErr w:type="spellEnd"/>
      <w:r w:rsidRPr="00EB0BE3">
        <w:rPr>
          <w:rFonts w:ascii="Times New Roman" w:hAnsi="Times New Roman" w:cs="Times New Roman"/>
          <w:szCs w:val="24"/>
        </w:rPr>
        <w:t xml:space="preserve"> ao </w:t>
      </w:r>
      <w:proofErr w:type="spellStart"/>
      <w:r w:rsidRPr="00EB0BE3">
        <w:rPr>
          <w:rFonts w:ascii="Times New Roman" w:hAnsi="Times New Roman" w:cs="Times New Roman"/>
          <w:szCs w:val="24"/>
        </w:rPr>
        <w:t>longo</w:t>
      </w:r>
      <w:proofErr w:type="spellEnd"/>
      <w:r w:rsidRPr="00EB0BE3">
        <w:rPr>
          <w:rFonts w:ascii="Times New Roman" w:hAnsi="Times New Roman" w:cs="Times New Roman"/>
          <w:szCs w:val="24"/>
        </w:rPr>
        <w:t xml:space="preserve"> do tempo, </w:t>
      </w:r>
      <w:proofErr w:type="spellStart"/>
      <w:r w:rsidRPr="00EB0BE3">
        <w:rPr>
          <w:rFonts w:ascii="Times New Roman" w:hAnsi="Times New Roman" w:cs="Times New Roman"/>
          <w:szCs w:val="24"/>
        </w:rPr>
        <w:t>observa</w:t>
      </w:r>
      <w:proofErr w:type="spellEnd"/>
      <w:r w:rsidRPr="00EB0BE3">
        <w:rPr>
          <w:rFonts w:ascii="Times New Roman" w:hAnsi="Times New Roman" w:cs="Times New Roman"/>
          <w:szCs w:val="24"/>
        </w:rPr>
        <w:t xml:space="preserve">-se </w:t>
      </w:r>
      <w:proofErr w:type="spellStart"/>
      <w:r w:rsidRPr="00EB0BE3">
        <w:rPr>
          <w:rFonts w:ascii="Times New Roman" w:hAnsi="Times New Roman" w:cs="Times New Roman"/>
          <w:szCs w:val="24"/>
        </w:rPr>
        <w:t>valores</w:t>
      </w:r>
      <w:proofErr w:type="spellEnd"/>
      <w:r w:rsidRPr="00EB0BE3">
        <w:rPr>
          <w:rFonts w:ascii="Times New Roman" w:hAnsi="Times New Roman" w:cs="Times New Roman"/>
          <w:szCs w:val="24"/>
        </w:rPr>
        <w:t xml:space="preserve"> mais altos, </w:t>
      </w:r>
      <w:proofErr w:type="spellStart"/>
      <w:r w:rsidRPr="00EB0BE3">
        <w:rPr>
          <w:rFonts w:ascii="Times New Roman" w:hAnsi="Times New Roman" w:cs="Times New Roman"/>
          <w:szCs w:val="24"/>
        </w:rPr>
        <w:t>sugerindo</w:t>
      </w:r>
      <w:proofErr w:type="spellEnd"/>
      <w:r w:rsidRPr="00EB0BE3">
        <w:rPr>
          <w:rFonts w:ascii="Times New Roman" w:hAnsi="Times New Roman" w:cs="Times New Roman"/>
          <w:szCs w:val="24"/>
        </w:rPr>
        <w:t xml:space="preserve"> que </w:t>
      </w:r>
      <w:proofErr w:type="spellStart"/>
      <w:r w:rsidRPr="00EB0BE3">
        <w:rPr>
          <w:rFonts w:ascii="Times New Roman" w:hAnsi="Times New Roman" w:cs="Times New Roman"/>
          <w:szCs w:val="24"/>
        </w:rPr>
        <w:t>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modelo</w:t>
      </w:r>
      <w:proofErr w:type="spellEnd"/>
      <w:r w:rsidRPr="00EB0BE3">
        <w:rPr>
          <w:rFonts w:ascii="Times New Roman" w:hAnsi="Times New Roman" w:cs="Times New Roman"/>
          <w:szCs w:val="24"/>
        </w:rPr>
        <w:t xml:space="preserve"> é mais </w:t>
      </w:r>
      <w:proofErr w:type="spellStart"/>
      <w:r w:rsidRPr="00EB0BE3">
        <w:rPr>
          <w:rFonts w:ascii="Times New Roman" w:hAnsi="Times New Roman" w:cs="Times New Roman"/>
          <w:szCs w:val="24"/>
        </w:rPr>
        <w:t>eficaz</w:t>
      </w:r>
      <w:proofErr w:type="spellEnd"/>
      <w:r w:rsidRPr="00EB0BE3">
        <w:rPr>
          <w:rFonts w:ascii="Times New Roman" w:hAnsi="Times New Roman" w:cs="Times New Roman"/>
          <w:szCs w:val="24"/>
        </w:rPr>
        <w:t xml:space="preserve"> em </w:t>
      </w:r>
      <w:proofErr w:type="spellStart"/>
      <w:r w:rsidRPr="00EB0BE3">
        <w:rPr>
          <w:rFonts w:ascii="Times New Roman" w:hAnsi="Times New Roman" w:cs="Times New Roman"/>
          <w:szCs w:val="24"/>
        </w:rPr>
        <w:t>capturar</w:t>
      </w:r>
      <w:proofErr w:type="spellEnd"/>
      <w:r w:rsidRPr="00EB0BE3">
        <w:rPr>
          <w:rFonts w:ascii="Times New Roman" w:hAnsi="Times New Roman" w:cs="Times New Roman"/>
          <w:szCs w:val="24"/>
        </w:rPr>
        <w:t xml:space="preserve"> a </w:t>
      </w:r>
      <w:proofErr w:type="spellStart"/>
      <w:r w:rsidRPr="00EB0BE3">
        <w:rPr>
          <w:rFonts w:ascii="Times New Roman" w:hAnsi="Times New Roman" w:cs="Times New Roman"/>
          <w:szCs w:val="24"/>
        </w:rPr>
        <w:t>variação</w:t>
      </w:r>
      <w:proofErr w:type="spellEnd"/>
      <w:r w:rsidRPr="00EB0BE3">
        <w:rPr>
          <w:rFonts w:ascii="Times New Roman" w:hAnsi="Times New Roman" w:cs="Times New Roman"/>
          <w:szCs w:val="24"/>
        </w:rPr>
        <w:t xml:space="preserve"> temporal, do que entre (</w:t>
      </w:r>
      <w:r w:rsidRPr="00EB0BE3">
        <w:rPr>
          <w:rFonts w:ascii="Times New Roman" w:hAnsi="Times New Roman" w:cs="Times New Roman"/>
          <w:i/>
          <w:iCs/>
          <w:szCs w:val="24"/>
        </w:rPr>
        <w:t>Between</w:t>
      </w:r>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diferentes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cooperativas</w:t>
      </w:r>
      <w:proofErr w:type="spellEnd"/>
      <w:r w:rsidRPr="00EB0BE3">
        <w:rPr>
          <w:rFonts w:ascii="Times New Roman" w:hAnsi="Times New Roman" w:cs="Times New Roman"/>
          <w:szCs w:val="24"/>
        </w:rPr>
        <w:t xml:space="preserve">. O R² </w:t>
      </w:r>
      <w:proofErr w:type="spellStart"/>
      <w:r w:rsidRPr="00EB0BE3">
        <w:rPr>
          <w:rFonts w:ascii="Times New Roman" w:hAnsi="Times New Roman" w:cs="Times New Roman"/>
          <w:szCs w:val="24"/>
        </w:rPr>
        <w:t>geral</w:t>
      </w:r>
      <w:proofErr w:type="spellEnd"/>
      <w:r w:rsidRPr="00EB0BE3">
        <w:rPr>
          <w:rFonts w:ascii="Times New Roman" w:hAnsi="Times New Roman" w:cs="Times New Roman"/>
          <w:szCs w:val="24"/>
        </w:rPr>
        <w:t xml:space="preserve"> (</w:t>
      </w:r>
      <w:r w:rsidRPr="00EB0BE3">
        <w:rPr>
          <w:rFonts w:ascii="Times New Roman" w:hAnsi="Times New Roman" w:cs="Times New Roman"/>
          <w:i/>
          <w:iCs/>
          <w:szCs w:val="24"/>
        </w:rPr>
        <w:t>Overall</w:t>
      </w:r>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relativamente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baixo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sugere</w:t>
      </w:r>
      <w:proofErr w:type="spellEnd"/>
      <w:r w:rsidRPr="00EB0BE3">
        <w:rPr>
          <w:rFonts w:ascii="Times New Roman" w:hAnsi="Times New Roman" w:cs="Times New Roman"/>
          <w:szCs w:val="24"/>
        </w:rPr>
        <w:t xml:space="preserve"> que </w:t>
      </w:r>
      <w:proofErr w:type="spellStart"/>
      <w:r w:rsidRPr="00EB0BE3">
        <w:rPr>
          <w:rFonts w:ascii="Times New Roman" w:hAnsi="Times New Roman" w:cs="Times New Roman"/>
          <w:szCs w:val="24"/>
        </w:rPr>
        <w:t>existe</w:t>
      </w:r>
      <w:proofErr w:type="spellEnd"/>
      <w:r w:rsidRPr="00EB0BE3">
        <w:rPr>
          <w:rFonts w:ascii="Times New Roman" w:hAnsi="Times New Roman" w:cs="Times New Roman"/>
          <w:szCs w:val="24"/>
        </w:rPr>
        <w:t xml:space="preserve"> outros </w:t>
      </w:r>
      <w:proofErr w:type="spellStart"/>
      <w:r w:rsidRPr="00EB0BE3">
        <w:rPr>
          <w:rFonts w:ascii="Times New Roman" w:hAnsi="Times New Roman" w:cs="Times New Roman"/>
          <w:szCs w:val="24"/>
        </w:rPr>
        <w:t>fatores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não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identificados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pelo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modelo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Entretanto</w:t>
      </w:r>
      <w:proofErr w:type="spellEnd"/>
      <w:r w:rsidRPr="00EB0BE3">
        <w:rPr>
          <w:rFonts w:ascii="Times New Roman" w:hAnsi="Times New Roman" w:cs="Times New Roman"/>
          <w:szCs w:val="24"/>
        </w:rPr>
        <w:t xml:space="preserve">, o ROA é mais bem </w:t>
      </w:r>
      <w:proofErr w:type="spellStart"/>
      <w:r w:rsidRPr="00EB0BE3">
        <w:rPr>
          <w:rFonts w:ascii="Times New Roman" w:hAnsi="Times New Roman" w:cs="Times New Roman"/>
          <w:szCs w:val="24"/>
        </w:rPr>
        <w:t>explicado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pelo</w:t>
      </w:r>
      <w:proofErr w:type="spellEnd"/>
      <w:r w:rsidRPr="00EB0BE3">
        <w:rPr>
          <w:rFonts w:ascii="Times New Roman" w:hAnsi="Times New Roman" w:cs="Times New Roman"/>
          <w:szCs w:val="24"/>
        </w:rPr>
        <w:t xml:space="preserve"> R² Overall com 12,99%, </w:t>
      </w:r>
      <w:proofErr w:type="spellStart"/>
      <w:r w:rsidRPr="00EB0BE3">
        <w:rPr>
          <w:rFonts w:ascii="Times New Roman" w:hAnsi="Times New Roman" w:cs="Times New Roman"/>
          <w:szCs w:val="24"/>
        </w:rPr>
        <w:t>indicando</w:t>
      </w:r>
      <w:proofErr w:type="spellEnd"/>
      <w:r w:rsidRPr="00EB0BE3">
        <w:rPr>
          <w:rFonts w:ascii="Times New Roman" w:hAnsi="Times New Roman" w:cs="Times New Roman"/>
          <w:szCs w:val="24"/>
        </w:rPr>
        <w:t xml:space="preserve"> que </w:t>
      </w:r>
      <w:proofErr w:type="spellStart"/>
      <w:r w:rsidRPr="00EB0BE3">
        <w:rPr>
          <w:rFonts w:ascii="Times New Roman" w:hAnsi="Times New Roman" w:cs="Times New Roman"/>
          <w:szCs w:val="24"/>
        </w:rPr>
        <w:t>essa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variável</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pode</w:t>
      </w:r>
      <w:proofErr w:type="spellEnd"/>
      <w:r w:rsidRPr="00EB0BE3">
        <w:rPr>
          <w:rFonts w:ascii="Times New Roman" w:hAnsi="Times New Roman" w:cs="Times New Roman"/>
          <w:szCs w:val="24"/>
        </w:rPr>
        <w:t xml:space="preserve"> ser </w:t>
      </w:r>
      <w:proofErr w:type="spellStart"/>
      <w:r w:rsidRPr="00EB0BE3">
        <w:rPr>
          <w:rFonts w:ascii="Times New Roman" w:hAnsi="Times New Roman" w:cs="Times New Roman"/>
          <w:szCs w:val="24"/>
        </w:rPr>
        <w:t>explicada</w:t>
      </w:r>
      <w:proofErr w:type="spellEnd"/>
      <w:r w:rsidRPr="00EB0BE3">
        <w:rPr>
          <w:rFonts w:ascii="Times New Roman" w:hAnsi="Times New Roman" w:cs="Times New Roman"/>
          <w:szCs w:val="24"/>
        </w:rPr>
        <w:t xml:space="preserve"> pela dPosCSC </w:t>
      </w:r>
      <w:proofErr w:type="spellStart"/>
      <w:r w:rsidRPr="00EB0BE3">
        <w:rPr>
          <w:rFonts w:ascii="Times New Roman" w:hAnsi="Times New Roman" w:cs="Times New Roman"/>
          <w:szCs w:val="24"/>
        </w:rPr>
        <w:t>variável</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independente</w:t>
      </w:r>
      <w:proofErr w:type="spellEnd"/>
      <w:r w:rsidRPr="00EB0BE3">
        <w:rPr>
          <w:rFonts w:ascii="Times New Roman" w:hAnsi="Times New Roman" w:cs="Times New Roman"/>
          <w:szCs w:val="24"/>
        </w:rPr>
        <w:t xml:space="preserve"> do </w:t>
      </w:r>
      <w:proofErr w:type="spellStart"/>
      <w:r w:rsidRPr="00EB0BE3">
        <w:rPr>
          <w:rFonts w:ascii="Times New Roman" w:hAnsi="Times New Roman" w:cs="Times New Roman"/>
          <w:szCs w:val="24"/>
        </w:rPr>
        <w:t>modelo</w:t>
      </w:r>
      <w:proofErr w:type="spellEnd"/>
      <w:r w:rsidRPr="00EB0BE3">
        <w:rPr>
          <w:rFonts w:ascii="Times New Roman" w:hAnsi="Times New Roman" w:cs="Times New Roman"/>
          <w:szCs w:val="24"/>
        </w:rPr>
        <w:t xml:space="preserve">. Esses resultados </w:t>
      </w:r>
      <w:proofErr w:type="spellStart"/>
      <w:r w:rsidRPr="00EB0BE3">
        <w:rPr>
          <w:rFonts w:ascii="Times New Roman" w:hAnsi="Times New Roman" w:cs="Times New Roman"/>
          <w:szCs w:val="24"/>
        </w:rPr>
        <w:t>destacam</w:t>
      </w:r>
      <w:proofErr w:type="spellEnd"/>
      <w:r w:rsidRPr="00EB0BE3">
        <w:rPr>
          <w:rFonts w:ascii="Times New Roman" w:hAnsi="Times New Roman" w:cs="Times New Roman"/>
          <w:szCs w:val="24"/>
        </w:rPr>
        <w:t xml:space="preserve"> o </w:t>
      </w:r>
      <w:proofErr w:type="spellStart"/>
      <w:r w:rsidRPr="00EB0BE3">
        <w:rPr>
          <w:rFonts w:ascii="Times New Roman" w:hAnsi="Times New Roman" w:cs="Times New Roman"/>
          <w:szCs w:val="24"/>
        </w:rPr>
        <w:t>papel</w:t>
      </w:r>
      <w:proofErr w:type="spellEnd"/>
      <w:r w:rsidRPr="00EB0BE3">
        <w:rPr>
          <w:rFonts w:ascii="Times New Roman" w:hAnsi="Times New Roman" w:cs="Times New Roman"/>
          <w:szCs w:val="24"/>
        </w:rPr>
        <w:t xml:space="preserve"> do </w:t>
      </w:r>
      <w:proofErr w:type="spellStart"/>
      <w:r w:rsidRPr="00EB0BE3">
        <w:rPr>
          <w:rFonts w:ascii="Times New Roman" w:hAnsi="Times New Roman" w:cs="Times New Roman"/>
          <w:szCs w:val="24"/>
        </w:rPr>
        <w:t>tamanho</w:t>
      </w:r>
      <w:proofErr w:type="spellEnd"/>
      <w:r w:rsidRPr="00EB0BE3">
        <w:rPr>
          <w:rFonts w:ascii="Times New Roman" w:hAnsi="Times New Roman" w:cs="Times New Roman"/>
          <w:szCs w:val="24"/>
        </w:rPr>
        <w:t xml:space="preserve"> e da </w:t>
      </w:r>
      <w:proofErr w:type="spellStart"/>
      <w:r w:rsidRPr="00EB0BE3">
        <w:rPr>
          <w:rFonts w:ascii="Times New Roman" w:hAnsi="Times New Roman" w:cs="Times New Roman"/>
          <w:szCs w:val="24"/>
        </w:rPr>
        <w:t>capitalização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como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determinantes</w:t>
      </w:r>
      <w:proofErr w:type="spellEnd"/>
      <w:r w:rsidRPr="00EB0BE3">
        <w:rPr>
          <w:rFonts w:ascii="Times New Roman" w:hAnsi="Times New Roman" w:cs="Times New Roman"/>
          <w:szCs w:val="24"/>
        </w:rPr>
        <w:t xml:space="preserve"> do desempenho financeiro, </w:t>
      </w:r>
      <w:proofErr w:type="spellStart"/>
      <w:r w:rsidRPr="00EB0BE3">
        <w:rPr>
          <w:rFonts w:ascii="Times New Roman" w:hAnsi="Times New Roman" w:cs="Times New Roman"/>
          <w:szCs w:val="24"/>
        </w:rPr>
        <w:t>enquanto</w:t>
      </w:r>
      <w:proofErr w:type="spellEnd"/>
      <w:r w:rsidRPr="00EB0BE3">
        <w:rPr>
          <w:rFonts w:ascii="Times New Roman" w:hAnsi="Times New Roman" w:cs="Times New Roman"/>
          <w:szCs w:val="24"/>
        </w:rPr>
        <w:t xml:space="preserve"> o </w:t>
      </w:r>
      <w:proofErr w:type="spellStart"/>
      <w:r w:rsidRPr="00EB0BE3">
        <w:rPr>
          <w:rFonts w:ascii="Times New Roman" w:hAnsi="Times New Roman" w:cs="Times New Roman"/>
          <w:szCs w:val="24"/>
        </w:rPr>
        <w:t>número</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associados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pode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representar</w:t>
      </w:r>
      <w:proofErr w:type="spellEnd"/>
      <w:r w:rsidRPr="00EB0BE3">
        <w:rPr>
          <w:rFonts w:ascii="Times New Roman" w:hAnsi="Times New Roman" w:cs="Times New Roman"/>
          <w:szCs w:val="24"/>
        </w:rPr>
        <w:t xml:space="preserve"> um </w:t>
      </w:r>
      <w:proofErr w:type="spellStart"/>
      <w:r w:rsidRPr="00EB0BE3">
        <w:rPr>
          <w:rFonts w:ascii="Times New Roman" w:hAnsi="Times New Roman" w:cs="Times New Roman"/>
          <w:szCs w:val="24"/>
        </w:rPr>
        <w:t>desafio</w:t>
      </w:r>
      <w:proofErr w:type="spellEnd"/>
      <w:r w:rsidRPr="00EB0BE3">
        <w:rPr>
          <w:rFonts w:ascii="Times New Roman" w:hAnsi="Times New Roman" w:cs="Times New Roman"/>
          <w:szCs w:val="24"/>
        </w:rPr>
        <w:t xml:space="preserve"> para </w:t>
      </w:r>
      <w:proofErr w:type="gramStart"/>
      <w:r w:rsidRPr="00EB0BE3">
        <w:rPr>
          <w:rFonts w:ascii="Times New Roman" w:hAnsi="Times New Roman" w:cs="Times New Roman"/>
          <w:szCs w:val="24"/>
        </w:rPr>
        <w:t>a</w:t>
      </w:r>
      <w:proofErr w:type="gramEnd"/>
      <w:r w:rsidRPr="00EB0BE3">
        <w:rPr>
          <w:rFonts w:ascii="Times New Roman" w:hAnsi="Times New Roman" w:cs="Times New Roman"/>
          <w:szCs w:val="24"/>
        </w:rPr>
        <w:t xml:space="preserve"> eficiência das </w:t>
      </w:r>
      <w:proofErr w:type="spellStart"/>
      <w:r w:rsidRPr="00EB0BE3">
        <w:rPr>
          <w:rFonts w:ascii="Times New Roman" w:hAnsi="Times New Roman" w:cs="Times New Roman"/>
          <w:szCs w:val="24"/>
        </w:rPr>
        <w:t>cooperativas</w:t>
      </w:r>
      <w:proofErr w:type="spellEnd"/>
      <w:r w:rsidRPr="00EB0BE3">
        <w:rPr>
          <w:rFonts w:ascii="Times New Roman" w:hAnsi="Times New Roman" w:cs="Times New Roman"/>
          <w:szCs w:val="24"/>
        </w:rPr>
        <w:t>.</w:t>
      </w:r>
    </w:p>
    <w:p w14:paraId="027C95AB" w14:textId="77777777" w:rsidR="004C530D" w:rsidRPr="00EB0BE3" w:rsidRDefault="004C530D" w:rsidP="004C530D">
      <w:pPr>
        <w:pStyle w:val="Ttulo1"/>
      </w:pPr>
      <w:bookmarkStart w:id="15" w:name="_Toc188987907"/>
      <w:r w:rsidRPr="00EB0BE3">
        <w:t>5. CONSIDERAÇÕES FINAIS</w:t>
      </w:r>
      <w:bookmarkEnd w:id="15"/>
    </w:p>
    <w:p w14:paraId="0086749A" w14:textId="77777777" w:rsidR="004C530D" w:rsidRPr="00EB0BE3" w:rsidRDefault="004C530D" w:rsidP="004C530D">
      <w:pPr>
        <w:spacing w:after="0" w:line="480" w:lineRule="auto"/>
        <w:ind w:firstLine="709"/>
        <w:jc w:val="both"/>
        <w:rPr>
          <w:rFonts w:ascii="Times New Roman" w:hAnsi="Times New Roman" w:cs="Times New Roman"/>
          <w:szCs w:val="24"/>
        </w:rPr>
      </w:pPr>
      <w:r w:rsidRPr="00EB0BE3">
        <w:rPr>
          <w:rFonts w:ascii="Times New Roman" w:hAnsi="Times New Roman" w:cs="Times New Roman"/>
          <w:szCs w:val="24"/>
        </w:rPr>
        <w:t xml:space="preserve">O Centro de Serviço </w:t>
      </w:r>
      <w:proofErr w:type="spellStart"/>
      <w:r w:rsidRPr="00EB0BE3">
        <w:rPr>
          <w:rFonts w:ascii="Times New Roman" w:hAnsi="Times New Roman" w:cs="Times New Roman"/>
          <w:szCs w:val="24"/>
        </w:rPr>
        <w:t>Compartilhado</w:t>
      </w:r>
      <w:proofErr w:type="spellEnd"/>
      <w:r w:rsidRPr="00EB0BE3">
        <w:rPr>
          <w:rFonts w:ascii="Times New Roman" w:hAnsi="Times New Roman" w:cs="Times New Roman"/>
          <w:szCs w:val="24"/>
        </w:rPr>
        <w:t xml:space="preserve"> (CSC) </w:t>
      </w:r>
      <w:proofErr w:type="spellStart"/>
      <w:r w:rsidRPr="00EB0BE3">
        <w:rPr>
          <w:rFonts w:ascii="Times New Roman" w:hAnsi="Times New Roman" w:cs="Times New Roman"/>
          <w:szCs w:val="24"/>
        </w:rPr>
        <w:t>atualmente</w:t>
      </w:r>
      <w:proofErr w:type="spellEnd"/>
      <w:r w:rsidRPr="00EB0BE3">
        <w:rPr>
          <w:rFonts w:ascii="Times New Roman" w:hAnsi="Times New Roman" w:cs="Times New Roman"/>
          <w:szCs w:val="24"/>
        </w:rPr>
        <w:t xml:space="preserve"> mostra-se </w:t>
      </w:r>
      <w:proofErr w:type="spellStart"/>
      <w:r w:rsidRPr="00EB0BE3">
        <w:rPr>
          <w:rFonts w:ascii="Times New Roman" w:hAnsi="Times New Roman" w:cs="Times New Roman"/>
          <w:szCs w:val="24"/>
        </w:rPr>
        <w:t>como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uma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saída</w:t>
      </w:r>
      <w:proofErr w:type="spellEnd"/>
      <w:r w:rsidRPr="00EB0BE3">
        <w:rPr>
          <w:rFonts w:ascii="Times New Roman" w:hAnsi="Times New Roman" w:cs="Times New Roman"/>
          <w:szCs w:val="24"/>
        </w:rPr>
        <w:t xml:space="preserve"> para as </w:t>
      </w:r>
      <w:proofErr w:type="spellStart"/>
      <w:r w:rsidRPr="00EB0BE3">
        <w:rPr>
          <w:rFonts w:ascii="Times New Roman" w:hAnsi="Times New Roman" w:cs="Times New Roman"/>
          <w:szCs w:val="24"/>
        </w:rPr>
        <w:t>cooperativas</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crédito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como</w:t>
      </w:r>
      <w:proofErr w:type="spellEnd"/>
      <w:r w:rsidRPr="00EB0BE3">
        <w:rPr>
          <w:rFonts w:ascii="Times New Roman" w:hAnsi="Times New Roman" w:cs="Times New Roman"/>
          <w:szCs w:val="24"/>
        </w:rPr>
        <w:t xml:space="preserve"> forma </w:t>
      </w:r>
      <w:proofErr w:type="spellStart"/>
      <w:r w:rsidRPr="00EB0BE3">
        <w:rPr>
          <w:rFonts w:ascii="Times New Roman" w:hAnsi="Times New Roman" w:cs="Times New Roman"/>
          <w:szCs w:val="24"/>
        </w:rPr>
        <w:t>padronização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seus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serviços</w:t>
      </w:r>
      <w:proofErr w:type="spellEnd"/>
      <w:r w:rsidRPr="00EB0BE3">
        <w:rPr>
          <w:rFonts w:ascii="Times New Roman" w:hAnsi="Times New Roman" w:cs="Times New Roman"/>
          <w:szCs w:val="24"/>
        </w:rPr>
        <w:t xml:space="preserve"> e </w:t>
      </w:r>
      <w:proofErr w:type="spellStart"/>
      <w:r w:rsidRPr="00EB0BE3">
        <w:rPr>
          <w:rFonts w:ascii="Times New Roman" w:hAnsi="Times New Roman" w:cs="Times New Roman"/>
          <w:szCs w:val="24"/>
        </w:rPr>
        <w:t>redução</w:t>
      </w:r>
      <w:proofErr w:type="spellEnd"/>
      <w:r w:rsidRPr="00EB0BE3">
        <w:rPr>
          <w:rFonts w:ascii="Times New Roman" w:hAnsi="Times New Roman" w:cs="Times New Roman"/>
          <w:szCs w:val="24"/>
        </w:rPr>
        <w:t xml:space="preserve"> de custos, </w:t>
      </w:r>
      <w:proofErr w:type="spellStart"/>
      <w:r w:rsidRPr="00EB0BE3">
        <w:rPr>
          <w:rFonts w:ascii="Times New Roman" w:hAnsi="Times New Roman" w:cs="Times New Roman"/>
          <w:szCs w:val="24"/>
        </w:rPr>
        <w:t>haja</w:t>
      </w:r>
      <w:proofErr w:type="spellEnd"/>
      <w:r w:rsidRPr="00EB0BE3">
        <w:rPr>
          <w:rFonts w:ascii="Times New Roman" w:hAnsi="Times New Roman" w:cs="Times New Roman"/>
          <w:szCs w:val="24"/>
        </w:rPr>
        <w:t xml:space="preserve"> vista, que a </w:t>
      </w:r>
      <w:proofErr w:type="spellStart"/>
      <w:r w:rsidRPr="00EB0BE3">
        <w:rPr>
          <w:rFonts w:ascii="Times New Roman" w:hAnsi="Times New Roman" w:cs="Times New Roman"/>
          <w:szCs w:val="24"/>
        </w:rPr>
        <w:t>sua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implantação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proporciona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vantagens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competitivas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geração</w:t>
      </w:r>
      <w:proofErr w:type="spellEnd"/>
      <w:r w:rsidRPr="00EB0BE3">
        <w:rPr>
          <w:rFonts w:ascii="Times New Roman" w:hAnsi="Times New Roman" w:cs="Times New Roman"/>
          <w:szCs w:val="24"/>
        </w:rPr>
        <w:t xml:space="preserve"> de negócio e </w:t>
      </w:r>
      <w:proofErr w:type="spellStart"/>
      <w:r w:rsidRPr="00EB0BE3">
        <w:rPr>
          <w:rFonts w:ascii="Times New Roman" w:hAnsi="Times New Roman" w:cs="Times New Roman"/>
          <w:szCs w:val="24"/>
        </w:rPr>
        <w:t>aumento</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riqueza</w:t>
      </w:r>
      <w:proofErr w:type="spellEnd"/>
      <w:r w:rsidRPr="00EB0BE3">
        <w:rPr>
          <w:rFonts w:ascii="Times New Roman" w:hAnsi="Times New Roman" w:cs="Times New Roman"/>
          <w:szCs w:val="24"/>
        </w:rPr>
        <w:t xml:space="preserve">. O Sistema Sicoob, </w:t>
      </w:r>
      <w:proofErr w:type="spellStart"/>
      <w:r w:rsidRPr="00EB0BE3">
        <w:rPr>
          <w:rFonts w:ascii="Times New Roman" w:hAnsi="Times New Roman" w:cs="Times New Roman"/>
          <w:szCs w:val="24"/>
        </w:rPr>
        <w:t>pensando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neste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cenário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criou</w:t>
      </w:r>
      <w:proofErr w:type="spellEnd"/>
      <w:r w:rsidRPr="00EB0BE3">
        <w:rPr>
          <w:rFonts w:ascii="Times New Roman" w:hAnsi="Times New Roman" w:cs="Times New Roman"/>
          <w:szCs w:val="24"/>
        </w:rPr>
        <w:t xml:space="preserve"> o CSC em 2019, </w:t>
      </w:r>
      <w:proofErr w:type="spellStart"/>
      <w:r w:rsidRPr="00EB0BE3">
        <w:rPr>
          <w:rFonts w:ascii="Times New Roman" w:hAnsi="Times New Roman" w:cs="Times New Roman"/>
          <w:szCs w:val="24"/>
        </w:rPr>
        <w:t>buscando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melhorar</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sua</w:t>
      </w:r>
      <w:proofErr w:type="spellEnd"/>
      <w:r w:rsidRPr="00EB0BE3">
        <w:rPr>
          <w:rFonts w:ascii="Times New Roman" w:hAnsi="Times New Roman" w:cs="Times New Roman"/>
          <w:szCs w:val="24"/>
        </w:rPr>
        <w:t xml:space="preserve"> performance no mercado financeiro.</w:t>
      </w:r>
    </w:p>
    <w:p w14:paraId="4133E342" w14:textId="77777777" w:rsidR="004C530D" w:rsidRPr="00EB0BE3" w:rsidRDefault="004C530D" w:rsidP="004C530D">
      <w:pPr>
        <w:spacing w:after="0" w:line="480" w:lineRule="auto"/>
        <w:ind w:firstLine="709"/>
        <w:jc w:val="both"/>
        <w:rPr>
          <w:rFonts w:ascii="Times New Roman" w:hAnsi="Times New Roman" w:cs="Times New Roman"/>
          <w:szCs w:val="24"/>
        </w:rPr>
      </w:pPr>
      <w:r w:rsidRPr="00EB0BE3">
        <w:rPr>
          <w:rFonts w:ascii="Times New Roman" w:hAnsi="Times New Roman" w:cs="Times New Roman"/>
          <w:szCs w:val="24"/>
        </w:rPr>
        <w:t xml:space="preserve">Diante </w:t>
      </w:r>
      <w:proofErr w:type="spellStart"/>
      <w:r w:rsidRPr="00EB0BE3">
        <w:rPr>
          <w:rFonts w:ascii="Times New Roman" w:hAnsi="Times New Roman" w:cs="Times New Roman"/>
          <w:szCs w:val="24"/>
        </w:rPr>
        <w:t>deste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contexto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este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estudo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buscou</w:t>
      </w:r>
      <w:proofErr w:type="spellEnd"/>
      <w:r w:rsidRPr="00EB0BE3">
        <w:rPr>
          <w:rFonts w:ascii="Times New Roman" w:hAnsi="Times New Roman" w:cs="Times New Roman"/>
          <w:szCs w:val="24"/>
        </w:rPr>
        <w:t xml:space="preserve"> analisar o </w:t>
      </w:r>
      <w:proofErr w:type="spellStart"/>
      <w:r w:rsidRPr="00EB0BE3">
        <w:rPr>
          <w:rFonts w:ascii="Times New Roman" w:hAnsi="Times New Roman" w:cs="Times New Roman"/>
          <w:szCs w:val="24"/>
        </w:rPr>
        <w:t>impacto</w:t>
      </w:r>
      <w:proofErr w:type="spellEnd"/>
      <w:r w:rsidRPr="00EB0BE3">
        <w:rPr>
          <w:rFonts w:ascii="Times New Roman" w:hAnsi="Times New Roman" w:cs="Times New Roman"/>
          <w:szCs w:val="24"/>
        </w:rPr>
        <w:t xml:space="preserve"> da </w:t>
      </w:r>
      <w:proofErr w:type="spellStart"/>
      <w:r w:rsidRPr="00EB0BE3">
        <w:rPr>
          <w:rFonts w:ascii="Times New Roman" w:hAnsi="Times New Roman" w:cs="Times New Roman"/>
          <w:szCs w:val="24"/>
        </w:rPr>
        <w:t>centralização</w:t>
      </w:r>
      <w:proofErr w:type="spellEnd"/>
      <w:r w:rsidRPr="00EB0BE3">
        <w:rPr>
          <w:rFonts w:ascii="Times New Roman" w:hAnsi="Times New Roman" w:cs="Times New Roman"/>
          <w:szCs w:val="24"/>
        </w:rPr>
        <w:t xml:space="preserve"> do </w:t>
      </w:r>
      <w:proofErr w:type="spellStart"/>
      <w:r w:rsidRPr="00EB0BE3">
        <w:rPr>
          <w:rFonts w:ascii="Times New Roman" w:hAnsi="Times New Roman" w:cs="Times New Roman"/>
          <w:szCs w:val="24"/>
        </w:rPr>
        <w:t>serviço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compartilhado</w:t>
      </w:r>
      <w:proofErr w:type="spellEnd"/>
      <w:r w:rsidRPr="00EB0BE3">
        <w:rPr>
          <w:rFonts w:ascii="Times New Roman" w:hAnsi="Times New Roman" w:cs="Times New Roman"/>
          <w:szCs w:val="24"/>
        </w:rPr>
        <w:t xml:space="preserve"> no desempenho financeiro das </w:t>
      </w:r>
      <w:proofErr w:type="spellStart"/>
      <w:r w:rsidRPr="00EB0BE3">
        <w:rPr>
          <w:rFonts w:ascii="Times New Roman" w:hAnsi="Times New Roman" w:cs="Times New Roman"/>
          <w:szCs w:val="24"/>
        </w:rPr>
        <w:t>cooperativas</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crédito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pertencentes</w:t>
      </w:r>
      <w:proofErr w:type="spellEnd"/>
      <w:r w:rsidRPr="00EB0BE3">
        <w:rPr>
          <w:rFonts w:ascii="Times New Roman" w:hAnsi="Times New Roman" w:cs="Times New Roman"/>
          <w:szCs w:val="24"/>
        </w:rPr>
        <w:t xml:space="preserve"> ao </w:t>
      </w:r>
      <w:proofErr w:type="spellStart"/>
      <w:r w:rsidRPr="00EB0BE3">
        <w:rPr>
          <w:rFonts w:ascii="Times New Roman" w:hAnsi="Times New Roman" w:cs="Times New Roman"/>
          <w:szCs w:val="24"/>
        </w:rPr>
        <w:t>sistema</w:t>
      </w:r>
      <w:proofErr w:type="spellEnd"/>
      <w:r w:rsidRPr="00EB0BE3">
        <w:rPr>
          <w:rFonts w:ascii="Times New Roman" w:hAnsi="Times New Roman" w:cs="Times New Roman"/>
          <w:szCs w:val="24"/>
        </w:rPr>
        <w:t xml:space="preserve"> Sicoob, </w:t>
      </w:r>
      <w:proofErr w:type="spellStart"/>
      <w:r w:rsidRPr="00EB0BE3">
        <w:rPr>
          <w:rFonts w:ascii="Times New Roman" w:hAnsi="Times New Roman" w:cs="Times New Roman"/>
          <w:szCs w:val="24"/>
        </w:rPr>
        <w:t>durante</w:t>
      </w:r>
      <w:proofErr w:type="spellEnd"/>
      <w:r w:rsidRPr="00EB0BE3">
        <w:rPr>
          <w:rFonts w:ascii="Times New Roman" w:hAnsi="Times New Roman" w:cs="Times New Roman"/>
          <w:szCs w:val="24"/>
        </w:rPr>
        <w:t xml:space="preserve"> o </w:t>
      </w:r>
      <w:proofErr w:type="spellStart"/>
      <w:r w:rsidRPr="00EB0BE3">
        <w:rPr>
          <w:rFonts w:ascii="Times New Roman" w:hAnsi="Times New Roman" w:cs="Times New Roman"/>
          <w:szCs w:val="24"/>
        </w:rPr>
        <w:t>período</w:t>
      </w:r>
      <w:proofErr w:type="spellEnd"/>
      <w:r w:rsidRPr="00EB0BE3">
        <w:rPr>
          <w:rFonts w:ascii="Times New Roman" w:hAnsi="Times New Roman" w:cs="Times New Roman"/>
          <w:szCs w:val="24"/>
        </w:rPr>
        <w:t xml:space="preserve"> de 2017 e 2023. </w:t>
      </w:r>
      <w:proofErr w:type="spellStart"/>
      <w:r w:rsidRPr="00EB0BE3">
        <w:rPr>
          <w:rFonts w:ascii="Times New Roman" w:hAnsi="Times New Roman" w:cs="Times New Roman"/>
          <w:szCs w:val="24"/>
        </w:rPr>
        <w:t>Os</w:t>
      </w:r>
      <w:proofErr w:type="spellEnd"/>
      <w:r w:rsidRPr="00EB0BE3">
        <w:rPr>
          <w:rFonts w:ascii="Times New Roman" w:hAnsi="Times New Roman" w:cs="Times New Roman"/>
          <w:szCs w:val="24"/>
        </w:rPr>
        <w:t xml:space="preserve"> resultados </w:t>
      </w:r>
      <w:proofErr w:type="spellStart"/>
      <w:r w:rsidRPr="00EB0BE3">
        <w:rPr>
          <w:rFonts w:ascii="Times New Roman" w:hAnsi="Times New Roman" w:cs="Times New Roman"/>
          <w:szCs w:val="24"/>
        </w:rPr>
        <w:t>indicam</w:t>
      </w:r>
      <w:proofErr w:type="spellEnd"/>
      <w:r w:rsidRPr="00EB0BE3">
        <w:rPr>
          <w:rFonts w:ascii="Times New Roman" w:hAnsi="Times New Roman" w:cs="Times New Roman"/>
          <w:szCs w:val="24"/>
        </w:rPr>
        <w:t xml:space="preserve"> que a </w:t>
      </w:r>
      <w:proofErr w:type="spellStart"/>
      <w:r w:rsidRPr="00EB0BE3">
        <w:rPr>
          <w:rFonts w:ascii="Times New Roman" w:hAnsi="Times New Roman" w:cs="Times New Roman"/>
          <w:szCs w:val="24"/>
        </w:rPr>
        <w:t>centralização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trouxe</w:t>
      </w:r>
      <w:proofErr w:type="spellEnd"/>
      <w:r w:rsidRPr="00EB0BE3">
        <w:rPr>
          <w:rFonts w:ascii="Times New Roman" w:hAnsi="Times New Roman" w:cs="Times New Roman"/>
          <w:szCs w:val="24"/>
        </w:rPr>
        <w:t xml:space="preserve"> um </w:t>
      </w:r>
      <w:proofErr w:type="spellStart"/>
      <w:r w:rsidRPr="00EB0BE3">
        <w:rPr>
          <w:rFonts w:ascii="Times New Roman" w:hAnsi="Times New Roman" w:cs="Times New Roman"/>
          <w:szCs w:val="24"/>
        </w:rPr>
        <w:t>impacto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positivo</w:t>
      </w:r>
      <w:proofErr w:type="spellEnd"/>
      <w:r w:rsidRPr="00EB0BE3">
        <w:rPr>
          <w:rFonts w:ascii="Times New Roman" w:hAnsi="Times New Roman" w:cs="Times New Roman"/>
          <w:szCs w:val="24"/>
        </w:rPr>
        <w:t xml:space="preserve"> a </w:t>
      </w:r>
      <w:proofErr w:type="spellStart"/>
      <w:r w:rsidRPr="00EB0BE3">
        <w:rPr>
          <w:rFonts w:ascii="Times New Roman" w:hAnsi="Times New Roman" w:cs="Times New Roman"/>
          <w:szCs w:val="24"/>
        </w:rPr>
        <w:t>cooperativas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após</w:t>
      </w:r>
      <w:proofErr w:type="spellEnd"/>
      <w:r w:rsidRPr="00EB0BE3">
        <w:rPr>
          <w:rFonts w:ascii="Times New Roman" w:hAnsi="Times New Roman" w:cs="Times New Roman"/>
          <w:szCs w:val="24"/>
        </w:rPr>
        <w:t xml:space="preserve"> a </w:t>
      </w:r>
      <w:proofErr w:type="spellStart"/>
      <w:r w:rsidRPr="00EB0BE3">
        <w:rPr>
          <w:rFonts w:ascii="Times New Roman" w:hAnsi="Times New Roman" w:cs="Times New Roman"/>
          <w:szCs w:val="24"/>
        </w:rPr>
        <w:t>centralização</w:t>
      </w:r>
      <w:proofErr w:type="spellEnd"/>
      <w:r w:rsidRPr="00EB0BE3">
        <w:rPr>
          <w:rFonts w:ascii="Times New Roman" w:hAnsi="Times New Roman" w:cs="Times New Roman"/>
          <w:szCs w:val="24"/>
        </w:rPr>
        <w:t xml:space="preserve">, da </w:t>
      </w:r>
      <w:proofErr w:type="spellStart"/>
      <w:r w:rsidRPr="00EB0BE3">
        <w:rPr>
          <w:rFonts w:ascii="Times New Roman" w:hAnsi="Times New Roman" w:cs="Times New Roman"/>
          <w:szCs w:val="24"/>
        </w:rPr>
        <w:t>perspectiva</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melhoria</w:t>
      </w:r>
      <w:proofErr w:type="spellEnd"/>
      <w:r w:rsidRPr="00EB0BE3">
        <w:rPr>
          <w:rFonts w:ascii="Times New Roman" w:hAnsi="Times New Roman" w:cs="Times New Roman"/>
          <w:szCs w:val="24"/>
        </w:rPr>
        <w:t xml:space="preserve"> no desempenho financeiro das </w:t>
      </w:r>
      <w:proofErr w:type="spellStart"/>
      <w:r w:rsidRPr="00EB0BE3">
        <w:rPr>
          <w:rFonts w:ascii="Times New Roman" w:hAnsi="Times New Roman" w:cs="Times New Roman"/>
          <w:szCs w:val="24"/>
        </w:rPr>
        <w:t>cooperativas</w:t>
      </w:r>
      <w:proofErr w:type="spellEnd"/>
      <w:r w:rsidRPr="00EB0BE3">
        <w:rPr>
          <w:rFonts w:ascii="Times New Roman" w:hAnsi="Times New Roman" w:cs="Times New Roman"/>
          <w:szCs w:val="24"/>
        </w:rPr>
        <w:t xml:space="preserve">. </w:t>
      </w:r>
    </w:p>
    <w:p w14:paraId="7EA224FF" w14:textId="77777777" w:rsidR="004C530D" w:rsidRPr="00EB0BE3" w:rsidRDefault="004C530D" w:rsidP="004C530D">
      <w:pPr>
        <w:spacing w:after="0" w:line="480" w:lineRule="auto"/>
        <w:ind w:firstLine="709"/>
        <w:jc w:val="both"/>
        <w:rPr>
          <w:rFonts w:ascii="Times New Roman" w:hAnsi="Times New Roman" w:cs="Times New Roman"/>
          <w:szCs w:val="24"/>
        </w:rPr>
      </w:pPr>
      <w:r w:rsidRPr="00EB0BE3">
        <w:rPr>
          <w:rFonts w:ascii="Times New Roman" w:hAnsi="Times New Roman" w:cs="Times New Roman"/>
          <w:szCs w:val="24"/>
        </w:rPr>
        <w:t xml:space="preserve">Como </w:t>
      </w:r>
      <w:proofErr w:type="spellStart"/>
      <w:r w:rsidRPr="00EB0BE3">
        <w:rPr>
          <w:rFonts w:ascii="Times New Roman" w:hAnsi="Times New Roman" w:cs="Times New Roman"/>
          <w:szCs w:val="24"/>
        </w:rPr>
        <w:t>limitação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deste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estudo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consiste</w:t>
      </w:r>
      <w:proofErr w:type="spellEnd"/>
      <w:r w:rsidRPr="00EB0BE3">
        <w:rPr>
          <w:rFonts w:ascii="Times New Roman" w:hAnsi="Times New Roman" w:cs="Times New Roman"/>
          <w:szCs w:val="24"/>
        </w:rPr>
        <w:t xml:space="preserve"> no </w:t>
      </w:r>
      <w:proofErr w:type="spellStart"/>
      <w:r w:rsidRPr="00EB0BE3">
        <w:rPr>
          <w:rFonts w:ascii="Times New Roman" w:hAnsi="Times New Roman" w:cs="Times New Roman"/>
          <w:szCs w:val="24"/>
        </w:rPr>
        <w:t>período</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análise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uma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vez</w:t>
      </w:r>
      <w:proofErr w:type="spellEnd"/>
      <w:r w:rsidRPr="00EB0BE3">
        <w:rPr>
          <w:rFonts w:ascii="Times New Roman" w:hAnsi="Times New Roman" w:cs="Times New Roman"/>
          <w:szCs w:val="24"/>
        </w:rPr>
        <w:t xml:space="preserve">, que o CSC no Sistema </w:t>
      </w:r>
      <w:proofErr w:type="spellStart"/>
      <w:r w:rsidRPr="00EB0BE3">
        <w:rPr>
          <w:rFonts w:ascii="Times New Roman" w:hAnsi="Times New Roman" w:cs="Times New Roman"/>
          <w:szCs w:val="24"/>
        </w:rPr>
        <w:t>Sicoob</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foi</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implementado</w:t>
      </w:r>
      <w:proofErr w:type="spellEnd"/>
      <w:r w:rsidRPr="00EB0BE3">
        <w:rPr>
          <w:rFonts w:ascii="Times New Roman" w:hAnsi="Times New Roman" w:cs="Times New Roman"/>
          <w:szCs w:val="24"/>
        </w:rPr>
        <w:t xml:space="preserve"> em 2019 </w:t>
      </w:r>
      <w:proofErr w:type="spellStart"/>
      <w:r w:rsidRPr="00EB0BE3">
        <w:rPr>
          <w:rFonts w:ascii="Times New Roman" w:hAnsi="Times New Roman" w:cs="Times New Roman"/>
          <w:szCs w:val="24"/>
        </w:rPr>
        <w:t>começando</w:t>
      </w:r>
      <w:proofErr w:type="spellEnd"/>
      <w:r w:rsidRPr="00EB0BE3">
        <w:rPr>
          <w:rFonts w:ascii="Times New Roman" w:hAnsi="Times New Roman" w:cs="Times New Roman"/>
          <w:szCs w:val="24"/>
        </w:rPr>
        <w:t xml:space="preserve"> com </w:t>
      </w:r>
      <w:proofErr w:type="spellStart"/>
      <w:r w:rsidRPr="00EB0BE3">
        <w:rPr>
          <w:rFonts w:ascii="Times New Roman" w:hAnsi="Times New Roman" w:cs="Times New Roman"/>
          <w:szCs w:val="24"/>
        </w:rPr>
        <w:t>apenas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uma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cooperativa</w:t>
      </w:r>
      <w:proofErr w:type="spellEnd"/>
      <w:r w:rsidRPr="00EB0BE3">
        <w:rPr>
          <w:rFonts w:ascii="Times New Roman" w:hAnsi="Times New Roman" w:cs="Times New Roman"/>
          <w:szCs w:val="24"/>
        </w:rPr>
        <w:t xml:space="preserve"> singular. Outro </w:t>
      </w:r>
      <w:proofErr w:type="spellStart"/>
      <w:r w:rsidRPr="00EB0BE3">
        <w:rPr>
          <w:rFonts w:ascii="Times New Roman" w:hAnsi="Times New Roman" w:cs="Times New Roman"/>
          <w:szCs w:val="24"/>
        </w:rPr>
        <w:t>fator</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limitante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foi</w:t>
      </w:r>
      <w:proofErr w:type="spellEnd"/>
      <w:r w:rsidRPr="00EB0BE3">
        <w:rPr>
          <w:rFonts w:ascii="Times New Roman" w:hAnsi="Times New Roman" w:cs="Times New Roman"/>
          <w:szCs w:val="24"/>
        </w:rPr>
        <w:t xml:space="preserve"> a </w:t>
      </w:r>
      <w:proofErr w:type="spellStart"/>
      <w:r w:rsidRPr="00EB0BE3">
        <w:rPr>
          <w:rFonts w:ascii="Times New Roman" w:hAnsi="Times New Roman" w:cs="Times New Roman"/>
          <w:szCs w:val="24"/>
        </w:rPr>
        <w:t>quantidade</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observações</w:t>
      </w:r>
      <w:proofErr w:type="spellEnd"/>
      <w:r w:rsidRPr="00EB0BE3">
        <w:rPr>
          <w:rFonts w:ascii="Times New Roman" w:hAnsi="Times New Roman" w:cs="Times New Roman"/>
          <w:szCs w:val="24"/>
        </w:rPr>
        <w:t xml:space="preserve">; pois, </w:t>
      </w:r>
      <w:proofErr w:type="spellStart"/>
      <w:r w:rsidRPr="00EB0BE3">
        <w:rPr>
          <w:rFonts w:ascii="Times New Roman" w:hAnsi="Times New Roman" w:cs="Times New Roman"/>
          <w:szCs w:val="24"/>
        </w:rPr>
        <w:t>houve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lastRenderedPageBreak/>
        <w:t>cooperativas</w:t>
      </w:r>
      <w:proofErr w:type="spellEnd"/>
      <w:r w:rsidRPr="00EB0BE3">
        <w:rPr>
          <w:rFonts w:ascii="Times New Roman" w:hAnsi="Times New Roman" w:cs="Times New Roman"/>
          <w:szCs w:val="24"/>
        </w:rPr>
        <w:t xml:space="preserve"> que </w:t>
      </w:r>
      <w:proofErr w:type="spellStart"/>
      <w:r w:rsidRPr="00EB0BE3">
        <w:rPr>
          <w:rFonts w:ascii="Times New Roman" w:hAnsi="Times New Roman" w:cs="Times New Roman"/>
          <w:szCs w:val="24"/>
        </w:rPr>
        <w:t>não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tinham</w:t>
      </w:r>
      <w:proofErr w:type="spellEnd"/>
      <w:r w:rsidRPr="00EB0BE3">
        <w:rPr>
          <w:rFonts w:ascii="Times New Roman" w:hAnsi="Times New Roman" w:cs="Times New Roman"/>
          <w:szCs w:val="24"/>
        </w:rPr>
        <w:t xml:space="preserve"> todos </w:t>
      </w:r>
      <w:proofErr w:type="spellStart"/>
      <w:r w:rsidRPr="00EB0BE3">
        <w:rPr>
          <w:rFonts w:ascii="Times New Roman" w:hAnsi="Times New Roman" w:cs="Times New Roman"/>
          <w:szCs w:val="24"/>
        </w:rPr>
        <w:t>os</w:t>
      </w:r>
      <w:proofErr w:type="spellEnd"/>
      <w:r w:rsidRPr="00EB0BE3">
        <w:rPr>
          <w:rFonts w:ascii="Times New Roman" w:hAnsi="Times New Roman" w:cs="Times New Roman"/>
          <w:szCs w:val="24"/>
        </w:rPr>
        <w:t xml:space="preserve"> dados </w:t>
      </w:r>
      <w:proofErr w:type="spellStart"/>
      <w:r w:rsidRPr="00EB0BE3">
        <w:rPr>
          <w:rFonts w:ascii="Times New Roman" w:hAnsi="Times New Roman" w:cs="Times New Roman"/>
          <w:szCs w:val="24"/>
        </w:rPr>
        <w:t>disponíveis</w:t>
      </w:r>
      <w:proofErr w:type="spellEnd"/>
      <w:r w:rsidRPr="00EB0BE3">
        <w:rPr>
          <w:rFonts w:ascii="Times New Roman" w:hAnsi="Times New Roman" w:cs="Times New Roman"/>
          <w:szCs w:val="24"/>
        </w:rPr>
        <w:t xml:space="preserve"> para </w:t>
      </w:r>
      <w:proofErr w:type="spellStart"/>
      <w:r w:rsidRPr="00EB0BE3">
        <w:rPr>
          <w:rFonts w:ascii="Times New Roman" w:hAnsi="Times New Roman" w:cs="Times New Roman"/>
          <w:szCs w:val="24"/>
        </w:rPr>
        <w:t>análise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sendo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elas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excluídas</w:t>
      </w:r>
      <w:proofErr w:type="spellEnd"/>
      <w:r w:rsidRPr="00EB0BE3">
        <w:rPr>
          <w:rFonts w:ascii="Times New Roman" w:hAnsi="Times New Roman" w:cs="Times New Roman"/>
          <w:szCs w:val="24"/>
        </w:rPr>
        <w:t>.</w:t>
      </w:r>
    </w:p>
    <w:p w14:paraId="2D72496B" w14:textId="77777777" w:rsidR="004C530D" w:rsidRPr="00EB0BE3" w:rsidRDefault="004C530D" w:rsidP="004C530D">
      <w:pPr>
        <w:spacing w:after="0" w:line="480" w:lineRule="auto"/>
        <w:ind w:firstLine="709"/>
        <w:jc w:val="both"/>
        <w:rPr>
          <w:rFonts w:ascii="Times New Roman" w:hAnsi="Times New Roman" w:cs="Times New Roman"/>
          <w:szCs w:val="24"/>
        </w:rPr>
      </w:pPr>
      <w:r w:rsidRPr="00EB0BE3">
        <w:rPr>
          <w:rFonts w:ascii="Times New Roman" w:hAnsi="Times New Roman" w:cs="Times New Roman"/>
          <w:szCs w:val="24"/>
        </w:rPr>
        <w:t xml:space="preserve">Este </w:t>
      </w:r>
      <w:proofErr w:type="spellStart"/>
      <w:r w:rsidRPr="00EB0BE3">
        <w:rPr>
          <w:rFonts w:ascii="Times New Roman" w:hAnsi="Times New Roman" w:cs="Times New Roman"/>
          <w:szCs w:val="24"/>
        </w:rPr>
        <w:t>resultado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contribui</w:t>
      </w:r>
      <w:proofErr w:type="spellEnd"/>
      <w:r w:rsidRPr="00EB0BE3">
        <w:rPr>
          <w:rFonts w:ascii="Times New Roman" w:hAnsi="Times New Roman" w:cs="Times New Roman"/>
          <w:szCs w:val="24"/>
        </w:rPr>
        <w:t xml:space="preserve"> para o </w:t>
      </w:r>
      <w:proofErr w:type="spellStart"/>
      <w:r w:rsidRPr="00EB0BE3">
        <w:rPr>
          <w:rFonts w:ascii="Times New Roman" w:hAnsi="Times New Roman" w:cs="Times New Roman"/>
          <w:szCs w:val="24"/>
        </w:rPr>
        <w:t>desenvolvimento</w:t>
      </w:r>
      <w:proofErr w:type="spellEnd"/>
      <w:r w:rsidRPr="00EB0BE3">
        <w:rPr>
          <w:rFonts w:ascii="Times New Roman" w:hAnsi="Times New Roman" w:cs="Times New Roman"/>
          <w:szCs w:val="24"/>
        </w:rPr>
        <w:t xml:space="preserve"> das </w:t>
      </w:r>
      <w:proofErr w:type="spellStart"/>
      <w:r w:rsidRPr="00EB0BE3">
        <w:rPr>
          <w:rFonts w:ascii="Times New Roman" w:hAnsi="Times New Roman" w:cs="Times New Roman"/>
          <w:szCs w:val="24"/>
        </w:rPr>
        <w:t>cooperativas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sejam</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aquelas</w:t>
      </w:r>
      <w:proofErr w:type="spellEnd"/>
      <w:r w:rsidRPr="00EB0BE3">
        <w:rPr>
          <w:rFonts w:ascii="Times New Roman" w:hAnsi="Times New Roman" w:cs="Times New Roman"/>
          <w:szCs w:val="24"/>
        </w:rPr>
        <w:t xml:space="preserve"> que se </w:t>
      </w:r>
      <w:proofErr w:type="spellStart"/>
      <w:r w:rsidRPr="00EB0BE3">
        <w:rPr>
          <w:rFonts w:ascii="Times New Roman" w:hAnsi="Times New Roman" w:cs="Times New Roman"/>
          <w:szCs w:val="24"/>
        </w:rPr>
        <w:t>encontram</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centralizadas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ou</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aquelas</w:t>
      </w:r>
      <w:proofErr w:type="spellEnd"/>
      <w:r w:rsidRPr="00EB0BE3">
        <w:rPr>
          <w:rFonts w:ascii="Times New Roman" w:hAnsi="Times New Roman" w:cs="Times New Roman"/>
          <w:szCs w:val="24"/>
        </w:rPr>
        <w:t xml:space="preserve"> que </w:t>
      </w:r>
      <w:proofErr w:type="spellStart"/>
      <w:r w:rsidRPr="00EB0BE3">
        <w:rPr>
          <w:rFonts w:ascii="Times New Roman" w:hAnsi="Times New Roman" w:cs="Times New Roman"/>
          <w:szCs w:val="24"/>
        </w:rPr>
        <w:t>desejam</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fazer</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parte</w:t>
      </w:r>
      <w:proofErr w:type="spellEnd"/>
      <w:r w:rsidRPr="00EB0BE3">
        <w:rPr>
          <w:rFonts w:ascii="Times New Roman" w:hAnsi="Times New Roman" w:cs="Times New Roman"/>
          <w:szCs w:val="24"/>
        </w:rPr>
        <w:t xml:space="preserve"> do CSC, de modo a </w:t>
      </w:r>
      <w:proofErr w:type="spellStart"/>
      <w:r w:rsidRPr="00EB0BE3">
        <w:rPr>
          <w:rFonts w:ascii="Times New Roman" w:hAnsi="Times New Roman" w:cs="Times New Roman"/>
          <w:szCs w:val="24"/>
        </w:rPr>
        <w:t>auxiliá</w:t>
      </w:r>
      <w:proofErr w:type="spellEnd"/>
      <w:r w:rsidRPr="00EB0BE3">
        <w:rPr>
          <w:rFonts w:ascii="Times New Roman" w:hAnsi="Times New Roman" w:cs="Times New Roman"/>
          <w:szCs w:val="24"/>
        </w:rPr>
        <w:t xml:space="preserve">-las a </w:t>
      </w:r>
      <w:proofErr w:type="spellStart"/>
      <w:r w:rsidRPr="00EB0BE3">
        <w:rPr>
          <w:rFonts w:ascii="Times New Roman" w:hAnsi="Times New Roman" w:cs="Times New Roman"/>
          <w:szCs w:val="24"/>
        </w:rPr>
        <w:t>obter</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melhor</w:t>
      </w:r>
      <w:proofErr w:type="spellEnd"/>
      <w:r w:rsidRPr="00EB0BE3">
        <w:rPr>
          <w:rFonts w:ascii="Times New Roman" w:hAnsi="Times New Roman" w:cs="Times New Roman"/>
          <w:szCs w:val="24"/>
        </w:rPr>
        <w:t xml:space="preserve"> desempenho financeiro </w:t>
      </w:r>
      <w:proofErr w:type="spellStart"/>
      <w:r w:rsidRPr="00EB0BE3">
        <w:rPr>
          <w:rFonts w:ascii="Times New Roman" w:hAnsi="Times New Roman" w:cs="Times New Roman"/>
          <w:szCs w:val="24"/>
        </w:rPr>
        <w:t>por</w:t>
      </w:r>
      <w:proofErr w:type="spellEnd"/>
      <w:r w:rsidRPr="00EB0BE3">
        <w:rPr>
          <w:rFonts w:ascii="Times New Roman" w:hAnsi="Times New Roman" w:cs="Times New Roman"/>
          <w:szCs w:val="24"/>
        </w:rPr>
        <w:t xml:space="preserve"> meio da </w:t>
      </w:r>
      <w:proofErr w:type="spellStart"/>
      <w:r w:rsidRPr="00EB0BE3">
        <w:rPr>
          <w:rFonts w:ascii="Times New Roman" w:hAnsi="Times New Roman" w:cs="Times New Roman"/>
          <w:szCs w:val="24"/>
        </w:rPr>
        <w:t>centralização</w:t>
      </w:r>
      <w:proofErr w:type="spellEnd"/>
      <w:r w:rsidRPr="00EB0BE3">
        <w:rPr>
          <w:rFonts w:ascii="Times New Roman" w:hAnsi="Times New Roman" w:cs="Times New Roman"/>
          <w:szCs w:val="24"/>
        </w:rPr>
        <w:t xml:space="preserve"> que </w:t>
      </w:r>
      <w:proofErr w:type="spellStart"/>
      <w:r w:rsidRPr="00EB0BE3">
        <w:rPr>
          <w:rFonts w:ascii="Times New Roman" w:hAnsi="Times New Roman" w:cs="Times New Roman"/>
          <w:szCs w:val="24"/>
        </w:rPr>
        <w:t>proporciona</w:t>
      </w:r>
      <w:proofErr w:type="spellEnd"/>
      <w:r w:rsidRPr="00EB0BE3">
        <w:rPr>
          <w:rFonts w:ascii="Times New Roman" w:hAnsi="Times New Roman" w:cs="Times New Roman"/>
          <w:szCs w:val="24"/>
        </w:rPr>
        <w:t xml:space="preserve"> a </w:t>
      </w:r>
      <w:proofErr w:type="spellStart"/>
      <w:r w:rsidRPr="00EB0BE3">
        <w:rPr>
          <w:rFonts w:ascii="Times New Roman" w:hAnsi="Times New Roman" w:cs="Times New Roman"/>
          <w:szCs w:val="24"/>
        </w:rPr>
        <w:t>padronização</w:t>
      </w:r>
      <w:proofErr w:type="spellEnd"/>
      <w:r w:rsidRPr="00EB0BE3">
        <w:rPr>
          <w:rFonts w:ascii="Times New Roman" w:hAnsi="Times New Roman" w:cs="Times New Roman"/>
          <w:szCs w:val="24"/>
        </w:rPr>
        <w:t xml:space="preserve"> dos </w:t>
      </w:r>
      <w:proofErr w:type="spellStart"/>
      <w:r w:rsidRPr="00EB0BE3">
        <w:rPr>
          <w:rFonts w:ascii="Times New Roman" w:hAnsi="Times New Roman" w:cs="Times New Roman"/>
          <w:szCs w:val="24"/>
        </w:rPr>
        <w:t>serviços</w:t>
      </w:r>
      <w:proofErr w:type="spellEnd"/>
      <w:r w:rsidRPr="00EB0BE3">
        <w:rPr>
          <w:rFonts w:ascii="Times New Roman" w:hAnsi="Times New Roman" w:cs="Times New Roman"/>
          <w:szCs w:val="24"/>
        </w:rPr>
        <w:t xml:space="preserve"> e </w:t>
      </w:r>
      <w:proofErr w:type="spellStart"/>
      <w:r w:rsidRPr="00EB0BE3">
        <w:rPr>
          <w:rFonts w:ascii="Times New Roman" w:hAnsi="Times New Roman" w:cs="Times New Roman"/>
          <w:szCs w:val="24"/>
        </w:rPr>
        <w:t>redução</w:t>
      </w:r>
      <w:proofErr w:type="spellEnd"/>
      <w:r w:rsidRPr="00EB0BE3">
        <w:rPr>
          <w:rFonts w:ascii="Times New Roman" w:hAnsi="Times New Roman" w:cs="Times New Roman"/>
          <w:szCs w:val="24"/>
        </w:rPr>
        <w:t xml:space="preserve"> de custos; </w:t>
      </w:r>
      <w:proofErr w:type="spellStart"/>
      <w:r w:rsidRPr="00EB0BE3">
        <w:rPr>
          <w:rFonts w:ascii="Times New Roman" w:hAnsi="Times New Roman" w:cs="Times New Roman"/>
          <w:szCs w:val="24"/>
        </w:rPr>
        <w:t>também</w:t>
      </w:r>
      <w:proofErr w:type="spellEnd"/>
      <w:r w:rsidRPr="00EB0BE3">
        <w:rPr>
          <w:rFonts w:ascii="Times New Roman" w:hAnsi="Times New Roman" w:cs="Times New Roman"/>
          <w:szCs w:val="24"/>
        </w:rPr>
        <w:t xml:space="preserve">, a </w:t>
      </w:r>
      <w:proofErr w:type="spellStart"/>
      <w:r w:rsidRPr="00EB0BE3">
        <w:rPr>
          <w:rFonts w:ascii="Times New Roman" w:hAnsi="Times New Roman" w:cs="Times New Roman"/>
          <w:szCs w:val="24"/>
        </w:rPr>
        <w:t>redução</w:t>
      </w:r>
      <w:proofErr w:type="spellEnd"/>
      <w:r w:rsidRPr="00EB0BE3">
        <w:rPr>
          <w:rFonts w:ascii="Times New Roman" w:hAnsi="Times New Roman" w:cs="Times New Roman"/>
          <w:szCs w:val="24"/>
        </w:rPr>
        <w:t xml:space="preserve"> dos </w:t>
      </w:r>
      <w:proofErr w:type="spellStart"/>
      <w:r w:rsidRPr="00EB0BE3">
        <w:rPr>
          <w:rFonts w:ascii="Times New Roman" w:hAnsi="Times New Roman" w:cs="Times New Roman"/>
          <w:szCs w:val="24"/>
        </w:rPr>
        <w:t>procedimentos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operacionais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relativos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serviços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centralizados</w:t>
      </w:r>
      <w:proofErr w:type="spellEnd"/>
      <w:r w:rsidRPr="00EB0BE3">
        <w:rPr>
          <w:rFonts w:ascii="Times New Roman" w:hAnsi="Times New Roman" w:cs="Times New Roman"/>
          <w:szCs w:val="24"/>
        </w:rPr>
        <w:t xml:space="preserve">, a </w:t>
      </w:r>
      <w:proofErr w:type="spellStart"/>
      <w:r w:rsidRPr="00EB0BE3">
        <w:rPr>
          <w:rFonts w:ascii="Times New Roman" w:hAnsi="Times New Roman" w:cs="Times New Roman"/>
          <w:szCs w:val="24"/>
        </w:rPr>
        <w:t>redução</w:t>
      </w:r>
      <w:proofErr w:type="spellEnd"/>
      <w:r w:rsidRPr="00EB0BE3">
        <w:rPr>
          <w:rFonts w:ascii="Times New Roman" w:hAnsi="Times New Roman" w:cs="Times New Roman"/>
          <w:szCs w:val="24"/>
        </w:rPr>
        <w:t xml:space="preserve"> dos </w:t>
      </w:r>
      <w:proofErr w:type="spellStart"/>
      <w:r w:rsidRPr="00EB0BE3">
        <w:rPr>
          <w:rFonts w:ascii="Times New Roman" w:hAnsi="Times New Roman" w:cs="Times New Roman"/>
          <w:szCs w:val="24"/>
        </w:rPr>
        <w:t>riscos</w:t>
      </w:r>
      <w:proofErr w:type="spellEnd"/>
      <w:r w:rsidRPr="00EB0BE3">
        <w:rPr>
          <w:rFonts w:ascii="Times New Roman" w:hAnsi="Times New Roman" w:cs="Times New Roman"/>
          <w:szCs w:val="24"/>
        </w:rPr>
        <w:t xml:space="preserve"> para a </w:t>
      </w:r>
      <w:proofErr w:type="spellStart"/>
      <w:r w:rsidRPr="00EB0BE3">
        <w:rPr>
          <w:rFonts w:ascii="Times New Roman" w:hAnsi="Times New Roman" w:cs="Times New Roman"/>
          <w:szCs w:val="24"/>
        </w:rPr>
        <w:t>cooperativa</w:t>
      </w:r>
      <w:proofErr w:type="spellEnd"/>
      <w:r w:rsidRPr="00EB0BE3">
        <w:rPr>
          <w:rFonts w:ascii="Times New Roman" w:hAnsi="Times New Roman" w:cs="Times New Roman"/>
          <w:szCs w:val="24"/>
        </w:rPr>
        <w:t xml:space="preserve"> no que </w:t>
      </w:r>
      <w:proofErr w:type="spellStart"/>
      <w:r w:rsidRPr="00EB0BE3">
        <w:rPr>
          <w:rFonts w:ascii="Times New Roman" w:hAnsi="Times New Roman" w:cs="Times New Roman"/>
          <w:szCs w:val="24"/>
        </w:rPr>
        <w:t>tange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recolhimentos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tributários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uniformizando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recolhimentos</w:t>
      </w:r>
      <w:proofErr w:type="spellEnd"/>
      <w:r w:rsidRPr="00EB0BE3">
        <w:rPr>
          <w:rFonts w:ascii="Times New Roman" w:hAnsi="Times New Roman" w:cs="Times New Roman"/>
          <w:szCs w:val="24"/>
        </w:rPr>
        <w:t xml:space="preserve"> e </w:t>
      </w:r>
      <w:proofErr w:type="spellStart"/>
      <w:r w:rsidRPr="00EB0BE3">
        <w:rPr>
          <w:rFonts w:ascii="Times New Roman" w:hAnsi="Times New Roman" w:cs="Times New Roman"/>
          <w:szCs w:val="24"/>
        </w:rPr>
        <w:t>acompanhamento</w:t>
      </w:r>
      <w:proofErr w:type="spellEnd"/>
      <w:r w:rsidRPr="00EB0BE3">
        <w:rPr>
          <w:rFonts w:ascii="Times New Roman" w:hAnsi="Times New Roman" w:cs="Times New Roman"/>
          <w:szCs w:val="24"/>
        </w:rPr>
        <w:t xml:space="preserve"> das </w:t>
      </w:r>
      <w:proofErr w:type="spellStart"/>
      <w:r w:rsidRPr="00EB0BE3">
        <w:rPr>
          <w:rFonts w:ascii="Times New Roman" w:hAnsi="Times New Roman" w:cs="Times New Roman"/>
          <w:szCs w:val="24"/>
        </w:rPr>
        <w:t>alterações</w:t>
      </w:r>
      <w:proofErr w:type="spellEnd"/>
      <w:r w:rsidRPr="00EB0BE3">
        <w:rPr>
          <w:rFonts w:ascii="Times New Roman" w:hAnsi="Times New Roman" w:cs="Times New Roman"/>
          <w:szCs w:val="24"/>
        </w:rPr>
        <w:t xml:space="preserve"> da </w:t>
      </w:r>
      <w:proofErr w:type="spellStart"/>
      <w:r w:rsidRPr="00EB0BE3">
        <w:rPr>
          <w:rFonts w:ascii="Times New Roman" w:hAnsi="Times New Roman" w:cs="Times New Roman"/>
          <w:szCs w:val="24"/>
        </w:rPr>
        <w:t>legislação</w:t>
      </w:r>
      <w:proofErr w:type="spellEnd"/>
      <w:r w:rsidRPr="00EB0BE3">
        <w:rPr>
          <w:rFonts w:ascii="Times New Roman" w:hAnsi="Times New Roman" w:cs="Times New Roman"/>
          <w:szCs w:val="24"/>
        </w:rPr>
        <w:t xml:space="preserve">, e </w:t>
      </w:r>
      <w:proofErr w:type="spellStart"/>
      <w:r w:rsidRPr="00EB0BE3">
        <w:rPr>
          <w:rFonts w:ascii="Times New Roman" w:hAnsi="Times New Roman" w:cs="Times New Roman"/>
          <w:szCs w:val="24"/>
        </w:rPr>
        <w:t>trazendo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uma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segurança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maior</w:t>
      </w:r>
      <w:proofErr w:type="spellEnd"/>
      <w:r w:rsidRPr="00EB0BE3">
        <w:rPr>
          <w:rFonts w:ascii="Times New Roman" w:hAnsi="Times New Roman" w:cs="Times New Roman"/>
          <w:szCs w:val="24"/>
        </w:rPr>
        <w:t xml:space="preserve"> as </w:t>
      </w:r>
      <w:proofErr w:type="spellStart"/>
      <w:r w:rsidRPr="00EB0BE3">
        <w:rPr>
          <w:rFonts w:ascii="Times New Roman" w:hAnsi="Times New Roman" w:cs="Times New Roman"/>
          <w:szCs w:val="24"/>
        </w:rPr>
        <w:t>cooperativas</w:t>
      </w:r>
      <w:proofErr w:type="spellEnd"/>
      <w:r w:rsidRPr="00EB0BE3">
        <w:rPr>
          <w:rFonts w:ascii="Times New Roman" w:hAnsi="Times New Roman" w:cs="Times New Roman"/>
          <w:szCs w:val="24"/>
        </w:rPr>
        <w:t xml:space="preserve">. </w:t>
      </w:r>
    </w:p>
    <w:p w14:paraId="14774E3D" w14:textId="77777777" w:rsidR="004C530D" w:rsidRPr="00EB0BE3" w:rsidRDefault="004C530D" w:rsidP="004C530D">
      <w:pPr>
        <w:spacing w:after="0" w:line="480" w:lineRule="auto"/>
        <w:ind w:firstLine="709"/>
        <w:jc w:val="both"/>
        <w:rPr>
          <w:rFonts w:ascii="Times New Roman" w:hAnsi="Times New Roman" w:cs="Times New Roman"/>
          <w:szCs w:val="24"/>
        </w:rPr>
      </w:pPr>
      <w:r w:rsidRPr="00EB0BE3">
        <w:rPr>
          <w:rFonts w:ascii="Times New Roman" w:hAnsi="Times New Roman" w:cs="Times New Roman"/>
          <w:szCs w:val="24"/>
        </w:rPr>
        <w:t xml:space="preserve">Este </w:t>
      </w:r>
      <w:proofErr w:type="spellStart"/>
      <w:r w:rsidRPr="00EB0BE3">
        <w:rPr>
          <w:rFonts w:ascii="Times New Roman" w:hAnsi="Times New Roman" w:cs="Times New Roman"/>
          <w:szCs w:val="24"/>
        </w:rPr>
        <w:t>estudo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contribui</w:t>
      </w:r>
      <w:proofErr w:type="spellEnd"/>
      <w:r w:rsidRPr="00EB0BE3">
        <w:rPr>
          <w:rFonts w:ascii="Times New Roman" w:hAnsi="Times New Roman" w:cs="Times New Roman"/>
          <w:szCs w:val="24"/>
        </w:rPr>
        <w:t xml:space="preserve"> para a </w:t>
      </w:r>
      <w:proofErr w:type="spellStart"/>
      <w:r w:rsidRPr="00EB0BE3">
        <w:rPr>
          <w:rFonts w:ascii="Times New Roman" w:hAnsi="Times New Roman" w:cs="Times New Roman"/>
          <w:szCs w:val="24"/>
        </w:rPr>
        <w:t>literatura</w:t>
      </w:r>
      <w:proofErr w:type="spellEnd"/>
      <w:r w:rsidRPr="00EB0BE3">
        <w:rPr>
          <w:rFonts w:ascii="Times New Roman" w:hAnsi="Times New Roman" w:cs="Times New Roman"/>
          <w:szCs w:val="24"/>
        </w:rPr>
        <w:t xml:space="preserve"> ao </w:t>
      </w:r>
      <w:proofErr w:type="spellStart"/>
      <w:r w:rsidRPr="00EB0BE3">
        <w:rPr>
          <w:rFonts w:ascii="Times New Roman" w:hAnsi="Times New Roman" w:cs="Times New Roman"/>
          <w:szCs w:val="24"/>
        </w:rPr>
        <w:t>fornecer</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uma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análise</w:t>
      </w:r>
      <w:proofErr w:type="spellEnd"/>
      <w:r w:rsidRPr="00EB0BE3">
        <w:rPr>
          <w:rFonts w:ascii="Times New Roman" w:hAnsi="Times New Roman" w:cs="Times New Roman"/>
          <w:szCs w:val="24"/>
        </w:rPr>
        <w:t xml:space="preserve"> dos proxies de desempenho financeiro, com </w:t>
      </w:r>
      <w:proofErr w:type="spellStart"/>
      <w:r w:rsidRPr="00EB0BE3">
        <w:rPr>
          <w:rFonts w:ascii="Times New Roman" w:hAnsi="Times New Roman" w:cs="Times New Roman"/>
          <w:szCs w:val="24"/>
        </w:rPr>
        <w:t>foco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na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rentabilidade</w:t>
      </w:r>
      <w:proofErr w:type="spellEnd"/>
      <w:r w:rsidRPr="00EB0BE3">
        <w:rPr>
          <w:rFonts w:ascii="Times New Roman" w:hAnsi="Times New Roman" w:cs="Times New Roman"/>
          <w:szCs w:val="24"/>
        </w:rPr>
        <w:t xml:space="preserve"> das </w:t>
      </w:r>
      <w:proofErr w:type="spellStart"/>
      <w:r w:rsidRPr="00EB0BE3">
        <w:rPr>
          <w:rFonts w:ascii="Times New Roman" w:hAnsi="Times New Roman" w:cs="Times New Roman"/>
          <w:szCs w:val="24"/>
        </w:rPr>
        <w:t>cooperativas</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crédito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após</w:t>
      </w:r>
      <w:proofErr w:type="spellEnd"/>
      <w:r w:rsidRPr="00EB0BE3">
        <w:rPr>
          <w:rFonts w:ascii="Times New Roman" w:hAnsi="Times New Roman" w:cs="Times New Roman"/>
          <w:szCs w:val="24"/>
        </w:rPr>
        <w:t xml:space="preserve"> a </w:t>
      </w:r>
      <w:proofErr w:type="spellStart"/>
      <w:r w:rsidRPr="00EB0BE3">
        <w:rPr>
          <w:rFonts w:ascii="Times New Roman" w:hAnsi="Times New Roman" w:cs="Times New Roman"/>
          <w:szCs w:val="24"/>
        </w:rPr>
        <w:t>centralização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Sendo</w:t>
      </w:r>
      <w:proofErr w:type="spellEnd"/>
      <w:r w:rsidRPr="00EB0BE3">
        <w:rPr>
          <w:rFonts w:ascii="Times New Roman" w:hAnsi="Times New Roman" w:cs="Times New Roman"/>
          <w:szCs w:val="24"/>
        </w:rPr>
        <w:t xml:space="preserve"> um </w:t>
      </w:r>
      <w:proofErr w:type="spellStart"/>
      <w:r w:rsidRPr="00EB0BE3">
        <w:rPr>
          <w:rFonts w:ascii="Times New Roman" w:hAnsi="Times New Roman" w:cs="Times New Roman"/>
          <w:szCs w:val="24"/>
        </w:rPr>
        <w:t>setor</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frequentemente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menos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explorado</w:t>
      </w:r>
      <w:proofErr w:type="spellEnd"/>
      <w:r w:rsidRPr="00EB0BE3">
        <w:rPr>
          <w:rFonts w:ascii="Times New Roman" w:hAnsi="Times New Roman" w:cs="Times New Roman"/>
          <w:szCs w:val="24"/>
        </w:rPr>
        <w:t xml:space="preserve"> em </w:t>
      </w:r>
      <w:proofErr w:type="spellStart"/>
      <w:r w:rsidRPr="00EB0BE3">
        <w:rPr>
          <w:rFonts w:ascii="Times New Roman" w:hAnsi="Times New Roman" w:cs="Times New Roman"/>
          <w:szCs w:val="24"/>
        </w:rPr>
        <w:t>comparação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bancos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tradicionais</w:t>
      </w:r>
      <w:proofErr w:type="spellEnd"/>
      <w:r w:rsidRPr="00EB0BE3">
        <w:rPr>
          <w:rFonts w:ascii="Times New Roman" w:hAnsi="Times New Roman" w:cs="Times New Roman"/>
          <w:szCs w:val="24"/>
        </w:rPr>
        <w:t xml:space="preserve">, a </w:t>
      </w:r>
      <w:proofErr w:type="spellStart"/>
      <w:r w:rsidRPr="00EB0BE3">
        <w:rPr>
          <w:rFonts w:ascii="Times New Roman" w:hAnsi="Times New Roman" w:cs="Times New Roman"/>
          <w:szCs w:val="24"/>
        </w:rPr>
        <w:t>pesquisa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testa</w:t>
      </w:r>
      <w:proofErr w:type="spellEnd"/>
      <w:r w:rsidRPr="00EB0BE3">
        <w:rPr>
          <w:rFonts w:ascii="Times New Roman" w:hAnsi="Times New Roman" w:cs="Times New Roman"/>
          <w:szCs w:val="24"/>
        </w:rPr>
        <w:t xml:space="preserve"> e </w:t>
      </w:r>
      <w:proofErr w:type="spellStart"/>
      <w:r w:rsidRPr="00EB0BE3">
        <w:rPr>
          <w:rFonts w:ascii="Times New Roman" w:hAnsi="Times New Roman" w:cs="Times New Roman"/>
          <w:szCs w:val="24"/>
        </w:rPr>
        <w:t>valida</w:t>
      </w:r>
      <w:proofErr w:type="spellEnd"/>
      <w:r w:rsidRPr="00EB0BE3">
        <w:rPr>
          <w:rFonts w:ascii="Times New Roman" w:hAnsi="Times New Roman" w:cs="Times New Roman"/>
          <w:szCs w:val="24"/>
        </w:rPr>
        <w:t xml:space="preserve"> a </w:t>
      </w:r>
      <w:proofErr w:type="spellStart"/>
      <w:r w:rsidRPr="00EB0BE3">
        <w:rPr>
          <w:rFonts w:ascii="Times New Roman" w:hAnsi="Times New Roman" w:cs="Times New Roman"/>
          <w:szCs w:val="24"/>
        </w:rPr>
        <w:t>relevância</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indicadores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na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avaliação</w:t>
      </w:r>
      <w:proofErr w:type="spellEnd"/>
      <w:r w:rsidRPr="00EB0BE3">
        <w:rPr>
          <w:rFonts w:ascii="Times New Roman" w:hAnsi="Times New Roman" w:cs="Times New Roman"/>
          <w:szCs w:val="24"/>
        </w:rPr>
        <w:t xml:space="preserve"> do desempenho dessas </w:t>
      </w:r>
      <w:proofErr w:type="spellStart"/>
      <w:r w:rsidRPr="00EB0BE3">
        <w:rPr>
          <w:rFonts w:ascii="Times New Roman" w:hAnsi="Times New Roman" w:cs="Times New Roman"/>
          <w:szCs w:val="24"/>
        </w:rPr>
        <w:t>cooperativas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além</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propor</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novas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formas</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interpretação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desses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indicadores</w:t>
      </w:r>
      <w:proofErr w:type="spellEnd"/>
      <w:r w:rsidRPr="00EB0BE3">
        <w:rPr>
          <w:rFonts w:ascii="Times New Roman" w:hAnsi="Times New Roman" w:cs="Times New Roman"/>
          <w:szCs w:val="24"/>
        </w:rPr>
        <w:t xml:space="preserve"> no </w:t>
      </w:r>
      <w:proofErr w:type="spellStart"/>
      <w:r w:rsidRPr="00EB0BE3">
        <w:rPr>
          <w:rFonts w:ascii="Times New Roman" w:hAnsi="Times New Roman" w:cs="Times New Roman"/>
          <w:szCs w:val="24"/>
        </w:rPr>
        <w:t>contexto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cooperativista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Outrossim</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traz</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uma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perspectiva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centrada</w:t>
      </w:r>
      <w:proofErr w:type="spellEnd"/>
      <w:r w:rsidRPr="00EB0BE3">
        <w:rPr>
          <w:rFonts w:ascii="Times New Roman" w:hAnsi="Times New Roman" w:cs="Times New Roman"/>
          <w:szCs w:val="24"/>
        </w:rPr>
        <w:t xml:space="preserve"> no desempenho financeiro das </w:t>
      </w:r>
      <w:proofErr w:type="spellStart"/>
      <w:r w:rsidRPr="00EB0BE3">
        <w:rPr>
          <w:rFonts w:ascii="Times New Roman" w:hAnsi="Times New Roman" w:cs="Times New Roman"/>
          <w:szCs w:val="24"/>
        </w:rPr>
        <w:t>cooperativas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permitindo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identificar</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como</w:t>
      </w:r>
      <w:proofErr w:type="spellEnd"/>
      <w:r w:rsidRPr="00EB0BE3">
        <w:rPr>
          <w:rFonts w:ascii="Times New Roman" w:hAnsi="Times New Roman" w:cs="Times New Roman"/>
          <w:szCs w:val="24"/>
        </w:rPr>
        <w:t xml:space="preserve"> as </w:t>
      </w:r>
      <w:proofErr w:type="spellStart"/>
      <w:r w:rsidRPr="00EB0BE3">
        <w:rPr>
          <w:rFonts w:ascii="Times New Roman" w:hAnsi="Times New Roman" w:cs="Times New Roman"/>
          <w:szCs w:val="24"/>
        </w:rPr>
        <w:t>variáveis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analisadas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são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influenciadas</w:t>
      </w:r>
      <w:proofErr w:type="spellEnd"/>
      <w:r w:rsidRPr="00EB0BE3">
        <w:rPr>
          <w:rFonts w:ascii="Times New Roman" w:hAnsi="Times New Roman" w:cs="Times New Roman"/>
          <w:szCs w:val="24"/>
        </w:rPr>
        <w:t xml:space="preserve"> pela </w:t>
      </w:r>
      <w:proofErr w:type="spellStart"/>
      <w:r w:rsidRPr="00EB0BE3">
        <w:rPr>
          <w:rFonts w:ascii="Times New Roman" w:hAnsi="Times New Roman" w:cs="Times New Roman"/>
          <w:szCs w:val="24"/>
        </w:rPr>
        <w:t>centralização</w:t>
      </w:r>
      <w:proofErr w:type="spellEnd"/>
      <w:r w:rsidRPr="00EB0BE3">
        <w:rPr>
          <w:rFonts w:ascii="Times New Roman" w:hAnsi="Times New Roman" w:cs="Times New Roman"/>
          <w:szCs w:val="24"/>
        </w:rPr>
        <w:t xml:space="preserve">. </w:t>
      </w:r>
      <w:bookmarkStart w:id="16" w:name="_Toc188987908"/>
    </w:p>
    <w:p w14:paraId="40012EC3" w14:textId="77777777" w:rsidR="004C530D" w:rsidRPr="00EB0BE3" w:rsidRDefault="004C530D" w:rsidP="004C530D">
      <w:pPr>
        <w:spacing w:after="0" w:line="240" w:lineRule="auto"/>
        <w:rPr>
          <w:rFonts w:ascii="Times New Roman" w:eastAsiaTheme="majorEastAsia" w:hAnsi="Times New Roman" w:cs="Times New Roman"/>
          <w:b/>
          <w:bCs/>
          <w:caps/>
          <w:szCs w:val="24"/>
        </w:rPr>
      </w:pPr>
      <w:r w:rsidRPr="00EB0BE3">
        <w:rPr>
          <w:rFonts w:ascii="Times New Roman" w:eastAsiaTheme="majorEastAsia" w:hAnsi="Times New Roman" w:cs="Times New Roman"/>
          <w:b/>
          <w:bCs/>
          <w:caps/>
          <w:szCs w:val="24"/>
        </w:rPr>
        <w:t>REFERÊNCIAS</w:t>
      </w:r>
      <w:bookmarkEnd w:id="16"/>
    </w:p>
    <w:p w14:paraId="086BB5F3" w14:textId="77777777" w:rsidR="004C530D" w:rsidRPr="00EB0BE3" w:rsidRDefault="004C530D" w:rsidP="004C530D">
      <w:pPr>
        <w:suppressAutoHyphens/>
        <w:spacing w:before="100" w:beforeAutospacing="1" w:after="100" w:afterAutospacing="1" w:line="240" w:lineRule="auto"/>
        <w:ind w:left="425" w:hanging="425"/>
        <w:jc w:val="both"/>
        <w:rPr>
          <w:rFonts w:ascii="Times New Roman" w:hAnsi="Times New Roman" w:cs="Times New Roman"/>
          <w:szCs w:val="24"/>
        </w:rPr>
      </w:pPr>
      <w:r w:rsidRPr="00EB0BE3">
        <w:rPr>
          <w:rFonts w:ascii="Times New Roman" w:hAnsi="Times New Roman" w:cs="Times New Roman"/>
          <w:szCs w:val="24"/>
        </w:rPr>
        <w:t xml:space="preserve">Agazzi, C. A. (2018). Centro de </w:t>
      </w:r>
      <w:proofErr w:type="spellStart"/>
      <w:r w:rsidRPr="00EB0BE3">
        <w:rPr>
          <w:rFonts w:ascii="Times New Roman" w:hAnsi="Times New Roman" w:cs="Times New Roman"/>
          <w:szCs w:val="24"/>
        </w:rPr>
        <w:t>serviços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compartilhados</w:t>
      </w:r>
      <w:proofErr w:type="spellEnd"/>
      <w:r w:rsidRPr="00EB0BE3">
        <w:rPr>
          <w:rFonts w:ascii="Times New Roman" w:hAnsi="Times New Roman" w:cs="Times New Roman"/>
          <w:szCs w:val="24"/>
        </w:rPr>
        <w:t xml:space="preserve"> (CSC) versus </w:t>
      </w:r>
      <w:proofErr w:type="spellStart"/>
      <w:r w:rsidRPr="00EB0BE3">
        <w:rPr>
          <w:rFonts w:ascii="Times New Roman" w:hAnsi="Times New Roman" w:cs="Times New Roman"/>
          <w:szCs w:val="24"/>
        </w:rPr>
        <w:t>estruturas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locais</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compartilhamento</w:t>
      </w:r>
      <w:proofErr w:type="spellEnd"/>
      <w:r w:rsidRPr="00EB0BE3">
        <w:rPr>
          <w:rFonts w:ascii="Times New Roman" w:hAnsi="Times New Roman" w:cs="Times New Roman"/>
          <w:szCs w:val="24"/>
        </w:rPr>
        <w:t xml:space="preserve">: um </w:t>
      </w:r>
      <w:proofErr w:type="spellStart"/>
      <w:r w:rsidRPr="00EB0BE3">
        <w:rPr>
          <w:rFonts w:ascii="Times New Roman" w:hAnsi="Times New Roman" w:cs="Times New Roman"/>
          <w:szCs w:val="24"/>
        </w:rPr>
        <w:t>estudo</w:t>
      </w:r>
      <w:proofErr w:type="spellEnd"/>
      <w:r w:rsidRPr="00EB0BE3">
        <w:rPr>
          <w:rFonts w:ascii="Times New Roman" w:hAnsi="Times New Roman" w:cs="Times New Roman"/>
          <w:szCs w:val="24"/>
        </w:rPr>
        <w:t xml:space="preserve"> no </w:t>
      </w:r>
      <w:proofErr w:type="spellStart"/>
      <w:r w:rsidRPr="00EB0BE3">
        <w:rPr>
          <w:rFonts w:ascii="Times New Roman" w:hAnsi="Times New Roman" w:cs="Times New Roman"/>
          <w:szCs w:val="24"/>
        </w:rPr>
        <w:t>sistema</w:t>
      </w:r>
      <w:proofErr w:type="spellEnd"/>
      <w:r w:rsidRPr="00EB0BE3">
        <w:rPr>
          <w:rFonts w:ascii="Times New Roman" w:hAnsi="Times New Roman" w:cs="Times New Roman"/>
          <w:szCs w:val="24"/>
        </w:rPr>
        <w:t xml:space="preserve"> SICREDI. https://repositorio.jesuita.org.br/handle/UNISINOS/7399</w:t>
      </w:r>
    </w:p>
    <w:p w14:paraId="272FED37" w14:textId="77777777" w:rsidR="004C530D" w:rsidRPr="00EB0BE3" w:rsidRDefault="004C530D" w:rsidP="004C530D">
      <w:pPr>
        <w:suppressAutoHyphens/>
        <w:spacing w:before="100" w:beforeAutospacing="1" w:after="100" w:afterAutospacing="1" w:line="240" w:lineRule="auto"/>
        <w:ind w:left="425" w:hanging="425"/>
        <w:jc w:val="both"/>
        <w:rPr>
          <w:rFonts w:ascii="Times New Roman" w:hAnsi="Times New Roman" w:cs="Times New Roman"/>
          <w:szCs w:val="24"/>
        </w:rPr>
      </w:pPr>
      <w:r w:rsidRPr="00EB0BE3">
        <w:rPr>
          <w:rFonts w:ascii="Times New Roman" w:hAnsi="Times New Roman" w:cs="Times New Roman"/>
          <w:szCs w:val="24"/>
        </w:rPr>
        <w:t xml:space="preserve">Assaf Neto, A. (2016). </w:t>
      </w:r>
      <w:proofErr w:type="spellStart"/>
      <w:r w:rsidRPr="00EB0BE3">
        <w:rPr>
          <w:rFonts w:ascii="Times New Roman" w:hAnsi="Times New Roman" w:cs="Times New Roman"/>
          <w:i/>
          <w:iCs/>
          <w:szCs w:val="24"/>
        </w:rPr>
        <w:t>Finanças</w:t>
      </w:r>
      <w:proofErr w:type="spellEnd"/>
      <w:r w:rsidRPr="00EB0BE3">
        <w:rPr>
          <w:rFonts w:ascii="Times New Roman" w:hAnsi="Times New Roman" w:cs="Times New Roman"/>
          <w:i/>
          <w:iCs/>
          <w:szCs w:val="24"/>
        </w:rPr>
        <w:t xml:space="preserve"> </w:t>
      </w:r>
      <w:proofErr w:type="spellStart"/>
      <w:r w:rsidRPr="00EB0BE3">
        <w:rPr>
          <w:rFonts w:ascii="Times New Roman" w:hAnsi="Times New Roman" w:cs="Times New Roman"/>
          <w:i/>
          <w:iCs/>
          <w:szCs w:val="24"/>
        </w:rPr>
        <w:t>corporativas</w:t>
      </w:r>
      <w:proofErr w:type="spellEnd"/>
      <w:r w:rsidRPr="00EB0BE3">
        <w:rPr>
          <w:rFonts w:ascii="Times New Roman" w:hAnsi="Times New Roman" w:cs="Times New Roman"/>
          <w:i/>
          <w:iCs/>
          <w:szCs w:val="24"/>
        </w:rPr>
        <w:t xml:space="preserve"> e valor</w:t>
      </w:r>
      <w:r w:rsidRPr="00EB0BE3">
        <w:rPr>
          <w:rFonts w:ascii="Times New Roman" w:hAnsi="Times New Roman" w:cs="Times New Roman"/>
          <w:szCs w:val="24"/>
        </w:rPr>
        <w:t xml:space="preserve"> (7ª ed.). Atlas.</w:t>
      </w:r>
    </w:p>
    <w:p w14:paraId="74AC2AD3" w14:textId="77777777" w:rsidR="004C530D" w:rsidRPr="00EB0BE3" w:rsidRDefault="004C530D" w:rsidP="004C530D">
      <w:pPr>
        <w:suppressAutoHyphens/>
        <w:spacing w:before="100" w:beforeAutospacing="1" w:after="100" w:afterAutospacing="1" w:line="240" w:lineRule="auto"/>
        <w:ind w:left="425" w:hanging="425"/>
        <w:jc w:val="both"/>
        <w:rPr>
          <w:rFonts w:ascii="Times New Roman" w:hAnsi="Times New Roman" w:cs="Times New Roman"/>
          <w:szCs w:val="24"/>
        </w:rPr>
      </w:pPr>
      <w:proofErr w:type="spellStart"/>
      <w:r w:rsidRPr="00EB0BE3">
        <w:rPr>
          <w:rFonts w:ascii="Times New Roman" w:hAnsi="Times New Roman" w:cs="Times New Roman"/>
          <w:szCs w:val="24"/>
        </w:rPr>
        <w:t>Baltagi</w:t>
      </w:r>
      <w:proofErr w:type="spellEnd"/>
      <w:r w:rsidRPr="00EB0BE3">
        <w:rPr>
          <w:rFonts w:ascii="Times New Roman" w:hAnsi="Times New Roman" w:cs="Times New Roman"/>
          <w:szCs w:val="24"/>
        </w:rPr>
        <w:t xml:space="preserve">, B. H. (2008). </w:t>
      </w:r>
      <w:r w:rsidRPr="00EB0BE3">
        <w:rPr>
          <w:rFonts w:ascii="Times New Roman" w:hAnsi="Times New Roman" w:cs="Times New Roman"/>
          <w:i/>
          <w:iCs/>
          <w:szCs w:val="24"/>
        </w:rPr>
        <w:t>Econometric analysis of panel data</w:t>
      </w:r>
      <w:r w:rsidRPr="00EB0BE3">
        <w:rPr>
          <w:rFonts w:ascii="Times New Roman" w:hAnsi="Times New Roman" w:cs="Times New Roman"/>
          <w:szCs w:val="24"/>
        </w:rPr>
        <w:t xml:space="preserve"> (4th ed.). John Wiley &amp; Sons.</w:t>
      </w:r>
    </w:p>
    <w:p w14:paraId="0BF3C44F" w14:textId="77777777" w:rsidR="004C530D" w:rsidRPr="00EB0BE3" w:rsidRDefault="004C530D" w:rsidP="004C530D">
      <w:pPr>
        <w:suppressAutoHyphens/>
        <w:spacing w:before="100" w:beforeAutospacing="1" w:after="100" w:afterAutospacing="1" w:line="240" w:lineRule="auto"/>
        <w:ind w:left="425" w:hanging="425"/>
        <w:jc w:val="both"/>
        <w:rPr>
          <w:rFonts w:ascii="Times New Roman" w:hAnsi="Times New Roman" w:cs="Times New Roman"/>
          <w:b/>
          <w:bCs/>
          <w:szCs w:val="24"/>
        </w:rPr>
      </w:pPr>
      <w:r w:rsidRPr="00EB0BE3">
        <w:rPr>
          <w:rFonts w:ascii="Times New Roman" w:hAnsi="Times New Roman" w:cs="Times New Roman"/>
          <w:szCs w:val="24"/>
        </w:rPr>
        <w:t xml:space="preserve">Banco Central do </w:t>
      </w:r>
      <w:proofErr w:type="spellStart"/>
      <w:r w:rsidRPr="00EB0BE3">
        <w:rPr>
          <w:rFonts w:ascii="Times New Roman" w:hAnsi="Times New Roman" w:cs="Times New Roman"/>
          <w:szCs w:val="24"/>
        </w:rPr>
        <w:t>Brasil</w:t>
      </w:r>
      <w:proofErr w:type="spellEnd"/>
      <w:r w:rsidRPr="00EB0BE3">
        <w:rPr>
          <w:rFonts w:ascii="Times New Roman" w:hAnsi="Times New Roman" w:cs="Times New Roman"/>
          <w:szCs w:val="24"/>
        </w:rPr>
        <w:t xml:space="preserve">. (2021). </w:t>
      </w:r>
      <w:proofErr w:type="spellStart"/>
      <w:r w:rsidRPr="00EB0BE3">
        <w:rPr>
          <w:rFonts w:ascii="Times New Roman" w:hAnsi="Times New Roman" w:cs="Times New Roman"/>
          <w:i/>
          <w:iCs/>
          <w:szCs w:val="24"/>
        </w:rPr>
        <w:t>Relação</w:t>
      </w:r>
      <w:proofErr w:type="spellEnd"/>
      <w:r w:rsidRPr="00EB0BE3">
        <w:rPr>
          <w:rFonts w:ascii="Times New Roman" w:hAnsi="Times New Roman" w:cs="Times New Roman"/>
          <w:i/>
          <w:iCs/>
          <w:szCs w:val="24"/>
        </w:rPr>
        <w:t xml:space="preserve"> de </w:t>
      </w:r>
      <w:proofErr w:type="spellStart"/>
      <w:r w:rsidRPr="00EB0BE3">
        <w:rPr>
          <w:rFonts w:ascii="Times New Roman" w:hAnsi="Times New Roman" w:cs="Times New Roman"/>
          <w:i/>
          <w:iCs/>
          <w:szCs w:val="24"/>
        </w:rPr>
        <w:t>Instituições</w:t>
      </w:r>
      <w:proofErr w:type="spellEnd"/>
      <w:r w:rsidRPr="00EB0BE3">
        <w:rPr>
          <w:rFonts w:ascii="Times New Roman" w:hAnsi="Times New Roman" w:cs="Times New Roman"/>
          <w:i/>
          <w:iCs/>
          <w:szCs w:val="24"/>
        </w:rPr>
        <w:t xml:space="preserve"> </w:t>
      </w:r>
      <w:proofErr w:type="spellStart"/>
      <w:r w:rsidRPr="00EB0BE3">
        <w:rPr>
          <w:rFonts w:ascii="Times New Roman" w:hAnsi="Times New Roman" w:cs="Times New Roman"/>
          <w:i/>
          <w:iCs/>
          <w:szCs w:val="24"/>
        </w:rPr>
        <w:t>Financeiras</w:t>
      </w:r>
      <w:proofErr w:type="spellEnd"/>
      <w:r w:rsidRPr="00EB0BE3">
        <w:rPr>
          <w:rFonts w:ascii="Times New Roman" w:hAnsi="Times New Roman" w:cs="Times New Roman"/>
          <w:i/>
          <w:iCs/>
          <w:szCs w:val="24"/>
        </w:rPr>
        <w:t xml:space="preserve"> em </w:t>
      </w:r>
      <w:proofErr w:type="spellStart"/>
      <w:r w:rsidRPr="00EB0BE3">
        <w:rPr>
          <w:rFonts w:ascii="Times New Roman" w:hAnsi="Times New Roman" w:cs="Times New Roman"/>
          <w:i/>
          <w:iCs/>
          <w:szCs w:val="24"/>
        </w:rPr>
        <w:t>Funcionamento</w:t>
      </w:r>
      <w:proofErr w:type="spellEnd"/>
      <w:r w:rsidRPr="00EB0BE3">
        <w:rPr>
          <w:rFonts w:ascii="Times New Roman" w:hAnsi="Times New Roman" w:cs="Times New Roman"/>
          <w:i/>
          <w:iCs/>
          <w:szCs w:val="24"/>
        </w:rPr>
        <w:t xml:space="preserve"> no País</w:t>
      </w:r>
      <w:r w:rsidRPr="00EB0BE3">
        <w:rPr>
          <w:rFonts w:ascii="Times New Roman" w:hAnsi="Times New Roman" w:cs="Times New Roman"/>
          <w:szCs w:val="24"/>
        </w:rPr>
        <w:t>. (</w:t>
      </w:r>
      <w:proofErr w:type="spellStart"/>
      <w:r w:rsidRPr="00EB0BE3">
        <w:rPr>
          <w:rFonts w:ascii="Times New Roman" w:hAnsi="Times New Roman" w:cs="Times New Roman"/>
          <w:szCs w:val="24"/>
        </w:rPr>
        <w:t>transferência</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arquivos</w:t>
      </w:r>
      <w:proofErr w:type="spellEnd"/>
      <w:r w:rsidRPr="00EB0BE3">
        <w:rPr>
          <w:rFonts w:ascii="Times New Roman" w:hAnsi="Times New Roman" w:cs="Times New Roman"/>
          <w:szCs w:val="24"/>
        </w:rPr>
        <w:t xml:space="preserve">).  </w:t>
      </w:r>
      <w:hyperlink r:id="rId8" w:history="1">
        <w:r w:rsidRPr="00EB0BE3">
          <w:rPr>
            <w:rStyle w:val="Hyperlink"/>
            <w:rFonts w:ascii="Times New Roman" w:hAnsi="Times New Roman" w:cs="Times New Roman"/>
            <w:szCs w:val="24"/>
          </w:rPr>
          <w:t>https://www.bcb.gov.br/estabilidadefinanceira/relacao_instituicoes_funcionamento</w:t>
        </w:r>
      </w:hyperlink>
    </w:p>
    <w:p w14:paraId="21BED4A8" w14:textId="77777777" w:rsidR="004C530D" w:rsidRPr="00EB0BE3" w:rsidRDefault="004C530D" w:rsidP="004C530D">
      <w:pPr>
        <w:suppressAutoHyphens/>
        <w:spacing w:before="100" w:beforeAutospacing="1" w:after="100" w:afterAutospacing="1" w:line="240" w:lineRule="auto"/>
        <w:ind w:left="425" w:hanging="425"/>
        <w:jc w:val="both"/>
        <w:rPr>
          <w:rFonts w:ascii="Times New Roman" w:hAnsi="Times New Roman" w:cs="Times New Roman"/>
          <w:szCs w:val="24"/>
        </w:rPr>
      </w:pPr>
      <w:r w:rsidRPr="00EB0BE3">
        <w:rPr>
          <w:rFonts w:ascii="Times New Roman" w:hAnsi="Times New Roman" w:cs="Times New Roman"/>
          <w:szCs w:val="24"/>
        </w:rPr>
        <w:lastRenderedPageBreak/>
        <w:t xml:space="preserve">Barroso, M. F. G., &amp; </w:t>
      </w:r>
      <w:proofErr w:type="spellStart"/>
      <w:r w:rsidRPr="00EB0BE3">
        <w:rPr>
          <w:rFonts w:ascii="Times New Roman" w:hAnsi="Times New Roman" w:cs="Times New Roman"/>
          <w:szCs w:val="24"/>
        </w:rPr>
        <w:t>Bialoskorski</w:t>
      </w:r>
      <w:proofErr w:type="spellEnd"/>
      <w:r w:rsidRPr="00EB0BE3">
        <w:rPr>
          <w:rFonts w:ascii="Times New Roman" w:hAnsi="Times New Roman" w:cs="Times New Roman"/>
          <w:szCs w:val="24"/>
        </w:rPr>
        <w:t xml:space="preserve"> Neto, S. (2010). </w:t>
      </w:r>
      <w:proofErr w:type="spellStart"/>
      <w:r w:rsidRPr="00EB0BE3">
        <w:rPr>
          <w:rFonts w:ascii="Times New Roman" w:hAnsi="Times New Roman" w:cs="Times New Roman"/>
          <w:szCs w:val="24"/>
        </w:rPr>
        <w:t>Distribuição</w:t>
      </w:r>
      <w:proofErr w:type="spellEnd"/>
      <w:r w:rsidRPr="00EB0BE3">
        <w:rPr>
          <w:rFonts w:ascii="Times New Roman" w:hAnsi="Times New Roman" w:cs="Times New Roman"/>
          <w:szCs w:val="24"/>
        </w:rPr>
        <w:t xml:space="preserve"> de resultados em </w:t>
      </w:r>
      <w:proofErr w:type="spellStart"/>
      <w:r w:rsidRPr="00EB0BE3">
        <w:rPr>
          <w:rFonts w:ascii="Times New Roman" w:hAnsi="Times New Roman" w:cs="Times New Roman"/>
          <w:szCs w:val="24"/>
        </w:rPr>
        <w:t>cooperativas</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crédito</w:t>
      </w:r>
      <w:proofErr w:type="spellEnd"/>
      <w:r w:rsidRPr="00EB0BE3">
        <w:rPr>
          <w:rFonts w:ascii="Times New Roman" w:hAnsi="Times New Roman" w:cs="Times New Roman"/>
          <w:szCs w:val="24"/>
        </w:rPr>
        <w:t xml:space="preserve"> rural no </w:t>
      </w:r>
      <w:proofErr w:type="spellStart"/>
      <w:r w:rsidRPr="00EB0BE3">
        <w:rPr>
          <w:rFonts w:ascii="Times New Roman" w:hAnsi="Times New Roman" w:cs="Times New Roman"/>
          <w:szCs w:val="24"/>
        </w:rPr>
        <w:t>estado</w:t>
      </w:r>
      <w:proofErr w:type="spellEnd"/>
      <w:r w:rsidRPr="00EB0BE3">
        <w:rPr>
          <w:rFonts w:ascii="Times New Roman" w:hAnsi="Times New Roman" w:cs="Times New Roman"/>
          <w:szCs w:val="24"/>
        </w:rPr>
        <w:t xml:space="preserve"> de São Paulo. </w:t>
      </w:r>
      <w:r w:rsidRPr="00EB0BE3">
        <w:rPr>
          <w:rFonts w:ascii="Times New Roman" w:hAnsi="Times New Roman" w:cs="Times New Roman"/>
          <w:i/>
          <w:iCs/>
          <w:szCs w:val="24"/>
        </w:rPr>
        <w:t xml:space="preserve">Organizações Rurais &amp; </w:t>
      </w:r>
      <w:proofErr w:type="spellStart"/>
      <w:r w:rsidRPr="00EB0BE3">
        <w:rPr>
          <w:rFonts w:ascii="Times New Roman" w:hAnsi="Times New Roman" w:cs="Times New Roman"/>
          <w:i/>
          <w:iCs/>
          <w:szCs w:val="24"/>
        </w:rPr>
        <w:t>Agroindustriais</w:t>
      </w:r>
      <w:proofErr w:type="spellEnd"/>
      <w:r w:rsidRPr="00EB0BE3">
        <w:rPr>
          <w:rFonts w:ascii="Times New Roman" w:hAnsi="Times New Roman" w:cs="Times New Roman"/>
          <w:szCs w:val="24"/>
        </w:rPr>
        <w:t xml:space="preserve">, </w:t>
      </w:r>
      <w:r w:rsidRPr="00EB0BE3">
        <w:rPr>
          <w:rFonts w:ascii="Times New Roman" w:hAnsi="Times New Roman" w:cs="Times New Roman"/>
          <w:i/>
          <w:iCs/>
          <w:szCs w:val="24"/>
        </w:rPr>
        <w:t>12</w:t>
      </w:r>
      <w:r w:rsidRPr="00EB0BE3">
        <w:rPr>
          <w:rFonts w:ascii="Times New Roman" w:hAnsi="Times New Roman" w:cs="Times New Roman"/>
          <w:szCs w:val="24"/>
        </w:rPr>
        <w:t>(2), 290–307. https://www.redalyc.org/pdf/878/87815126009.pdf</w:t>
      </w:r>
    </w:p>
    <w:p w14:paraId="30F0EF39" w14:textId="77777777" w:rsidR="004C530D" w:rsidRPr="00EB0BE3" w:rsidRDefault="004C530D" w:rsidP="004C530D">
      <w:pPr>
        <w:suppressAutoHyphens/>
        <w:spacing w:before="100" w:beforeAutospacing="1" w:after="100" w:afterAutospacing="1" w:line="240" w:lineRule="auto"/>
        <w:ind w:left="425" w:hanging="425"/>
        <w:jc w:val="both"/>
        <w:rPr>
          <w:rFonts w:ascii="Times New Roman" w:hAnsi="Times New Roman" w:cs="Times New Roman"/>
          <w:szCs w:val="24"/>
        </w:rPr>
      </w:pPr>
      <w:r w:rsidRPr="00EB0BE3">
        <w:rPr>
          <w:rFonts w:ascii="Times New Roman" w:hAnsi="Times New Roman" w:cs="Times New Roman"/>
          <w:szCs w:val="24"/>
        </w:rPr>
        <w:t xml:space="preserve">Bauer, J. M., &amp; Vargas, A. (2018). </w:t>
      </w:r>
      <w:proofErr w:type="spellStart"/>
      <w:r w:rsidRPr="00EB0BE3">
        <w:rPr>
          <w:rFonts w:ascii="Times New Roman" w:hAnsi="Times New Roman" w:cs="Times New Roman"/>
          <w:szCs w:val="24"/>
        </w:rPr>
        <w:t>Impactos</w:t>
      </w:r>
      <w:proofErr w:type="spellEnd"/>
      <w:r w:rsidRPr="00EB0BE3">
        <w:rPr>
          <w:rFonts w:ascii="Times New Roman" w:hAnsi="Times New Roman" w:cs="Times New Roman"/>
          <w:szCs w:val="24"/>
        </w:rPr>
        <w:t xml:space="preserve"> da </w:t>
      </w:r>
      <w:proofErr w:type="spellStart"/>
      <w:r w:rsidRPr="00EB0BE3">
        <w:rPr>
          <w:rFonts w:ascii="Times New Roman" w:hAnsi="Times New Roman" w:cs="Times New Roman"/>
          <w:szCs w:val="24"/>
        </w:rPr>
        <w:t>implementação</w:t>
      </w:r>
      <w:proofErr w:type="spellEnd"/>
      <w:r w:rsidRPr="00EB0BE3">
        <w:rPr>
          <w:rFonts w:ascii="Times New Roman" w:hAnsi="Times New Roman" w:cs="Times New Roman"/>
          <w:szCs w:val="24"/>
        </w:rPr>
        <w:t xml:space="preserve"> de um </w:t>
      </w:r>
      <w:proofErr w:type="spellStart"/>
      <w:r w:rsidRPr="00EB0BE3">
        <w:rPr>
          <w:rFonts w:ascii="Times New Roman" w:hAnsi="Times New Roman" w:cs="Times New Roman"/>
          <w:szCs w:val="24"/>
        </w:rPr>
        <w:t>centro</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serviços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compartilhados</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compras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estudo</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caso</w:t>
      </w:r>
      <w:proofErr w:type="spellEnd"/>
      <w:r w:rsidRPr="00EB0BE3">
        <w:rPr>
          <w:rFonts w:ascii="Times New Roman" w:hAnsi="Times New Roman" w:cs="Times New Roman"/>
          <w:szCs w:val="24"/>
        </w:rPr>
        <w:t xml:space="preserve"> em </w:t>
      </w:r>
      <w:proofErr w:type="spellStart"/>
      <w:r w:rsidRPr="00EB0BE3">
        <w:rPr>
          <w:rFonts w:ascii="Times New Roman" w:hAnsi="Times New Roman" w:cs="Times New Roman"/>
          <w:szCs w:val="24"/>
        </w:rPr>
        <w:t>uma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empresa</w:t>
      </w:r>
      <w:proofErr w:type="spellEnd"/>
      <w:r w:rsidRPr="00EB0BE3">
        <w:rPr>
          <w:rFonts w:ascii="Times New Roman" w:hAnsi="Times New Roman" w:cs="Times New Roman"/>
          <w:szCs w:val="24"/>
        </w:rPr>
        <w:t xml:space="preserve"> da </w:t>
      </w:r>
      <w:proofErr w:type="spellStart"/>
      <w:r w:rsidRPr="00EB0BE3">
        <w:rPr>
          <w:rFonts w:ascii="Times New Roman" w:hAnsi="Times New Roman" w:cs="Times New Roman"/>
          <w:szCs w:val="24"/>
        </w:rPr>
        <w:t>indústria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automotiva</w:t>
      </w:r>
      <w:proofErr w:type="spellEnd"/>
      <w:r w:rsidRPr="00EB0BE3">
        <w:rPr>
          <w:rFonts w:ascii="Times New Roman" w:hAnsi="Times New Roman" w:cs="Times New Roman"/>
          <w:szCs w:val="24"/>
        </w:rPr>
        <w:t>. </w:t>
      </w:r>
      <w:proofErr w:type="spellStart"/>
      <w:r w:rsidRPr="00EB0BE3">
        <w:rPr>
          <w:rFonts w:ascii="Times New Roman" w:hAnsi="Times New Roman" w:cs="Times New Roman"/>
          <w:i/>
          <w:iCs/>
          <w:szCs w:val="24"/>
        </w:rPr>
        <w:t>Revista</w:t>
      </w:r>
      <w:proofErr w:type="spellEnd"/>
      <w:r w:rsidRPr="00EB0BE3">
        <w:rPr>
          <w:rFonts w:ascii="Times New Roman" w:hAnsi="Times New Roman" w:cs="Times New Roman"/>
          <w:i/>
          <w:iCs/>
          <w:szCs w:val="24"/>
        </w:rPr>
        <w:t xml:space="preserve"> </w:t>
      </w:r>
      <w:proofErr w:type="spellStart"/>
      <w:r w:rsidRPr="00EB0BE3">
        <w:rPr>
          <w:rFonts w:ascii="Times New Roman" w:hAnsi="Times New Roman" w:cs="Times New Roman"/>
          <w:i/>
          <w:iCs/>
          <w:szCs w:val="24"/>
        </w:rPr>
        <w:t>Gestão</w:t>
      </w:r>
      <w:proofErr w:type="spellEnd"/>
      <w:r w:rsidRPr="00EB0BE3">
        <w:rPr>
          <w:rFonts w:ascii="Times New Roman" w:hAnsi="Times New Roman" w:cs="Times New Roman"/>
          <w:i/>
          <w:iCs/>
          <w:szCs w:val="24"/>
        </w:rPr>
        <w:t xml:space="preserve"> da </w:t>
      </w:r>
      <w:proofErr w:type="spellStart"/>
      <w:r w:rsidRPr="00EB0BE3">
        <w:rPr>
          <w:rFonts w:ascii="Times New Roman" w:hAnsi="Times New Roman" w:cs="Times New Roman"/>
          <w:i/>
          <w:iCs/>
          <w:szCs w:val="24"/>
        </w:rPr>
        <w:t>Produção</w:t>
      </w:r>
      <w:proofErr w:type="spellEnd"/>
      <w:r w:rsidRPr="00EB0BE3">
        <w:rPr>
          <w:rFonts w:ascii="Times New Roman" w:hAnsi="Times New Roman" w:cs="Times New Roman"/>
          <w:i/>
          <w:iCs/>
          <w:szCs w:val="24"/>
        </w:rPr>
        <w:t xml:space="preserve"> </w:t>
      </w:r>
      <w:proofErr w:type="spellStart"/>
      <w:r w:rsidRPr="00EB0BE3">
        <w:rPr>
          <w:rFonts w:ascii="Times New Roman" w:hAnsi="Times New Roman" w:cs="Times New Roman"/>
          <w:i/>
          <w:iCs/>
          <w:szCs w:val="24"/>
        </w:rPr>
        <w:t>Operações</w:t>
      </w:r>
      <w:proofErr w:type="spellEnd"/>
      <w:r w:rsidRPr="00EB0BE3">
        <w:rPr>
          <w:rFonts w:ascii="Times New Roman" w:hAnsi="Times New Roman" w:cs="Times New Roman"/>
          <w:i/>
          <w:iCs/>
          <w:szCs w:val="24"/>
        </w:rPr>
        <w:t xml:space="preserve"> e Sistemas</w:t>
      </w:r>
      <w:r w:rsidRPr="00EB0BE3">
        <w:rPr>
          <w:rFonts w:ascii="Times New Roman" w:hAnsi="Times New Roman" w:cs="Times New Roman"/>
          <w:szCs w:val="24"/>
        </w:rPr>
        <w:t>, </w:t>
      </w:r>
      <w:r w:rsidRPr="00EB0BE3">
        <w:rPr>
          <w:rFonts w:ascii="Times New Roman" w:hAnsi="Times New Roman" w:cs="Times New Roman"/>
          <w:i/>
          <w:iCs/>
          <w:szCs w:val="24"/>
        </w:rPr>
        <w:t>13</w:t>
      </w:r>
      <w:r w:rsidRPr="00EB0BE3">
        <w:rPr>
          <w:rFonts w:ascii="Times New Roman" w:hAnsi="Times New Roman" w:cs="Times New Roman"/>
          <w:szCs w:val="24"/>
        </w:rPr>
        <w:t>(4), 24-51. https://revista.feb.unesp.br/gepros/article/view/1969/864</w:t>
      </w:r>
    </w:p>
    <w:p w14:paraId="26162E68" w14:textId="77777777" w:rsidR="004C530D" w:rsidRPr="00EB0BE3" w:rsidRDefault="004C530D" w:rsidP="004C530D">
      <w:pPr>
        <w:suppressAutoHyphens/>
        <w:spacing w:before="100" w:beforeAutospacing="1" w:after="100" w:afterAutospacing="1" w:line="240" w:lineRule="auto"/>
        <w:ind w:left="425" w:hanging="425"/>
        <w:jc w:val="both"/>
        <w:rPr>
          <w:rFonts w:ascii="Times New Roman" w:hAnsi="Times New Roman" w:cs="Times New Roman"/>
          <w:szCs w:val="24"/>
        </w:rPr>
      </w:pPr>
      <w:r w:rsidRPr="00EB0BE3">
        <w:rPr>
          <w:rFonts w:ascii="Times New Roman" w:hAnsi="Times New Roman" w:cs="Times New Roman"/>
          <w:szCs w:val="24"/>
        </w:rPr>
        <w:t>Bergeron, M. F. (2003). Heat cramps: fluid and electrolyte challenges during tennis in the heat. </w:t>
      </w:r>
      <w:r w:rsidRPr="00EB0BE3">
        <w:rPr>
          <w:rFonts w:ascii="Times New Roman" w:hAnsi="Times New Roman" w:cs="Times New Roman"/>
          <w:i/>
          <w:iCs/>
          <w:szCs w:val="24"/>
        </w:rPr>
        <w:t>Journal of science and medicine in sport</w:t>
      </w:r>
      <w:r w:rsidRPr="00EB0BE3">
        <w:rPr>
          <w:rFonts w:ascii="Times New Roman" w:hAnsi="Times New Roman" w:cs="Times New Roman"/>
          <w:szCs w:val="24"/>
        </w:rPr>
        <w:t>, </w:t>
      </w:r>
      <w:r w:rsidRPr="00EB0BE3">
        <w:rPr>
          <w:rFonts w:ascii="Times New Roman" w:hAnsi="Times New Roman" w:cs="Times New Roman"/>
          <w:i/>
          <w:iCs/>
          <w:szCs w:val="24"/>
        </w:rPr>
        <w:t>6</w:t>
      </w:r>
      <w:r w:rsidRPr="00EB0BE3">
        <w:rPr>
          <w:rFonts w:ascii="Times New Roman" w:hAnsi="Times New Roman" w:cs="Times New Roman"/>
          <w:szCs w:val="24"/>
        </w:rPr>
        <w:t>(1), 19-27. https://www.jsams.org/article/S1440-2440(03)80005-1/abstract</w:t>
      </w:r>
    </w:p>
    <w:p w14:paraId="3BFF174F" w14:textId="77777777" w:rsidR="004C530D" w:rsidRPr="00EB0BE3" w:rsidRDefault="004C530D" w:rsidP="004C530D">
      <w:pPr>
        <w:suppressAutoHyphens/>
        <w:spacing w:before="100" w:beforeAutospacing="1" w:after="100" w:afterAutospacing="1" w:line="240" w:lineRule="auto"/>
        <w:ind w:left="425" w:hanging="425"/>
        <w:jc w:val="both"/>
        <w:rPr>
          <w:rFonts w:ascii="Times New Roman" w:hAnsi="Times New Roman" w:cs="Times New Roman"/>
          <w:szCs w:val="24"/>
        </w:rPr>
      </w:pPr>
      <w:r w:rsidRPr="00EB0BE3">
        <w:rPr>
          <w:rFonts w:ascii="Times New Roman" w:hAnsi="Times New Roman" w:cs="Times New Roman"/>
          <w:szCs w:val="24"/>
        </w:rPr>
        <w:t xml:space="preserve">Beuren, I. M., Souza, L. R. B &amp; </w:t>
      </w:r>
      <w:proofErr w:type="spellStart"/>
      <w:r w:rsidRPr="00EB0BE3">
        <w:rPr>
          <w:rFonts w:ascii="Times New Roman" w:hAnsi="Times New Roman" w:cs="Times New Roman"/>
          <w:szCs w:val="24"/>
        </w:rPr>
        <w:t>Feuser</w:t>
      </w:r>
      <w:proofErr w:type="spellEnd"/>
      <w:r w:rsidRPr="00EB0BE3">
        <w:rPr>
          <w:rFonts w:ascii="Times New Roman" w:hAnsi="Times New Roman" w:cs="Times New Roman"/>
          <w:szCs w:val="24"/>
        </w:rPr>
        <w:t xml:space="preserve">, H. de O. L. (2017). </w:t>
      </w:r>
      <w:proofErr w:type="spellStart"/>
      <w:r w:rsidRPr="00EB0BE3">
        <w:rPr>
          <w:rFonts w:ascii="Times New Roman" w:hAnsi="Times New Roman" w:cs="Times New Roman"/>
          <w:szCs w:val="24"/>
        </w:rPr>
        <w:t>Implicações</w:t>
      </w:r>
      <w:proofErr w:type="spellEnd"/>
      <w:r w:rsidRPr="00EB0BE3">
        <w:rPr>
          <w:rFonts w:ascii="Times New Roman" w:hAnsi="Times New Roman" w:cs="Times New Roman"/>
          <w:szCs w:val="24"/>
        </w:rPr>
        <w:t xml:space="preserve"> de um Centro de Serviços </w:t>
      </w:r>
      <w:proofErr w:type="spellStart"/>
      <w:r w:rsidRPr="00EB0BE3">
        <w:rPr>
          <w:rFonts w:ascii="Times New Roman" w:hAnsi="Times New Roman" w:cs="Times New Roman"/>
          <w:szCs w:val="24"/>
        </w:rPr>
        <w:t>Compartilhados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na</w:t>
      </w:r>
      <w:proofErr w:type="spellEnd"/>
      <w:r w:rsidRPr="00EB0BE3">
        <w:rPr>
          <w:rFonts w:ascii="Times New Roman" w:hAnsi="Times New Roman" w:cs="Times New Roman"/>
          <w:szCs w:val="24"/>
        </w:rPr>
        <w:t xml:space="preserve"> Contabilidade </w:t>
      </w:r>
      <w:proofErr w:type="spellStart"/>
      <w:r w:rsidRPr="00EB0BE3">
        <w:rPr>
          <w:rFonts w:ascii="Times New Roman" w:hAnsi="Times New Roman" w:cs="Times New Roman"/>
          <w:szCs w:val="24"/>
        </w:rPr>
        <w:t>Gerencial</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uma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abordagem</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institucional</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i/>
          <w:iCs/>
          <w:szCs w:val="24"/>
        </w:rPr>
        <w:t>REAd</w:t>
      </w:r>
      <w:proofErr w:type="spellEnd"/>
      <w:r w:rsidRPr="00EB0BE3">
        <w:rPr>
          <w:rFonts w:ascii="Times New Roman" w:hAnsi="Times New Roman" w:cs="Times New Roman"/>
          <w:szCs w:val="24"/>
        </w:rPr>
        <w:t xml:space="preserve">, </w:t>
      </w:r>
      <w:r w:rsidRPr="00EB0BE3">
        <w:rPr>
          <w:rFonts w:ascii="Times New Roman" w:hAnsi="Times New Roman" w:cs="Times New Roman"/>
          <w:i/>
          <w:iCs/>
          <w:szCs w:val="24"/>
        </w:rPr>
        <w:t>23</w:t>
      </w:r>
      <w:r w:rsidRPr="00EB0BE3">
        <w:rPr>
          <w:rFonts w:ascii="Times New Roman" w:hAnsi="Times New Roman" w:cs="Times New Roman"/>
          <w:szCs w:val="24"/>
        </w:rPr>
        <w:t>(3), 32-61. https://doi.org/10.1590/1413-2311.162.61627</w:t>
      </w:r>
    </w:p>
    <w:p w14:paraId="442E0F23" w14:textId="77777777" w:rsidR="004C530D" w:rsidRPr="00EB0BE3" w:rsidRDefault="004C530D" w:rsidP="004C530D">
      <w:pPr>
        <w:suppressAutoHyphens/>
        <w:spacing w:before="100" w:beforeAutospacing="1" w:after="100" w:afterAutospacing="1" w:line="240" w:lineRule="auto"/>
        <w:ind w:left="425" w:hanging="425"/>
        <w:jc w:val="both"/>
        <w:rPr>
          <w:rFonts w:ascii="Times New Roman" w:hAnsi="Times New Roman" w:cs="Times New Roman"/>
          <w:szCs w:val="24"/>
        </w:rPr>
      </w:pPr>
      <w:r w:rsidRPr="00EB0BE3">
        <w:rPr>
          <w:rFonts w:ascii="Times New Roman" w:hAnsi="Times New Roman" w:cs="Times New Roman"/>
          <w:szCs w:val="24"/>
        </w:rPr>
        <w:t xml:space="preserve">Bittencourt, W. R., Bressan, V. G. F., Goulart, C. P., Bressan, A. A., Costa, D. R. D. M., &amp; Lamounier, W. M. (2017). </w:t>
      </w:r>
      <w:proofErr w:type="spellStart"/>
      <w:r w:rsidRPr="00EB0BE3">
        <w:rPr>
          <w:rFonts w:ascii="Times New Roman" w:hAnsi="Times New Roman" w:cs="Times New Roman"/>
          <w:szCs w:val="24"/>
        </w:rPr>
        <w:t>Rentabilidade</w:t>
      </w:r>
      <w:proofErr w:type="spellEnd"/>
      <w:r w:rsidRPr="00EB0BE3">
        <w:rPr>
          <w:rFonts w:ascii="Times New Roman" w:hAnsi="Times New Roman" w:cs="Times New Roman"/>
          <w:szCs w:val="24"/>
        </w:rPr>
        <w:t xml:space="preserve"> em </w:t>
      </w:r>
      <w:proofErr w:type="spellStart"/>
      <w:r w:rsidRPr="00EB0BE3">
        <w:rPr>
          <w:rFonts w:ascii="Times New Roman" w:hAnsi="Times New Roman" w:cs="Times New Roman"/>
          <w:szCs w:val="24"/>
        </w:rPr>
        <w:t>bancos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múltiplos</w:t>
      </w:r>
      <w:proofErr w:type="spellEnd"/>
      <w:r w:rsidRPr="00EB0BE3">
        <w:rPr>
          <w:rFonts w:ascii="Times New Roman" w:hAnsi="Times New Roman" w:cs="Times New Roman"/>
          <w:szCs w:val="24"/>
        </w:rPr>
        <w:t xml:space="preserve"> e </w:t>
      </w:r>
      <w:proofErr w:type="spellStart"/>
      <w:r w:rsidRPr="00EB0BE3">
        <w:rPr>
          <w:rFonts w:ascii="Times New Roman" w:hAnsi="Times New Roman" w:cs="Times New Roman"/>
          <w:szCs w:val="24"/>
        </w:rPr>
        <w:t>cooperativas</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crédito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brasileiros</w:t>
      </w:r>
      <w:proofErr w:type="spellEnd"/>
      <w:r w:rsidRPr="00EB0BE3">
        <w:rPr>
          <w:rFonts w:ascii="Times New Roman" w:hAnsi="Times New Roman" w:cs="Times New Roman"/>
          <w:szCs w:val="24"/>
        </w:rPr>
        <w:t>. </w:t>
      </w:r>
      <w:proofErr w:type="spellStart"/>
      <w:r w:rsidRPr="00EB0BE3">
        <w:rPr>
          <w:rFonts w:ascii="Times New Roman" w:hAnsi="Times New Roman" w:cs="Times New Roman"/>
          <w:i/>
          <w:iCs/>
          <w:szCs w:val="24"/>
        </w:rPr>
        <w:t>Revista</w:t>
      </w:r>
      <w:proofErr w:type="spellEnd"/>
      <w:r w:rsidRPr="00EB0BE3">
        <w:rPr>
          <w:rFonts w:ascii="Times New Roman" w:hAnsi="Times New Roman" w:cs="Times New Roman"/>
          <w:i/>
          <w:iCs/>
          <w:szCs w:val="24"/>
        </w:rPr>
        <w:t xml:space="preserve"> de </w:t>
      </w:r>
      <w:proofErr w:type="spellStart"/>
      <w:r w:rsidRPr="00EB0BE3">
        <w:rPr>
          <w:rFonts w:ascii="Times New Roman" w:hAnsi="Times New Roman" w:cs="Times New Roman"/>
          <w:i/>
          <w:iCs/>
          <w:szCs w:val="24"/>
        </w:rPr>
        <w:t>Administração</w:t>
      </w:r>
      <w:proofErr w:type="spellEnd"/>
      <w:r w:rsidRPr="00EB0BE3">
        <w:rPr>
          <w:rFonts w:ascii="Times New Roman" w:hAnsi="Times New Roman" w:cs="Times New Roman"/>
          <w:i/>
          <w:iCs/>
          <w:szCs w:val="24"/>
        </w:rPr>
        <w:t xml:space="preserve"> </w:t>
      </w:r>
      <w:proofErr w:type="spellStart"/>
      <w:r w:rsidRPr="00EB0BE3">
        <w:rPr>
          <w:rFonts w:ascii="Times New Roman" w:hAnsi="Times New Roman" w:cs="Times New Roman"/>
          <w:i/>
          <w:iCs/>
          <w:szCs w:val="24"/>
        </w:rPr>
        <w:t>Contemporânea</w:t>
      </w:r>
      <w:proofErr w:type="spellEnd"/>
      <w:r w:rsidRPr="00EB0BE3">
        <w:rPr>
          <w:rFonts w:ascii="Times New Roman" w:hAnsi="Times New Roman" w:cs="Times New Roman"/>
          <w:szCs w:val="24"/>
        </w:rPr>
        <w:t>, </w:t>
      </w:r>
      <w:r w:rsidRPr="00EB0BE3">
        <w:rPr>
          <w:rFonts w:ascii="Times New Roman" w:hAnsi="Times New Roman" w:cs="Times New Roman"/>
          <w:i/>
          <w:iCs/>
          <w:szCs w:val="24"/>
        </w:rPr>
        <w:t>21</w:t>
      </w:r>
      <w:r w:rsidRPr="00EB0BE3">
        <w:rPr>
          <w:rFonts w:ascii="Times New Roman" w:hAnsi="Times New Roman" w:cs="Times New Roman"/>
          <w:szCs w:val="24"/>
        </w:rPr>
        <w:t xml:space="preserve">, 22-40. https://doi.org/10.1590/1982-7849rac2017150349 </w:t>
      </w:r>
    </w:p>
    <w:p w14:paraId="36077899" w14:textId="77777777" w:rsidR="004C530D" w:rsidRPr="00EB0BE3" w:rsidRDefault="004C530D" w:rsidP="004C530D">
      <w:pPr>
        <w:suppressAutoHyphens/>
        <w:spacing w:before="100" w:beforeAutospacing="1" w:after="100" w:afterAutospacing="1" w:line="240" w:lineRule="auto"/>
        <w:ind w:left="425" w:hanging="425"/>
        <w:jc w:val="both"/>
        <w:rPr>
          <w:rFonts w:ascii="Times New Roman" w:hAnsi="Times New Roman" w:cs="Times New Roman"/>
          <w:szCs w:val="24"/>
        </w:rPr>
      </w:pPr>
      <w:r w:rsidRPr="00EB0BE3">
        <w:rPr>
          <w:rFonts w:ascii="Times New Roman" w:hAnsi="Times New Roman" w:cs="Times New Roman"/>
          <w:szCs w:val="24"/>
        </w:rPr>
        <w:t xml:space="preserve">Borges, R. C., Benedicto, G. C, &amp; Carvalho, F. de M. (2014). </w:t>
      </w:r>
      <w:proofErr w:type="spellStart"/>
      <w:r w:rsidRPr="00EB0BE3">
        <w:rPr>
          <w:rFonts w:ascii="Times New Roman" w:hAnsi="Times New Roman" w:cs="Times New Roman"/>
          <w:szCs w:val="24"/>
        </w:rPr>
        <w:t>Utilização</w:t>
      </w:r>
      <w:proofErr w:type="spellEnd"/>
      <w:r w:rsidRPr="00EB0BE3">
        <w:rPr>
          <w:rFonts w:ascii="Times New Roman" w:hAnsi="Times New Roman" w:cs="Times New Roman"/>
          <w:szCs w:val="24"/>
        </w:rPr>
        <w:t xml:space="preserve"> da </w:t>
      </w:r>
      <w:proofErr w:type="spellStart"/>
      <w:r w:rsidRPr="00EB0BE3">
        <w:rPr>
          <w:rFonts w:ascii="Times New Roman" w:hAnsi="Times New Roman" w:cs="Times New Roman"/>
          <w:szCs w:val="24"/>
        </w:rPr>
        <w:t>análise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fatorial</w:t>
      </w:r>
      <w:proofErr w:type="spellEnd"/>
      <w:r w:rsidRPr="00EB0BE3">
        <w:rPr>
          <w:rFonts w:ascii="Times New Roman" w:hAnsi="Times New Roman" w:cs="Times New Roman"/>
          <w:szCs w:val="24"/>
        </w:rPr>
        <w:t xml:space="preserve"> para </w:t>
      </w:r>
      <w:proofErr w:type="spellStart"/>
      <w:r w:rsidRPr="00EB0BE3">
        <w:rPr>
          <w:rFonts w:ascii="Times New Roman" w:hAnsi="Times New Roman" w:cs="Times New Roman"/>
          <w:szCs w:val="24"/>
        </w:rPr>
        <w:t>identificar</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os</w:t>
      </w:r>
      <w:proofErr w:type="spellEnd"/>
      <w:r w:rsidRPr="00EB0BE3">
        <w:rPr>
          <w:rFonts w:ascii="Times New Roman" w:hAnsi="Times New Roman" w:cs="Times New Roman"/>
          <w:szCs w:val="24"/>
        </w:rPr>
        <w:t xml:space="preserve"> principais </w:t>
      </w:r>
      <w:proofErr w:type="spellStart"/>
      <w:r w:rsidRPr="00EB0BE3">
        <w:rPr>
          <w:rFonts w:ascii="Times New Roman" w:hAnsi="Times New Roman" w:cs="Times New Roman"/>
          <w:szCs w:val="24"/>
        </w:rPr>
        <w:t>indicadores</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avaliação</w:t>
      </w:r>
      <w:proofErr w:type="spellEnd"/>
      <w:r w:rsidRPr="00EB0BE3">
        <w:rPr>
          <w:rFonts w:ascii="Times New Roman" w:hAnsi="Times New Roman" w:cs="Times New Roman"/>
          <w:szCs w:val="24"/>
        </w:rPr>
        <w:t xml:space="preserve"> do desempenho </w:t>
      </w:r>
      <w:proofErr w:type="spellStart"/>
      <w:r w:rsidRPr="00EB0BE3">
        <w:rPr>
          <w:rFonts w:ascii="Times New Roman" w:hAnsi="Times New Roman" w:cs="Times New Roman"/>
          <w:szCs w:val="24"/>
        </w:rPr>
        <w:t>econômico</w:t>
      </w:r>
      <w:proofErr w:type="spellEnd"/>
      <w:r w:rsidRPr="00EB0BE3">
        <w:rPr>
          <w:rFonts w:ascii="Times New Roman" w:hAnsi="Times New Roman" w:cs="Times New Roman"/>
          <w:szCs w:val="24"/>
        </w:rPr>
        <w:t xml:space="preserve">-financeiro em </w:t>
      </w:r>
      <w:proofErr w:type="spellStart"/>
      <w:r w:rsidRPr="00EB0BE3">
        <w:rPr>
          <w:rFonts w:ascii="Times New Roman" w:hAnsi="Times New Roman" w:cs="Times New Roman"/>
          <w:szCs w:val="24"/>
        </w:rPr>
        <w:t>cooperativas</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crédito</w:t>
      </w:r>
      <w:proofErr w:type="spellEnd"/>
      <w:r w:rsidRPr="00EB0BE3">
        <w:rPr>
          <w:rFonts w:ascii="Times New Roman" w:hAnsi="Times New Roman" w:cs="Times New Roman"/>
          <w:szCs w:val="24"/>
        </w:rPr>
        <w:t xml:space="preserve"> rural em Minas Gerais. </w:t>
      </w:r>
      <w:r w:rsidRPr="00EB0BE3">
        <w:rPr>
          <w:rFonts w:ascii="Times New Roman" w:hAnsi="Times New Roman" w:cs="Times New Roman"/>
          <w:i/>
          <w:iCs/>
          <w:szCs w:val="24"/>
        </w:rPr>
        <w:t xml:space="preserve">Organizações Rurais e </w:t>
      </w:r>
      <w:proofErr w:type="spellStart"/>
      <w:r w:rsidRPr="00EB0BE3">
        <w:rPr>
          <w:rFonts w:ascii="Times New Roman" w:hAnsi="Times New Roman" w:cs="Times New Roman"/>
          <w:i/>
          <w:iCs/>
          <w:szCs w:val="24"/>
        </w:rPr>
        <w:t>Agroindustriais</w:t>
      </w:r>
      <w:proofErr w:type="spellEnd"/>
      <w:r w:rsidRPr="00EB0BE3">
        <w:rPr>
          <w:rFonts w:ascii="Times New Roman" w:hAnsi="Times New Roman" w:cs="Times New Roman"/>
          <w:szCs w:val="24"/>
        </w:rPr>
        <w:t>, </w:t>
      </w:r>
      <w:r w:rsidRPr="00EB0BE3">
        <w:rPr>
          <w:rFonts w:ascii="Times New Roman" w:hAnsi="Times New Roman" w:cs="Times New Roman"/>
          <w:i/>
          <w:iCs/>
          <w:szCs w:val="24"/>
        </w:rPr>
        <w:t>16</w:t>
      </w:r>
      <w:r w:rsidRPr="00EB0BE3">
        <w:rPr>
          <w:rFonts w:ascii="Times New Roman" w:hAnsi="Times New Roman" w:cs="Times New Roman"/>
          <w:szCs w:val="24"/>
        </w:rPr>
        <w:t> (4), 466-480. https://www.revista.dae.ufla.br/index.php/ora/article/view/892/463</w:t>
      </w:r>
    </w:p>
    <w:p w14:paraId="57AA58FA" w14:textId="77777777" w:rsidR="004C530D" w:rsidRPr="00EB0BE3" w:rsidRDefault="004C530D" w:rsidP="004C530D">
      <w:pPr>
        <w:suppressAutoHyphens/>
        <w:spacing w:before="100" w:beforeAutospacing="1" w:after="100" w:afterAutospacing="1" w:line="240" w:lineRule="auto"/>
        <w:ind w:left="425" w:hanging="425"/>
        <w:jc w:val="both"/>
        <w:rPr>
          <w:rFonts w:ascii="Times New Roman" w:hAnsi="Times New Roman" w:cs="Times New Roman"/>
          <w:szCs w:val="24"/>
        </w:rPr>
      </w:pPr>
      <w:r w:rsidRPr="00EB0BE3">
        <w:rPr>
          <w:rFonts w:ascii="Times New Roman" w:hAnsi="Times New Roman" w:cs="Times New Roman"/>
          <w:szCs w:val="24"/>
        </w:rPr>
        <w:t xml:space="preserve">Bressan, V. G. F., Braga, M. J., Bressan, A. A., &amp; Resende Filho, M. de. A. (2011). Uma </w:t>
      </w:r>
      <w:proofErr w:type="spellStart"/>
      <w:r w:rsidRPr="00EB0BE3">
        <w:rPr>
          <w:rFonts w:ascii="Times New Roman" w:hAnsi="Times New Roman" w:cs="Times New Roman"/>
          <w:szCs w:val="24"/>
        </w:rPr>
        <w:t>aplicação</w:t>
      </w:r>
      <w:proofErr w:type="spellEnd"/>
      <w:r w:rsidRPr="00EB0BE3">
        <w:rPr>
          <w:rFonts w:ascii="Times New Roman" w:hAnsi="Times New Roman" w:cs="Times New Roman"/>
          <w:szCs w:val="24"/>
        </w:rPr>
        <w:t xml:space="preserve"> do </w:t>
      </w:r>
      <w:proofErr w:type="spellStart"/>
      <w:r w:rsidRPr="00EB0BE3">
        <w:rPr>
          <w:rFonts w:ascii="Times New Roman" w:hAnsi="Times New Roman" w:cs="Times New Roman"/>
          <w:szCs w:val="24"/>
        </w:rPr>
        <w:t>sistema</w:t>
      </w:r>
      <w:proofErr w:type="spellEnd"/>
      <w:r w:rsidRPr="00EB0BE3">
        <w:rPr>
          <w:rFonts w:ascii="Times New Roman" w:hAnsi="Times New Roman" w:cs="Times New Roman"/>
          <w:szCs w:val="24"/>
        </w:rPr>
        <w:t xml:space="preserve"> PEARLS </w:t>
      </w:r>
      <w:proofErr w:type="spellStart"/>
      <w:r w:rsidRPr="00EB0BE3">
        <w:rPr>
          <w:rFonts w:ascii="Times New Roman" w:hAnsi="Times New Roman" w:cs="Times New Roman"/>
          <w:szCs w:val="24"/>
        </w:rPr>
        <w:t>às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cooperativas</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crédito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brasileiras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i/>
          <w:iCs/>
          <w:szCs w:val="24"/>
        </w:rPr>
        <w:t>Revista</w:t>
      </w:r>
      <w:proofErr w:type="spellEnd"/>
      <w:r w:rsidRPr="00EB0BE3">
        <w:rPr>
          <w:rFonts w:ascii="Times New Roman" w:hAnsi="Times New Roman" w:cs="Times New Roman"/>
          <w:i/>
          <w:iCs/>
          <w:szCs w:val="24"/>
        </w:rPr>
        <w:t xml:space="preserve"> de </w:t>
      </w:r>
      <w:proofErr w:type="spellStart"/>
      <w:r w:rsidRPr="00EB0BE3">
        <w:rPr>
          <w:rFonts w:ascii="Times New Roman" w:hAnsi="Times New Roman" w:cs="Times New Roman"/>
          <w:i/>
          <w:iCs/>
          <w:szCs w:val="24"/>
        </w:rPr>
        <w:t>Administração</w:t>
      </w:r>
      <w:proofErr w:type="spellEnd"/>
      <w:r w:rsidRPr="00EB0BE3">
        <w:rPr>
          <w:rFonts w:ascii="Times New Roman" w:hAnsi="Times New Roman" w:cs="Times New Roman"/>
          <w:szCs w:val="24"/>
        </w:rPr>
        <w:t xml:space="preserve">, </w:t>
      </w:r>
      <w:r w:rsidRPr="00EB0BE3">
        <w:rPr>
          <w:rFonts w:ascii="Times New Roman" w:hAnsi="Times New Roman" w:cs="Times New Roman"/>
          <w:i/>
          <w:iCs/>
          <w:szCs w:val="24"/>
        </w:rPr>
        <w:t>46</w:t>
      </w:r>
      <w:r w:rsidRPr="00EB0BE3">
        <w:rPr>
          <w:rFonts w:ascii="Times New Roman" w:hAnsi="Times New Roman" w:cs="Times New Roman"/>
          <w:szCs w:val="24"/>
        </w:rPr>
        <w:t>(3), 258-274. https://revistas.usp.br/rausp/article/view/44540</w:t>
      </w:r>
    </w:p>
    <w:p w14:paraId="3D244F07" w14:textId="77777777" w:rsidR="004C530D" w:rsidRPr="00EB0BE3" w:rsidRDefault="004C530D" w:rsidP="004C530D">
      <w:pPr>
        <w:suppressAutoHyphens/>
        <w:spacing w:before="100" w:beforeAutospacing="1" w:after="100" w:afterAutospacing="1" w:line="240" w:lineRule="auto"/>
        <w:ind w:left="425" w:hanging="425"/>
        <w:jc w:val="both"/>
        <w:rPr>
          <w:rFonts w:ascii="Times New Roman" w:hAnsi="Times New Roman" w:cs="Times New Roman"/>
          <w:szCs w:val="24"/>
        </w:rPr>
      </w:pPr>
      <w:r w:rsidRPr="00EB0BE3">
        <w:rPr>
          <w:rFonts w:ascii="Times New Roman" w:hAnsi="Times New Roman" w:cs="Times New Roman"/>
          <w:szCs w:val="24"/>
        </w:rPr>
        <w:t>Britto, D. P. D. (2015). </w:t>
      </w:r>
      <w:proofErr w:type="spellStart"/>
      <w:r w:rsidRPr="00EB0BE3">
        <w:rPr>
          <w:rFonts w:ascii="Times New Roman" w:hAnsi="Times New Roman" w:cs="Times New Roman"/>
          <w:i/>
          <w:iCs/>
          <w:szCs w:val="24"/>
        </w:rPr>
        <w:t>Avaliação</w:t>
      </w:r>
      <w:proofErr w:type="spellEnd"/>
      <w:r w:rsidRPr="00EB0BE3">
        <w:rPr>
          <w:rFonts w:ascii="Times New Roman" w:hAnsi="Times New Roman" w:cs="Times New Roman"/>
          <w:i/>
          <w:iCs/>
          <w:szCs w:val="24"/>
        </w:rPr>
        <w:t xml:space="preserve"> de </w:t>
      </w:r>
      <w:proofErr w:type="spellStart"/>
      <w:r w:rsidRPr="00EB0BE3">
        <w:rPr>
          <w:rFonts w:ascii="Times New Roman" w:hAnsi="Times New Roman" w:cs="Times New Roman"/>
          <w:i/>
          <w:iCs/>
          <w:szCs w:val="24"/>
        </w:rPr>
        <w:t>empresas</w:t>
      </w:r>
      <w:proofErr w:type="spellEnd"/>
      <w:r w:rsidRPr="00EB0BE3">
        <w:rPr>
          <w:rFonts w:ascii="Times New Roman" w:hAnsi="Times New Roman" w:cs="Times New Roman"/>
          <w:i/>
          <w:iCs/>
          <w:szCs w:val="24"/>
        </w:rPr>
        <w:t xml:space="preserve"> de real estate: um </w:t>
      </w:r>
      <w:proofErr w:type="spellStart"/>
      <w:r w:rsidRPr="00EB0BE3">
        <w:rPr>
          <w:rFonts w:ascii="Times New Roman" w:hAnsi="Times New Roman" w:cs="Times New Roman"/>
          <w:i/>
          <w:iCs/>
          <w:szCs w:val="24"/>
        </w:rPr>
        <w:t>estudo</w:t>
      </w:r>
      <w:proofErr w:type="spellEnd"/>
      <w:r w:rsidRPr="00EB0BE3">
        <w:rPr>
          <w:rFonts w:ascii="Times New Roman" w:hAnsi="Times New Roman" w:cs="Times New Roman"/>
          <w:i/>
          <w:iCs/>
          <w:szCs w:val="24"/>
        </w:rPr>
        <w:t xml:space="preserve"> </w:t>
      </w:r>
      <w:proofErr w:type="spellStart"/>
      <w:r w:rsidRPr="00EB0BE3">
        <w:rPr>
          <w:rFonts w:ascii="Times New Roman" w:hAnsi="Times New Roman" w:cs="Times New Roman"/>
          <w:i/>
          <w:iCs/>
          <w:szCs w:val="24"/>
        </w:rPr>
        <w:t>sobre</w:t>
      </w:r>
      <w:proofErr w:type="spellEnd"/>
      <w:r w:rsidRPr="00EB0BE3">
        <w:rPr>
          <w:rFonts w:ascii="Times New Roman" w:hAnsi="Times New Roman" w:cs="Times New Roman"/>
          <w:i/>
          <w:iCs/>
          <w:szCs w:val="24"/>
        </w:rPr>
        <w:t xml:space="preserve"> </w:t>
      </w:r>
      <w:proofErr w:type="spellStart"/>
      <w:r w:rsidRPr="00EB0BE3">
        <w:rPr>
          <w:rFonts w:ascii="Times New Roman" w:hAnsi="Times New Roman" w:cs="Times New Roman"/>
          <w:i/>
          <w:iCs/>
          <w:szCs w:val="24"/>
        </w:rPr>
        <w:t>os</w:t>
      </w:r>
      <w:proofErr w:type="spellEnd"/>
      <w:r w:rsidRPr="00EB0BE3">
        <w:rPr>
          <w:rFonts w:ascii="Times New Roman" w:hAnsi="Times New Roman" w:cs="Times New Roman"/>
          <w:i/>
          <w:iCs/>
          <w:szCs w:val="24"/>
        </w:rPr>
        <w:t xml:space="preserve"> </w:t>
      </w:r>
      <w:proofErr w:type="spellStart"/>
      <w:r w:rsidRPr="00EB0BE3">
        <w:rPr>
          <w:rFonts w:ascii="Times New Roman" w:hAnsi="Times New Roman" w:cs="Times New Roman"/>
          <w:i/>
          <w:iCs/>
          <w:szCs w:val="24"/>
        </w:rPr>
        <w:t>direcionadores</w:t>
      </w:r>
      <w:proofErr w:type="spellEnd"/>
      <w:r w:rsidRPr="00EB0BE3">
        <w:rPr>
          <w:rFonts w:ascii="Times New Roman" w:hAnsi="Times New Roman" w:cs="Times New Roman"/>
          <w:i/>
          <w:iCs/>
          <w:szCs w:val="24"/>
        </w:rPr>
        <w:t xml:space="preserve"> </w:t>
      </w:r>
      <w:proofErr w:type="spellStart"/>
      <w:r w:rsidRPr="00EB0BE3">
        <w:rPr>
          <w:rFonts w:ascii="Times New Roman" w:hAnsi="Times New Roman" w:cs="Times New Roman"/>
          <w:i/>
          <w:iCs/>
          <w:szCs w:val="24"/>
        </w:rPr>
        <w:t>tangíveis</w:t>
      </w:r>
      <w:proofErr w:type="spellEnd"/>
      <w:r w:rsidRPr="00EB0BE3">
        <w:rPr>
          <w:rFonts w:ascii="Times New Roman" w:hAnsi="Times New Roman" w:cs="Times New Roman"/>
          <w:i/>
          <w:iCs/>
          <w:szCs w:val="24"/>
        </w:rPr>
        <w:t xml:space="preserve"> e </w:t>
      </w:r>
      <w:proofErr w:type="spellStart"/>
      <w:r w:rsidRPr="00EB0BE3">
        <w:rPr>
          <w:rFonts w:ascii="Times New Roman" w:hAnsi="Times New Roman" w:cs="Times New Roman"/>
          <w:i/>
          <w:iCs/>
          <w:szCs w:val="24"/>
        </w:rPr>
        <w:t>intangíveis</w:t>
      </w:r>
      <w:proofErr w:type="spellEnd"/>
      <w:r w:rsidRPr="00EB0BE3">
        <w:rPr>
          <w:rFonts w:ascii="Times New Roman" w:hAnsi="Times New Roman" w:cs="Times New Roman"/>
          <w:i/>
          <w:iCs/>
          <w:szCs w:val="24"/>
        </w:rPr>
        <w:t xml:space="preserve"> de valor</w:t>
      </w:r>
      <w:r w:rsidRPr="00EB0BE3">
        <w:rPr>
          <w:rFonts w:ascii="Times New Roman" w:hAnsi="Times New Roman" w:cs="Times New Roman"/>
          <w:szCs w:val="24"/>
        </w:rPr>
        <w:t> [</w:t>
      </w:r>
      <w:proofErr w:type="spellStart"/>
      <w:r w:rsidRPr="00EB0BE3">
        <w:rPr>
          <w:rFonts w:ascii="Times New Roman" w:hAnsi="Times New Roman" w:cs="Times New Roman"/>
          <w:szCs w:val="24"/>
        </w:rPr>
        <w:t>Tese</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doutorado</w:t>
      </w:r>
      <w:proofErr w:type="spellEnd"/>
      <w:r w:rsidRPr="00EB0BE3">
        <w:rPr>
          <w:rFonts w:ascii="Times New Roman" w:hAnsi="Times New Roman" w:cs="Times New Roman"/>
          <w:szCs w:val="24"/>
        </w:rPr>
        <w:t xml:space="preserve">]. Escola Politécnica da </w:t>
      </w:r>
      <w:proofErr w:type="spellStart"/>
      <w:r w:rsidRPr="00EB0BE3">
        <w:rPr>
          <w:rFonts w:ascii="Times New Roman" w:hAnsi="Times New Roman" w:cs="Times New Roman"/>
          <w:szCs w:val="24"/>
        </w:rPr>
        <w:t>Universidade</w:t>
      </w:r>
      <w:proofErr w:type="spellEnd"/>
      <w:r w:rsidRPr="00EB0BE3">
        <w:rPr>
          <w:rFonts w:ascii="Times New Roman" w:hAnsi="Times New Roman" w:cs="Times New Roman"/>
          <w:szCs w:val="24"/>
        </w:rPr>
        <w:t xml:space="preserve"> de São Paulo. https://doi.org/10.11606/T.3.2016.tde-29122015-152431</w:t>
      </w:r>
    </w:p>
    <w:p w14:paraId="34F8A213" w14:textId="77777777" w:rsidR="004C530D" w:rsidRPr="00EB0BE3" w:rsidRDefault="004C530D" w:rsidP="004C530D">
      <w:pPr>
        <w:suppressAutoHyphens/>
        <w:spacing w:before="100" w:beforeAutospacing="1" w:after="100" w:afterAutospacing="1" w:line="240" w:lineRule="auto"/>
        <w:ind w:left="425" w:hanging="425"/>
        <w:jc w:val="both"/>
        <w:rPr>
          <w:rFonts w:ascii="Times New Roman" w:hAnsi="Times New Roman" w:cs="Times New Roman"/>
          <w:szCs w:val="24"/>
        </w:rPr>
      </w:pPr>
      <w:r w:rsidRPr="00EB0BE3">
        <w:rPr>
          <w:rFonts w:ascii="Times New Roman" w:hAnsi="Times New Roman" w:cs="Times New Roman"/>
          <w:szCs w:val="24"/>
        </w:rPr>
        <w:t xml:space="preserve">BureauCoop. 2023. </w:t>
      </w:r>
      <w:proofErr w:type="spellStart"/>
      <w:r w:rsidRPr="00EB0BE3">
        <w:rPr>
          <w:rFonts w:ascii="Times New Roman" w:hAnsi="Times New Roman" w:cs="Times New Roman"/>
          <w:i/>
          <w:iCs/>
          <w:szCs w:val="24"/>
        </w:rPr>
        <w:t>Painel</w:t>
      </w:r>
      <w:proofErr w:type="spellEnd"/>
      <w:r w:rsidRPr="00EB0BE3">
        <w:rPr>
          <w:rFonts w:ascii="Times New Roman" w:hAnsi="Times New Roman" w:cs="Times New Roman"/>
          <w:i/>
          <w:iCs/>
          <w:szCs w:val="24"/>
        </w:rPr>
        <w:t xml:space="preserve"> de Dados do </w:t>
      </w:r>
      <w:proofErr w:type="spellStart"/>
      <w:r w:rsidRPr="00EB0BE3">
        <w:rPr>
          <w:rFonts w:ascii="Times New Roman" w:hAnsi="Times New Roman" w:cs="Times New Roman"/>
          <w:i/>
          <w:iCs/>
          <w:szCs w:val="24"/>
        </w:rPr>
        <w:t>Cooperativismo</w:t>
      </w:r>
      <w:proofErr w:type="spellEnd"/>
      <w:r w:rsidRPr="00EB0BE3">
        <w:rPr>
          <w:rFonts w:ascii="Times New Roman" w:hAnsi="Times New Roman" w:cs="Times New Roman"/>
          <w:i/>
          <w:iCs/>
          <w:szCs w:val="24"/>
        </w:rPr>
        <w:t xml:space="preserve"> Financeiro</w:t>
      </w:r>
      <w:r w:rsidRPr="00EB0BE3">
        <w:rPr>
          <w:rFonts w:ascii="Times New Roman" w:hAnsi="Times New Roman" w:cs="Times New Roman"/>
          <w:szCs w:val="24"/>
        </w:rPr>
        <w:t xml:space="preserve">. </w:t>
      </w:r>
      <w:hyperlink r:id="rId9" w:anchor="usar" w:history="1">
        <w:r w:rsidRPr="00EB0BE3">
          <w:rPr>
            <w:rStyle w:val="Hyperlink"/>
            <w:rFonts w:ascii="Times New Roman" w:hAnsi="Times New Roman" w:cs="Times New Roman"/>
            <w:szCs w:val="24"/>
          </w:rPr>
          <w:t>https://www.bureau.coop.br/#usar</w:t>
        </w:r>
      </w:hyperlink>
    </w:p>
    <w:p w14:paraId="416E8746" w14:textId="77777777" w:rsidR="004C530D" w:rsidRPr="00EB0BE3" w:rsidRDefault="004C530D" w:rsidP="004C530D">
      <w:pPr>
        <w:suppressAutoHyphens/>
        <w:spacing w:before="100" w:beforeAutospacing="1" w:after="100" w:afterAutospacing="1" w:line="240" w:lineRule="auto"/>
        <w:ind w:left="425" w:hanging="425"/>
        <w:jc w:val="both"/>
        <w:rPr>
          <w:rFonts w:ascii="Times New Roman" w:hAnsi="Times New Roman" w:cs="Times New Roman"/>
          <w:szCs w:val="24"/>
        </w:rPr>
      </w:pPr>
      <w:r w:rsidRPr="00EB0BE3">
        <w:rPr>
          <w:rFonts w:ascii="Times New Roman" w:hAnsi="Times New Roman" w:cs="Times New Roman"/>
          <w:szCs w:val="24"/>
        </w:rPr>
        <w:t xml:space="preserve">BureauCoop. 2024. </w:t>
      </w:r>
      <w:proofErr w:type="spellStart"/>
      <w:r w:rsidRPr="00EB0BE3">
        <w:rPr>
          <w:rFonts w:ascii="Times New Roman" w:hAnsi="Times New Roman" w:cs="Times New Roman"/>
          <w:i/>
          <w:iCs/>
          <w:szCs w:val="24"/>
        </w:rPr>
        <w:t>Painel</w:t>
      </w:r>
      <w:proofErr w:type="spellEnd"/>
      <w:r w:rsidRPr="00EB0BE3">
        <w:rPr>
          <w:rFonts w:ascii="Times New Roman" w:hAnsi="Times New Roman" w:cs="Times New Roman"/>
          <w:i/>
          <w:iCs/>
          <w:szCs w:val="24"/>
        </w:rPr>
        <w:t xml:space="preserve"> de Dados do </w:t>
      </w:r>
      <w:proofErr w:type="spellStart"/>
      <w:r w:rsidRPr="00EB0BE3">
        <w:rPr>
          <w:rFonts w:ascii="Times New Roman" w:hAnsi="Times New Roman" w:cs="Times New Roman"/>
          <w:i/>
          <w:iCs/>
          <w:szCs w:val="24"/>
        </w:rPr>
        <w:t>Cooperativismo</w:t>
      </w:r>
      <w:proofErr w:type="spellEnd"/>
      <w:r w:rsidRPr="00EB0BE3">
        <w:rPr>
          <w:rFonts w:ascii="Times New Roman" w:hAnsi="Times New Roman" w:cs="Times New Roman"/>
          <w:i/>
          <w:iCs/>
          <w:szCs w:val="24"/>
        </w:rPr>
        <w:t xml:space="preserve"> Financeiro</w:t>
      </w:r>
      <w:r w:rsidRPr="00EB0BE3">
        <w:rPr>
          <w:rFonts w:ascii="Times New Roman" w:hAnsi="Times New Roman" w:cs="Times New Roman"/>
          <w:szCs w:val="24"/>
        </w:rPr>
        <w:t xml:space="preserve">. </w:t>
      </w:r>
      <w:hyperlink r:id="rId10" w:history="1">
        <w:r w:rsidRPr="00EB0BE3">
          <w:rPr>
            <w:rStyle w:val="Hyperlink"/>
            <w:rFonts w:ascii="Times New Roman" w:hAnsi="Times New Roman" w:cs="Times New Roman"/>
            <w:szCs w:val="24"/>
          </w:rPr>
          <w:t>https://www</w:t>
        </w:r>
      </w:hyperlink>
      <w:r w:rsidRPr="00EB0BE3">
        <w:rPr>
          <w:rFonts w:ascii="Times New Roman" w:hAnsi="Times New Roman" w:cs="Times New Roman"/>
          <w:szCs w:val="24"/>
        </w:rPr>
        <w:t>.bureau.coop.br/#usar</w:t>
      </w:r>
    </w:p>
    <w:p w14:paraId="48485023" w14:textId="77777777" w:rsidR="004C530D" w:rsidRPr="00EB0BE3" w:rsidRDefault="004C530D" w:rsidP="004C530D">
      <w:pPr>
        <w:suppressAutoHyphens/>
        <w:spacing w:before="100" w:beforeAutospacing="1" w:after="100" w:afterAutospacing="1" w:line="240" w:lineRule="auto"/>
        <w:ind w:left="425" w:hanging="425"/>
        <w:jc w:val="both"/>
        <w:rPr>
          <w:rFonts w:ascii="Times New Roman" w:hAnsi="Times New Roman" w:cs="Times New Roman"/>
          <w:szCs w:val="24"/>
        </w:rPr>
      </w:pPr>
      <w:r w:rsidRPr="00EB0BE3">
        <w:rPr>
          <w:rFonts w:ascii="Times New Roman" w:hAnsi="Times New Roman" w:cs="Times New Roman"/>
          <w:szCs w:val="24"/>
        </w:rPr>
        <w:t xml:space="preserve">Cavalcante, M. F., &amp; Conejero, M. A. (2021). </w:t>
      </w:r>
      <w:proofErr w:type="spellStart"/>
      <w:r w:rsidRPr="00EB0BE3">
        <w:rPr>
          <w:rFonts w:ascii="Times New Roman" w:hAnsi="Times New Roman" w:cs="Times New Roman"/>
          <w:szCs w:val="24"/>
        </w:rPr>
        <w:t>Motivações</w:t>
      </w:r>
      <w:proofErr w:type="spellEnd"/>
      <w:r w:rsidRPr="00EB0BE3">
        <w:rPr>
          <w:rFonts w:ascii="Times New Roman" w:hAnsi="Times New Roman" w:cs="Times New Roman"/>
          <w:szCs w:val="24"/>
        </w:rPr>
        <w:t xml:space="preserve"> e </w:t>
      </w:r>
      <w:proofErr w:type="spellStart"/>
      <w:r w:rsidRPr="00EB0BE3">
        <w:rPr>
          <w:rFonts w:ascii="Times New Roman" w:hAnsi="Times New Roman" w:cs="Times New Roman"/>
          <w:szCs w:val="24"/>
        </w:rPr>
        <w:t>riscos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associados</w:t>
      </w:r>
      <w:proofErr w:type="spellEnd"/>
      <w:r w:rsidRPr="00EB0BE3">
        <w:rPr>
          <w:rFonts w:ascii="Times New Roman" w:hAnsi="Times New Roman" w:cs="Times New Roman"/>
          <w:szCs w:val="24"/>
        </w:rPr>
        <w:t xml:space="preserve"> </w:t>
      </w:r>
      <w:proofErr w:type="gramStart"/>
      <w:r w:rsidRPr="00EB0BE3">
        <w:rPr>
          <w:rFonts w:ascii="Times New Roman" w:hAnsi="Times New Roman" w:cs="Times New Roman"/>
          <w:szCs w:val="24"/>
        </w:rPr>
        <w:t>a</w:t>
      </w:r>
      <w:proofErr w:type="gramEnd"/>
      <w:r w:rsidRPr="00EB0BE3">
        <w:rPr>
          <w:rFonts w:ascii="Times New Roman" w:hAnsi="Times New Roman" w:cs="Times New Roman"/>
          <w:szCs w:val="24"/>
        </w:rPr>
        <w:t xml:space="preserve"> um </w:t>
      </w:r>
      <w:proofErr w:type="spellStart"/>
      <w:r w:rsidRPr="00EB0BE3">
        <w:rPr>
          <w:rFonts w:ascii="Times New Roman" w:hAnsi="Times New Roman" w:cs="Times New Roman"/>
          <w:szCs w:val="24"/>
        </w:rPr>
        <w:t>centro</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serviços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compartilhados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tipos</w:t>
      </w:r>
      <w:proofErr w:type="spellEnd"/>
      <w:r w:rsidRPr="00EB0BE3">
        <w:rPr>
          <w:rFonts w:ascii="Times New Roman" w:hAnsi="Times New Roman" w:cs="Times New Roman"/>
          <w:szCs w:val="24"/>
        </w:rPr>
        <w:t xml:space="preserve"> e </w:t>
      </w:r>
      <w:proofErr w:type="spellStart"/>
      <w:r w:rsidRPr="00EB0BE3">
        <w:rPr>
          <w:rFonts w:ascii="Times New Roman" w:hAnsi="Times New Roman" w:cs="Times New Roman"/>
          <w:szCs w:val="24"/>
        </w:rPr>
        <w:t>modelos</w:t>
      </w:r>
      <w:proofErr w:type="spellEnd"/>
      <w:r w:rsidRPr="00EB0BE3">
        <w:rPr>
          <w:rFonts w:ascii="Times New Roman" w:hAnsi="Times New Roman" w:cs="Times New Roman"/>
          <w:szCs w:val="24"/>
        </w:rPr>
        <w:t xml:space="preserve"> organizacionais </w:t>
      </w:r>
      <w:proofErr w:type="spellStart"/>
      <w:r w:rsidRPr="00EB0BE3">
        <w:rPr>
          <w:rFonts w:ascii="Times New Roman" w:hAnsi="Times New Roman" w:cs="Times New Roman"/>
          <w:szCs w:val="24"/>
        </w:rPr>
        <w:t>existentes</w:t>
      </w:r>
      <w:proofErr w:type="spellEnd"/>
      <w:r w:rsidRPr="00EB0BE3">
        <w:rPr>
          <w:rFonts w:ascii="Times New Roman" w:hAnsi="Times New Roman" w:cs="Times New Roman"/>
          <w:szCs w:val="24"/>
        </w:rPr>
        <w:t xml:space="preserve">, e o </w:t>
      </w:r>
      <w:proofErr w:type="spellStart"/>
      <w:r w:rsidRPr="00EB0BE3">
        <w:rPr>
          <w:rFonts w:ascii="Times New Roman" w:hAnsi="Times New Roman" w:cs="Times New Roman"/>
          <w:szCs w:val="24"/>
        </w:rPr>
        <w:t>caso</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uma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empresa</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tecnologia</w:t>
      </w:r>
      <w:proofErr w:type="spellEnd"/>
      <w:r w:rsidRPr="00EB0BE3">
        <w:rPr>
          <w:rFonts w:ascii="Times New Roman" w:hAnsi="Times New Roman" w:cs="Times New Roman"/>
          <w:szCs w:val="24"/>
        </w:rPr>
        <w:t xml:space="preserve"> e </w:t>
      </w:r>
      <w:proofErr w:type="spellStart"/>
      <w:r w:rsidRPr="00EB0BE3">
        <w:rPr>
          <w:rFonts w:ascii="Times New Roman" w:hAnsi="Times New Roman" w:cs="Times New Roman"/>
          <w:szCs w:val="24"/>
        </w:rPr>
        <w:t>serviços</w:t>
      </w:r>
      <w:proofErr w:type="spellEnd"/>
      <w:r w:rsidRPr="00EB0BE3">
        <w:rPr>
          <w:rFonts w:ascii="Times New Roman" w:hAnsi="Times New Roman" w:cs="Times New Roman"/>
          <w:szCs w:val="24"/>
        </w:rPr>
        <w:t>. </w:t>
      </w:r>
      <w:proofErr w:type="spellStart"/>
      <w:r w:rsidRPr="00EB0BE3">
        <w:rPr>
          <w:rFonts w:ascii="Times New Roman" w:hAnsi="Times New Roman" w:cs="Times New Roman"/>
          <w:i/>
          <w:iCs/>
          <w:szCs w:val="24"/>
        </w:rPr>
        <w:t>Revista</w:t>
      </w:r>
      <w:proofErr w:type="spellEnd"/>
      <w:r w:rsidRPr="00EB0BE3">
        <w:rPr>
          <w:rFonts w:ascii="Times New Roman" w:hAnsi="Times New Roman" w:cs="Times New Roman"/>
          <w:i/>
          <w:iCs/>
          <w:szCs w:val="24"/>
        </w:rPr>
        <w:t xml:space="preserve"> de </w:t>
      </w:r>
      <w:proofErr w:type="spellStart"/>
      <w:r w:rsidRPr="00EB0BE3">
        <w:rPr>
          <w:rFonts w:ascii="Times New Roman" w:hAnsi="Times New Roman" w:cs="Times New Roman"/>
          <w:i/>
          <w:iCs/>
          <w:szCs w:val="24"/>
        </w:rPr>
        <w:t>Ciências</w:t>
      </w:r>
      <w:proofErr w:type="spellEnd"/>
      <w:r w:rsidRPr="00EB0BE3">
        <w:rPr>
          <w:rFonts w:ascii="Times New Roman" w:hAnsi="Times New Roman" w:cs="Times New Roman"/>
          <w:i/>
          <w:iCs/>
          <w:szCs w:val="24"/>
        </w:rPr>
        <w:t xml:space="preserve"> </w:t>
      </w:r>
      <w:proofErr w:type="spellStart"/>
      <w:r w:rsidRPr="00EB0BE3">
        <w:rPr>
          <w:rFonts w:ascii="Times New Roman" w:hAnsi="Times New Roman" w:cs="Times New Roman"/>
          <w:i/>
          <w:iCs/>
          <w:szCs w:val="24"/>
        </w:rPr>
        <w:t>Empresariais</w:t>
      </w:r>
      <w:proofErr w:type="spellEnd"/>
      <w:r w:rsidRPr="00EB0BE3">
        <w:rPr>
          <w:rFonts w:ascii="Times New Roman" w:hAnsi="Times New Roman" w:cs="Times New Roman"/>
          <w:i/>
          <w:iCs/>
          <w:szCs w:val="24"/>
        </w:rPr>
        <w:t xml:space="preserve"> da UNIPAR</w:t>
      </w:r>
      <w:r w:rsidRPr="00EB0BE3">
        <w:rPr>
          <w:rFonts w:ascii="Times New Roman" w:hAnsi="Times New Roman" w:cs="Times New Roman"/>
          <w:szCs w:val="24"/>
        </w:rPr>
        <w:t>, </w:t>
      </w:r>
      <w:r w:rsidRPr="00EB0BE3">
        <w:rPr>
          <w:rFonts w:ascii="Times New Roman" w:hAnsi="Times New Roman" w:cs="Times New Roman"/>
          <w:i/>
          <w:iCs/>
          <w:szCs w:val="24"/>
        </w:rPr>
        <w:t>22</w:t>
      </w:r>
      <w:r w:rsidRPr="00EB0BE3">
        <w:rPr>
          <w:rFonts w:ascii="Times New Roman" w:hAnsi="Times New Roman" w:cs="Times New Roman"/>
          <w:szCs w:val="24"/>
        </w:rPr>
        <w:t>(2). https://doi.org/10.25110/receu.v22i2.8580</w:t>
      </w:r>
    </w:p>
    <w:p w14:paraId="1937220A" w14:textId="77777777" w:rsidR="004C530D" w:rsidRPr="00EB0BE3" w:rsidRDefault="004C530D" w:rsidP="004C530D">
      <w:pPr>
        <w:suppressAutoHyphens/>
        <w:spacing w:before="100" w:beforeAutospacing="1" w:after="100" w:afterAutospacing="1" w:line="240" w:lineRule="auto"/>
        <w:ind w:left="425" w:hanging="425"/>
        <w:jc w:val="both"/>
        <w:rPr>
          <w:rFonts w:ascii="Times New Roman" w:hAnsi="Times New Roman" w:cs="Times New Roman"/>
          <w:szCs w:val="24"/>
        </w:rPr>
      </w:pPr>
      <w:r w:rsidRPr="00EB0BE3">
        <w:rPr>
          <w:rFonts w:ascii="Times New Roman" w:hAnsi="Times New Roman" w:cs="Times New Roman"/>
          <w:szCs w:val="24"/>
        </w:rPr>
        <w:lastRenderedPageBreak/>
        <w:t xml:space="preserve">Cordeiro, F., Bressan, V. G. F., Lamounier, W. M., &amp; Barros, L. A. B. C. (2018). </w:t>
      </w:r>
      <w:r w:rsidRPr="00EB0BE3">
        <w:rPr>
          <w:rFonts w:ascii="Times New Roman" w:hAnsi="Times New Roman" w:cs="Times New Roman"/>
          <w:i/>
          <w:iCs/>
          <w:szCs w:val="24"/>
        </w:rPr>
        <w:t xml:space="preserve">Desempenho Financeiro das </w:t>
      </w:r>
      <w:proofErr w:type="spellStart"/>
      <w:r w:rsidRPr="00EB0BE3">
        <w:rPr>
          <w:rFonts w:ascii="Times New Roman" w:hAnsi="Times New Roman" w:cs="Times New Roman"/>
          <w:i/>
          <w:iCs/>
          <w:szCs w:val="24"/>
        </w:rPr>
        <w:t>Cooperativas</w:t>
      </w:r>
      <w:proofErr w:type="spellEnd"/>
      <w:r w:rsidRPr="00EB0BE3">
        <w:rPr>
          <w:rFonts w:ascii="Times New Roman" w:hAnsi="Times New Roman" w:cs="Times New Roman"/>
          <w:i/>
          <w:iCs/>
          <w:szCs w:val="24"/>
        </w:rPr>
        <w:t xml:space="preserve"> de Crédito Brasileiras e a </w:t>
      </w:r>
      <w:proofErr w:type="spellStart"/>
      <w:r w:rsidRPr="00EB0BE3">
        <w:rPr>
          <w:rFonts w:ascii="Times New Roman" w:hAnsi="Times New Roman" w:cs="Times New Roman"/>
          <w:i/>
          <w:iCs/>
          <w:szCs w:val="24"/>
        </w:rPr>
        <w:t>Recessão</w:t>
      </w:r>
      <w:proofErr w:type="spellEnd"/>
      <w:r w:rsidRPr="00EB0BE3">
        <w:rPr>
          <w:rFonts w:ascii="Times New Roman" w:hAnsi="Times New Roman" w:cs="Times New Roman"/>
          <w:i/>
          <w:iCs/>
          <w:szCs w:val="24"/>
        </w:rPr>
        <w:t xml:space="preserve"> </w:t>
      </w:r>
      <w:proofErr w:type="spellStart"/>
      <w:r w:rsidRPr="00EB0BE3">
        <w:rPr>
          <w:rFonts w:ascii="Times New Roman" w:hAnsi="Times New Roman" w:cs="Times New Roman"/>
          <w:i/>
          <w:iCs/>
          <w:szCs w:val="24"/>
        </w:rPr>
        <w:t>Econômica</w:t>
      </w:r>
      <w:proofErr w:type="spellEnd"/>
      <w:r w:rsidRPr="00EB0BE3">
        <w:rPr>
          <w:rFonts w:ascii="Times New Roman" w:hAnsi="Times New Roman" w:cs="Times New Roman"/>
          <w:i/>
          <w:iCs/>
          <w:szCs w:val="24"/>
        </w:rPr>
        <w:t xml:space="preserve"> de 2015 no </w:t>
      </w:r>
      <w:proofErr w:type="spellStart"/>
      <w:r w:rsidRPr="00EB0BE3">
        <w:rPr>
          <w:rFonts w:ascii="Times New Roman" w:hAnsi="Times New Roman" w:cs="Times New Roman"/>
          <w:i/>
          <w:iCs/>
          <w:szCs w:val="24"/>
        </w:rPr>
        <w:t>Brasil</w:t>
      </w:r>
      <w:proofErr w:type="spellEnd"/>
      <w:r w:rsidRPr="00EB0BE3">
        <w:rPr>
          <w:rFonts w:ascii="Times New Roman" w:hAnsi="Times New Roman" w:cs="Times New Roman"/>
          <w:szCs w:val="24"/>
        </w:rPr>
        <w:t xml:space="preserve">. [Trabalho </w:t>
      </w:r>
      <w:proofErr w:type="spellStart"/>
      <w:r w:rsidRPr="00EB0BE3">
        <w:rPr>
          <w:rFonts w:ascii="Times New Roman" w:hAnsi="Times New Roman" w:cs="Times New Roman"/>
          <w:szCs w:val="24"/>
        </w:rPr>
        <w:t>apresentado</w:t>
      </w:r>
      <w:proofErr w:type="spellEnd"/>
      <w:r w:rsidRPr="00EB0BE3">
        <w:rPr>
          <w:rFonts w:ascii="Times New Roman" w:hAnsi="Times New Roman" w:cs="Times New Roman"/>
          <w:szCs w:val="24"/>
        </w:rPr>
        <w:t xml:space="preserve">], no XVIII USP International Conference in Accounting, São Paulo, SP, </w:t>
      </w:r>
      <w:proofErr w:type="spellStart"/>
      <w:r w:rsidRPr="00EB0BE3">
        <w:rPr>
          <w:rFonts w:ascii="Times New Roman" w:hAnsi="Times New Roman" w:cs="Times New Roman"/>
          <w:szCs w:val="24"/>
        </w:rPr>
        <w:t>Brasil</w:t>
      </w:r>
      <w:proofErr w:type="spellEnd"/>
      <w:r w:rsidRPr="00EB0BE3">
        <w:rPr>
          <w:rFonts w:ascii="Times New Roman" w:hAnsi="Times New Roman" w:cs="Times New Roman"/>
          <w:szCs w:val="24"/>
        </w:rPr>
        <w:t>. https://repositorio.ufmg.br/handle/1843/51434</w:t>
      </w:r>
    </w:p>
    <w:p w14:paraId="73218C82" w14:textId="77777777" w:rsidR="004C530D" w:rsidRPr="00EB0BE3" w:rsidRDefault="004C530D" w:rsidP="004C530D">
      <w:pPr>
        <w:suppressAutoHyphens/>
        <w:spacing w:before="100" w:beforeAutospacing="1" w:after="100" w:afterAutospacing="1" w:line="240" w:lineRule="auto"/>
        <w:ind w:left="425" w:hanging="425"/>
        <w:jc w:val="both"/>
        <w:rPr>
          <w:rFonts w:ascii="Times New Roman" w:hAnsi="Times New Roman" w:cs="Times New Roman"/>
          <w:szCs w:val="24"/>
        </w:rPr>
      </w:pPr>
      <w:r w:rsidRPr="00EB0BE3">
        <w:rPr>
          <w:rFonts w:ascii="Times New Roman" w:hAnsi="Times New Roman" w:cs="Times New Roman"/>
          <w:szCs w:val="24"/>
        </w:rPr>
        <w:t xml:space="preserve">Deus, B. M. D. (2016). Um </w:t>
      </w:r>
      <w:proofErr w:type="spellStart"/>
      <w:r w:rsidRPr="00EB0BE3">
        <w:rPr>
          <w:rFonts w:ascii="Times New Roman" w:hAnsi="Times New Roman" w:cs="Times New Roman"/>
          <w:szCs w:val="24"/>
        </w:rPr>
        <w:t>estudo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sobre</w:t>
      </w:r>
      <w:proofErr w:type="spellEnd"/>
      <w:r w:rsidRPr="00EB0BE3">
        <w:rPr>
          <w:rFonts w:ascii="Times New Roman" w:hAnsi="Times New Roman" w:cs="Times New Roman"/>
          <w:szCs w:val="24"/>
        </w:rPr>
        <w:t xml:space="preserve"> o desempenho </w:t>
      </w:r>
      <w:proofErr w:type="spellStart"/>
      <w:r w:rsidRPr="00EB0BE3">
        <w:rPr>
          <w:rFonts w:ascii="Times New Roman" w:hAnsi="Times New Roman" w:cs="Times New Roman"/>
          <w:szCs w:val="24"/>
        </w:rPr>
        <w:t>econômico</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empresas</w:t>
      </w:r>
      <w:proofErr w:type="spellEnd"/>
      <w:r w:rsidRPr="00EB0BE3">
        <w:rPr>
          <w:rFonts w:ascii="Times New Roman" w:hAnsi="Times New Roman" w:cs="Times New Roman"/>
          <w:szCs w:val="24"/>
        </w:rPr>
        <w:t xml:space="preserve"> que </w:t>
      </w:r>
      <w:proofErr w:type="spellStart"/>
      <w:r w:rsidRPr="00EB0BE3">
        <w:rPr>
          <w:rFonts w:ascii="Times New Roman" w:hAnsi="Times New Roman" w:cs="Times New Roman"/>
          <w:szCs w:val="24"/>
        </w:rPr>
        <w:t>implantaram</w:t>
      </w:r>
      <w:proofErr w:type="spellEnd"/>
      <w:r w:rsidRPr="00EB0BE3">
        <w:rPr>
          <w:rFonts w:ascii="Times New Roman" w:hAnsi="Times New Roman" w:cs="Times New Roman"/>
          <w:szCs w:val="24"/>
        </w:rPr>
        <w:t xml:space="preserve"> Centro de Serviços </w:t>
      </w:r>
      <w:proofErr w:type="spellStart"/>
      <w:r w:rsidRPr="00EB0BE3">
        <w:rPr>
          <w:rFonts w:ascii="Times New Roman" w:hAnsi="Times New Roman" w:cs="Times New Roman"/>
          <w:szCs w:val="24"/>
        </w:rPr>
        <w:t>Compartilhados</w:t>
      </w:r>
      <w:proofErr w:type="spellEnd"/>
      <w:r w:rsidRPr="00EB0BE3">
        <w:rPr>
          <w:rFonts w:ascii="Times New Roman" w:hAnsi="Times New Roman" w:cs="Times New Roman"/>
          <w:szCs w:val="24"/>
        </w:rPr>
        <w:t xml:space="preserve"> em </w:t>
      </w:r>
      <w:proofErr w:type="spellStart"/>
      <w:r w:rsidRPr="00EB0BE3">
        <w:rPr>
          <w:rFonts w:ascii="Times New Roman" w:hAnsi="Times New Roman" w:cs="Times New Roman"/>
          <w:szCs w:val="24"/>
        </w:rPr>
        <w:t>suas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estruturas</w:t>
      </w:r>
      <w:proofErr w:type="spellEnd"/>
      <w:r w:rsidRPr="00EB0BE3">
        <w:rPr>
          <w:rFonts w:ascii="Times New Roman" w:hAnsi="Times New Roman" w:cs="Times New Roman"/>
          <w:szCs w:val="24"/>
        </w:rPr>
        <w:t xml:space="preserve"> organizacionais [</w:t>
      </w:r>
      <w:proofErr w:type="spellStart"/>
      <w:r w:rsidRPr="00EB0BE3">
        <w:rPr>
          <w:rFonts w:ascii="Times New Roman" w:hAnsi="Times New Roman" w:cs="Times New Roman"/>
          <w:szCs w:val="24"/>
        </w:rPr>
        <w:t>Monografia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não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publicada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Universidade</w:t>
      </w:r>
      <w:proofErr w:type="spellEnd"/>
      <w:r w:rsidRPr="00EB0BE3">
        <w:rPr>
          <w:rFonts w:ascii="Times New Roman" w:hAnsi="Times New Roman" w:cs="Times New Roman"/>
          <w:szCs w:val="24"/>
        </w:rPr>
        <w:t xml:space="preserve"> Federal de Santa Margarida - UFSC. https://core.ac.uk/reader/30433420</w:t>
      </w:r>
    </w:p>
    <w:p w14:paraId="69183DE0" w14:textId="77777777" w:rsidR="004C530D" w:rsidRPr="00EB0BE3" w:rsidRDefault="004C530D" w:rsidP="004C530D">
      <w:pPr>
        <w:suppressAutoHyphens/>
        <w:spacing w:before="100" w:beforeAutospacing="1" w:after="100" w:afterAutospacing="1" w:line="240" w:lineRule="auto"/>
        <w:ind w:left="425" w:hanging="425"/>
        <w:jc w:val="both"/>
        <w:rPr>
          <w:rFonts w:ascii="Times New Roman" w:hAnsi="Times New Roman" w:cs="Times New Roman"/>
          <w:szCs w:val="24"/>
        </w:rPr>
      </w:pPr>
      <w:r w:rsidRPr="00EB0BE3">
        <w:rPr>
          <w:rFonts w:ascii="Times New Roman" w:hAnsi="Times New Roman" w:cs="Times New Roman"/>
          <w:szCs w:val="24"/>
        </w:rPr>
        <w:t xml:space="preserve">Fávero, L. P. L. (2013). Dados em </w:t>
      </w:r>
      <w:proofErr w:type="spellStart"/>
      <w:r w:rsidRPr="00EB0BE3">
        <w:rPr>
          <w:rFonts w:ascii="Times New Roman" w:hAnsi="Times New Roman" w:cs="Times New Roman"/>
          <w:szCs w:val="24"/>
        </w:rPr>
        <w:t>painel</w:t>
      </w:r>
      <w:proofErr w:type="spellEnd"/>
      <w:r w:rsidRPr="00EB0BE3">
        <w:rPr>
          <w:rFonts w:ascii="Times New Roman" w:hAnsi="Times New Roman" w:cs="Times New Roman"/>
          <w:szCs w:val="24"/>
        </w:rPr>
        <w:t xml:space="preserve"> em </w:t>
      </w:r>
      <w:proofErr w:type="spellStart"/>
      <w:r w:rsidRPr="00EB0BE3">
        <w:rPr>
          <w:rFonts w:ascii="Times New Roman" w:hAnsi="Times New Roman" w:cs="Times New Roman"/>
          <w:szCs w:val="24"/>
        </w:rPr>
        <w:t>contabilidade</w:t>
      </w:r>
      <w:proofErr w:type="spellEnd"/>
      <w:r w:rsidRPr="00EB0BE3">
        <w:rPr>
          <w:rFonts w:ascii="Times New Roman" w:hAnsi="Times New Roman" w:cs="Times New Roman"/>
          <w:szCs w:val="24"/>
        </w:rPr>
        <w:t xml:space="preserve"> e </w:t>
      </w:r>
      <w:proofErr w:type="spellStart"/>
      <w:r w:rsidRPr="00EB0BE3">
        <w:rPr>
          <w:rFonts w:ascii="Times New Roman" w:hAnsi="Times New Roman" w:cs="Times New Roman"/>
          <w:szCs w:val="24"/>
        </w:rPr>
        <w:t>finanças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teoria</w:t>
      </w:r>
      <w:proofErr w:type="spellEnd"/>
      <w:r w:rsidRPr="00EB0BE3">
        <w:rPr>
          <w:rFonts w:ascii="Times New Roman" w:hAnsi="Times New Roman" w:cs="Times New Roman"/>
          <w:szCs w:val="24"/>
        </w:rPr>
        <w:t xml:space="preserve"> e </w:t>
      </w:r>
      <w:proofErr w:type="spellStart"/>
      <w:r w:rsidRPr="00EB0BE3">
        <w:rPr>
          <w:rFonts w:ascii="Times New Roman" w:hAnsi="Times New Roman" w:cs="Times New Roman"/>
          <w:szCs w:val="24"/>
        </w:rPr>
        <w:t>aplicação</w:t>
      </w:r>
      <w:proofErr w:type="spellEnd"/>
      <w:r w:rsidRPr="00EB0BE3">
        <w:rPr>
          <w:rFonts w:ascii="Times New Roman" w:hAnsi="Times New Roman" w:cs="Times New Roman"/>
          <w:szCs w:val="24"/>
        </w:rPr>
        <w:t xml:space="preserve">. BBR-Brazilian Business Review, 10(1), 131-156. </w:t>
      </w:r>
      <w:hyperlink r:id="rId11" w:history="1">
        <w:r w:rsidRPr="00EB0BE3">
          <w:rPr>
            <w:rStyle w:val="Hyperlink"/>
            <w:rFonts w:ascii="Times New Roman" w:hAnsi="Times New Roman" w:cs="Times New Roman"/>
            <w:szCs w:val="24"/>
          </w:rPr>
          <w:t>https://www.redalyc.org/pdf/1230/123025719006.pdf</w:t>
        </w:r>
      </w:hyperlink>
    </w:p>
    <w:p w14:paraId="620AB4E2" w14:textId="77777777" w:rsidR="004C530D" w:rsidRPr="00EB0BE3" w:rsidRDefault="004C530D" w:rsidP="004C530D">
      <w:pPr>
        <w:suppressAutoHyphens/>
        <w:spacing w:before="100" w:beforeAutospacing="1" w:after="100" w:afterAutospacing="1" w:line="240" w:lineRule="auto"/>
        <w:ind w:left="425" w:hanging="425"/>
        <w:jc w:val="both"/>
        <w:rPr>
          <w:rFonts w:ascii="Times New Roman" w:hAnsi="Times New Roman" w:cs="Times New Roman"/>
          <w:szCs w:val="24"/>
        </w:rPr>
      </w:pPr>
      <w:r w:rsidRPr="00EB0BE3">
        <w:rPr>
          <w:rFonts w:ascii="Times New Roman" w:hAnsi="Times New Roman" w:cs="Times New Roman"/>
          <w:szCs w:val="24"/>
        </w:rPr>
        <w:t xml:space="preserve">Fonseca, R. A., Francisco, J. R. S., Nazareth, L. G. C., &amp; Maia, S. C. (2009). </w:t>
      </w:r>
      <w:proofErr w:type="gramStart"/>
      <w:r w:rsidRPr="00EB0BE3">
        <w:rPr>
          <w:rFonts w:ascii="Times New Roman" w:hAnsi="Times New Roman" w:cs="Times New Roman"/>
          <w:szCs w:val="24"/>
        </w:rPr>
        <w:t>A</w:t>
      </w:r>
      <w:proofErr w:type="gram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importância</w:t>
      </w:r>
      <w:proofErr w:type="spellEnd"/>
      <w:r w:rsidRPr="00EB0BE3">
        <w:rPr>
          <w:rFonts w:ascii="Times New Roman" w:hAnsi="Times New Roman" w:cs="Times New Roman"/>
          <w:szCs w:val="24"/>
        </w:rPr>
        <w:t xml:space="preserve"> das </w:t>
      </w:r>
      <w:proofErr w:type="spellStart"/>
      <w:r w:rsidRPr="00EB0BE3">
        <w:rPr>
          <w:rFonts w:ascii="Times New Roman" w:hAnsi="Times New Roman" w:cs="Times New Roman"/>
          <w:szCs w:val="24"/>
        </w:rPr>
        <w:t>cooperativas</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crédito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como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agentes</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desenvolvimento</w:t>
      </w:r>
      <w:proofErr w:type="spellEnd"/>
      <w:r w:rsidRPr="00EB0BE3">
        <w:rPr>
          <w:rFonts w:ascii="Times New Roman" w:hAnsi="Times New Roman" w:cs="Times New Roman"/>
          <w:szCs w:val="24"/>
        </w:rPr>
        <w:t xml:space="preserve"> regional: Um </w:t>
      </w:r>
      <w:proofErr w:type="spellStart"/>
      <w:r w:rsidRPr="00EB0BE3">
        <w:rPr>
          <w:rFonts w:ascii="Times New Roman" w:hAnsi="Times New Roman" w:cs="Times New Roman"/>
          <w:szCs w:val="24"/>
        </w:rPr>
        <w:t>estudo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na</w:t>
      </w:r>
      <w:proofErr w:type="spellEnd"/>
      <w:r w:rsidRPr="00EB0BE3">
        <w:rPr>
          <w:rFonts w:ascii="Times New Roman" w:hAnsi="Times New Roman" w:cs="Times New Roman"/>
          <w:szCs w:val="24"/>
        </w:rPr>
        <w:t xml:space="preserve"> SICOOB </w:t>
      </w:r>
      <w:proofErr w:type="spellStart"/>
      <w:r w:rsidRPr="00EB0BE3">
        <w:rPr>
          <w:rFonts w:ascii="Times New Roman" w:hAnsi="Times New Roman" w:cs="Times New Roman"/>
          <w:szCs w:val="24"/>
        </w:rPr>
        <w:t>Credicampo</w:t>
      </w:r>
      <w:proofErr w:type="spellEnd"/>
      <w:r w:rsidRPr="00EB0BE3">
        <w:rPr>
          <w:rFonts w:ascii="Times New Roman" w:hAnsi="Times New Roman" w:cs="Times New Roman"/>
          <w:szCs w:val="24"/>
        </w:rPr>
        <w:t xml:space="preserve">. Anais do </w:t>
      </w:r>
      <w:proofErr w:type="spellStart"/>
      <w:r w:rsidRPr="00EB0BE3">
        <w:rPr>
          <w:rFonts w:ascii="Times New Roman" w:hAnsi="Times New Roman" w:cs="Times New Roman"/>
          <w:szCs w:val="24"/>
        </w:rPr>
        <w:t>Congresso</w:t>
      </w:r>
      <w:proofErr w:type="spellEnd"/>
      <w:r w:rsidRPr="00EB0BE3">
        <w:rPr>
          <w:rFonts w:ascii="Times New Roman" w:hAnsi="Times New Roman" w:cs="Times New Roman"/>
          <w:szCs w:val="24"/>
        </w:rPr>
        <w:t xml:space="preserve"> Virtual Brasileiro de </w:t>
      </w:r>
      <w:proofErr w:type="spellStart"/>
      <w:r w:rsidRPr="00EB0BE3">
        <w:rPr>
          <w:rFonts w:ascii="Times New Roman" w:hAnsi="Times New Roman" w:cs="Times New Roman"/>
          <w:szCs w:val="24"/>
        </w:rPr>
        <w:t>Administração</w:t>
      </w:r>
      <w:proofErr w:type="spellEnd"/>
      <w:r w:rsidRPr="00EB0BE3">
        <w:rPr>
          <w:rFonts w:ascii="Times New Roman" w:hAnsi="Times New Roman" w:cs="Times New Roman"/>
          <w:szCs w:val="24"/>
        </w:rPr>
        <w:t>.</w:t>
      </w:r>
    </w:p>
    <w:p w14:paraId="4FCA1B44" w14:textId="77777777" w:rsidR="004C530D" w:rsidRPr="00EB0BE3" w:rsidRDefault="004C530D" w:rsidP="004C530D">
      <w:pPr>
        <w:suppressAutoHyphens/>
        <w:spacing w:before="100" w:beforeAutospacing="1" w:after="100" w:afterAutospacing="1" w:line="240" w:lineRule="auto"/>
        <w:ind w:left="425" w:hanging="425"/>
        <w:jc w:val="both"/>
        <w:rPr>
          <w:rFonts w:ascii="Times New Roman" w:hAnsi="Times New Roman" w:cs="Times New Roman"/>
          <w:szCs w:val="24"/>
        </w:rPr>
      </w:pPr>
      <w:r w:rsidRPr="00EB0BE3">
        <w:rPr>
          <w:rFonts w:ascii="Times New Roman" w:hAnsi="Times New Roman" w:cs="Times New Roman"/>
          <w:szCs w:val="24"/>
        </w:rPr>
        <w:t xml:space="preserve">Forbes. (2023). </w:t>
      </w:r>
      <w:proofErr w:type="spellStart"/>
      <w:r w:rsidRPr="00EB0BE3">
        <w:rPr>
          <w:rFonts w:ascii="Times New Roman" w:hAnsi="Times New Roman" w:cs="Times New Roman"/>
          <w:i/>
          <w:iCs/>
          <w:szCs w:val="24"/>
        </w:rPr>
        <w:t>Os</w:t>
      </w:r>
      <w:proofErr w:type="spellEnd"/>
      <w:r w:rsidRPr="00EB0BE3">
        <w:rPr>
          <w:rFonts w:ascii="Times New Roman" w:hAnsi="Times New Roman" w:cs="Times New Roman"/>
          <w:i/>
          <w:iCs/>
          <w:szCs w:val="24"/>
        </w:rPr>
        <w:t xml:space="preserve"> 10 melhores </w:t>
      </w:r>
      <w:proofErr w:type="spellStart"/>
      <w:r w:rsidRPr="00EB0BE3">
        <w:rPr>
          <w:rFonts w:ascii="Times New Roman" w:hAnsi="Times New Roman" w:cs="Times New Roman"/>
          <w:i/>
          <w:iCs/>
          <w:szCs w:val="24"/>
        </w:rPr>
        <w:t>bancos</w:t>
      </w:r>
      <w:proofErr w:type="spellEnd"/>
      <w:r w:rsidRPr="00EB0BE3">
        <w:rPr>
          <w:rFonts w:ascii="Times New Roman" w:hAnsi="Times New Roman" w:cs="Times New Roman"/>
          <w:i/>
          <w:iCs/>
          <w:szCs w:val="24"/>
        </w:rPr>
        <w:t xml:space="preserve"> no </w:t>
      </w:r>
      <w:proofErr w:type="spellStart"/>
      <w:r w:rsidRPr="00EB0BE3">
        <w:rPr>
          <w:rFonts w:ascii="Times New Roman" w:hAnsi="Times New Roman" w:cs="Times New Roman"/>
          <w:i/>
          <w:iCs/>
          <w:szCs w:val="24"/>
        </w:rPr>
        <w:t>Brasil</w:t>
      </w:r>
      <w:proofErr w:type="spellEnd"/>
      <w:r w:rsidRPr="00EB0BE3">
        <w:rPr>
          <w:rFonts w:ascii="Times New Roman" w:hAnsi="Times New Roman" w:cs="Times New Roman"/>
          <w:i/>
          <w:iCs/>
          <w:szCs w:val="24"/>
        </w:rPr>
        <w:t xml:space="preserve"> em 2023</w:t>
      </w:r>
      <w:r w:rsidRPr="00EB0BE3">
        <w:rPr>
          <w:rFonts w:ascii="Times New Roman" w:hAnsi="Times New Roman" w:cs="Times New Roman"/>
          <w:szCs w:val="24"/>
        </w:rPr>
        <w:t xml:space="preserve">. </w:t>
      </w:r>
      <w:hyperlink r:id="rId12" w:history="1">
        <w:r w:rsidRPr="00EB0BE3">
          <w:rPr>
            <w:rStyle w:val="Hyperlink"/>
            <w:rFonts w:ascii="Times New Roman" w:hAnsi="Times New Roman" w:cs="Times New Roman"/>
            <w:szCs w:val="24"/>
          </w:rPr>
          <w:t>https://forbes.com.br/web-stories/os-10-melhores-bancos-no-brasil-em-2023/</w:t>
        </w:r>
      </w:hyperlink>
    </w:p>
    <w:p w14:paraId="1784DF64" w14:textId="77777777" w:rsidR="004C530D" w:rsidRPr="00EB0BE3" w:rsidRDefault="004C530D" w:rsidP="004C530D">
      <w:pPr>
        <w:suppressAutoHyphens/>
        <w:spacing w:before="100" w:beforeAutospacing="1" w:after="100" w:afterAutospacing="1" w:line="240" w:lineRule="auto"/>
        <w:ind w:left="425" w:hanging="425"/>
        <w:jc w:val="both"/>
        <w:rPr>
          <w:rFonts w:ascii="Times New Roman" w:hAnsi="Times New Roman" w:cs="Times New Roman"/>
          <w:szCs w:val="24"/>
        </w:rPr>
      </w:pPr>
      <w:r w:rsidRPr="00EB0BE3">
        <w:rPr>
          <w:rFonts w:ascii="Times New Roman" w:hAnsi="Times New Roman" w:cs="Times New Roman"/>
          <w:szCs w:val="24"/>
        </w:rPr>
        <w:t xml:space="preserve">Forgiarini, D. I; Garcia, A de. S. Preuss, M. (2023). Centro de Serviços </w:t>
      </w:r>
      <w:proofErr w:type="spellStart"/>
      <w:r w:rsidRPr="00EB0BE3">
        <w:rPr>
          <w:rFonts w:ascii="Times New Roman" w:hAnsi="Times New Roman" w:cs="Times New Roman"/>
          <w:szCs w:val="24"/>
        </w:rPr>
        <w:t>Compartilhados</w:t>
      </w:r>
      <w:proofErr w:type="spellEnd"/>
      <w:r w:rsidRPr="00EB0BE3">
        <w:rPr>
          <w:rFonts w:ascii="Times New Roman" w:hAnsi="Times New Roman" w:cs="Times New Roman"/>
          <w:szCs w:val="24"/>
        </w:rPr>
        <w:t xml:space="preserve"> (CSC) à luz da </w:t>
      </w:r>
      <w:proofErr w:type="spellStart"/>
      <w:r w:rsidRPr="00EB0BE3">
        <w:rPr>
          <w:rFonts w:ascii="Times New Roman" w:hAnsi="Times New Roman" w:cs="Times New Roman"/>
          <w:szCs w:val="24"/>
        </w:rPr>
        <w:t>identidade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cooperativista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muito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além</w:t>
      </w:r>
      <w:proofErr w:type="spellEnd"/>
      <w:r w:rsidRPr="00EB0BE3">
        <w:rPr>
          <w:rFonts w:ascii="Times New Roman" w:hAnsi="Times New Roman" w:cs="Times New Roman"/>
          <w:szCs w:val="24"/>
        </w:rPr>
        <w:t xml:space="preserve"> da </w:t>
      </w:r>
      <w:proofErr w:type="spellStart"/>
      <w:r w:rsidRPr="00EB0BE3">
        <w:rPr>
          <w:rFonts w:ascii="Times New Roman" w:hAnsi="Times New Roman" w:cs="Times New Roman"/>
          <w:szCs w:val="24"/>
        </w:rPr>
        <w:t>redução</w:t>
      </w:r>
      <w:proofErr w:type="spellEnd"/>
      <w:r w:rsidRPr="00EB0BE3">
        <w:rPr>
          <w:rFonts w:ascii="Times New Roman" w:hAnsi="Times New Roman" w:cs="Times New Roman"/>
          <w:szCs w:val="24"/>
        </w:rPr>
        <w:t xml:space="preserve"> de custos. </w:t>
      </w:r>
      <w:proofErr w:type="spellStart"/>
      <w:r w:rsidRPr="00EB0BE3">
        <w:rPr>
          <w:rFonts w:ascii="Times New Roman" w:hAnsi="Times New Roman" w:cs="Times New Roman"/>
          <w:szCs w:val="24"/>
        </w:rPr>
        <w:t>Colóquio</w:t>
      </w:r>
      <w:proofErr w:type="spellEnd"/>
      <w:r w:rsidRPr="00EB0BE3">
        <w:rPr>
          <w:rFonts w:ascii="Times New Roman" w:hAnsi="Times New Roman" w:cs="Times New Roman"/>
          <w:szCs w:val="24"/>
        </w:rPr>
        <w:t xml:space="preserve"> – </w:t>
      </w:r>
      <w:proofErr w:type="spellStart"/>
      <w:r w:rsidRPr="00EB0BE3">
        <w:rPr>
          <w:rFonts w:ascii="Times New Roman" w:hAnsi="Times New Roman" w:cs="Times New Roman"/>
          <w:i/>
          <w:iCs/>
          <w:szCs w:val="24"/>
        </w:rPr>
        <w:t>Revista</w:t>
      </w:r>
      <w:proofErr w:type="spellEnd"/>
      <w:r w:rsidRPr="00EB0BE3">
        <w:rPr>
          <w:rFonts w:ascii="Times New Roman" w:hAnsi="Times New Roman" w:cs="Times New Roman"/>
          <w:i/>
          <w:iCs/>
          <w:szCs w:val="24"/>
        </w:rPr>
        <w:t xml:space="preserve"> do Desenvolvimento Regional – </w:t>
      </w:r>
      <w:proofErr w:type="spellStart"/>
      <w:r w:rsidRPr="00EB0BE3">
        <w:rPr>
          <w:rFonts w:ascii="Times New Roman" w:hAnsi="Times New Roman" w:cs="Times New Roman"/>
          <w:i/>
          <w:iCs/>
          <w:szCs w:val="24"/>
        </w:rPr>
        <w:t>Faccat</w:t>
      </w:r>
      <w:proofErr w:type="spellEnd"/>
      <w:r w:rsidRPr="00EB0BE3">
        <w:rPr>
          <w:rFonts w:ascii="Times New Roman" w:hAnsi="Times New Roman" w:cs="Times New Roman"/>
          <w:szCs w:val="24"/>
        </w:rPr>
        <w:t xml:space="preserve"> ,</w:t>
      </w:r>
      <w:r w:rsidRPr="00EB0BE3">
        <w:rPr>
          <w:rFonts w:ascii="Times New Roman" w:hAnsi="Times New Roman" w:cs="Times New Roman"/>
          <w:i/>
          <w:iCs/>
          <w:szCs w:val="24"/>
        </w:rPr>
        <w:t>20</w:t>
      </w:r>
      <w:r w:rsidRPr="00EB0BE3">
        <w:rPr>
          <w:rFonts w:ascii="Times New Roman" w:hAnsi="Times New Roman" w:cs="Times New Roman"/>
          <w:szCs w:val="24"/>
        </w:rPr>
        <w:t xml:space="preserve"> (1). https://doi.org/10.26767/2917</w:t>
      </w:r>
    </w:p>
    <w:p w14:paraId="5F7AB114" w14:textId="77777777" w:rsidR="004C530D" w:rsidRPr="00EB0BE3" w:rsidRDefault="004C530D" w:rsidP="004C530D">
      <w:pPr>
        <w:suppressAutoHyphens/>
        <w:spacing w:before="100" w:beforeAutospacing="1" w:after="100" w:afterAutospacing="1" w:line="240" w:lineRule="auto"/>
        <w:ind w:left="425" w:hanging="425"/>
        <w:jc w:val="both"/>
        <w:rPr>
          <w:rFonts w:ascii="Times New Roman" w:hAnsi="Times New Roman" w:cs="Times New Roman"/>
          <w:szCs w:val="24"/>
        </w:rPr>
      </w:pPr>
      <w:r w:rsidRPr="00EB0BE3">
        <w:rPr>
          <w:rFonts w:ascii="Times New Roman" w:hAnsi="Times New Roman" w:cs="Times New Roman"/>
          <w:szCs w:val="24"/>
        </w:rPr>
        <w:t xml:space="preserve">Gitman, L. J., Zutter, C. J., &amp; Elali, R. T. (2015). </w:t>
      </w:r>
      <w:proofErr w:type="spellStart"/>
      <w:r w:rsidRPr="00EB0BE3">
        <w:rPr>
          <w:rFonts w:ascii="Times New Roman" w:hAnsi="Times New Roman" w:cs="Times New Roman"/>
          <w:i/>
          <w:iCs/>
          <w:szCs w:val="24"/>
        </w:rPr>
        <w:t>Princípios</w:t>
      </w:r>
      <w:proofErr w:type="spellEnd"/>
      <w:r w:rsidRPr="00EB0BE3">
        <w:rPr>
          <w:rFonts w:ascii="Times New Roman" w:hAnsi="Times New Roman" w:cs="Times New Roman"/>
          <w:i/>
          <w:iCs/>
          <w:szCs w:val="24"/>
        </w:rPr>
        <w:t xml:space="preserve"> de </w:t>
      </w:r>
      <w:proofErr w:type="spellStart"/>
      <w:r w:rsidRPr="00EB0BE3">
        <w:rPr>
          <w:rFonts w:ascii="Times New Roman" w:hAnsi="Times New Roman" w:cs="Times New Roman"/>
          <w:i/>
          <w:iCs/>
          <w:szCs w:val="24"/>
        </w:rPr>
        <w:t>administração</w:t>
      </w:r>
      <w:proofErr w:type="spellEnd"/>
      <w:r w:rsidRPr="00EB0BE3">
        <w:rPr>
          <w:rFonts w:ascii="Times New Roman" w:hAnsi="Times New Roman" w:cs="Times New Roman"/>
          <w:i/>
          <w:iCs/>
          <w:szCs w:val="24"/>
        </w:rPr>
        <w:t xml:space="preserve"> </w:t>
      </w:r>
      <w:proofErr w:type="spellStart"/>
      <w:r w:rsidRPr="00EB0BE3">
        <w:rPr>
          <w:rFonts w:ascii="Times New Roman" w:hAnsi="Times New Roman" w:cs="Times New Roman"/>
          <w:i/>
          <w:iCs/>
          <w:szCs w:val="24"/>
        </w:rPr>
        <w:t>financeira</w:t>
      </w:r>
      <w:proofErr w:type="spellEnd"/>
      <w:r w:rsidRPr="00EB0BE3">
        <w:rPr>
          <w:rFonts w:ascii="Times New Roman" w:hAnsi="Times New Roman" w:cs="Times New Roman"/>
          <w:szCs w:val="24"/>
        </w:rPr>
        <w:t xml:space="preserve"> (13ª ed.). Pearson.</w:t>
      </w:r>
    </w:p>
    <w:p w14:paraId="00E83D7D" w14:textId="77777777" w:rsidR="004C530D" w:rsidRPr="00EB0BE3" w:rsidRDefault="004C530D" w:rsidP="004C530D">
      <w:pPr>
        <w:suppressAutoHyphens/>
        <w:spacing w:before="100" w:beforeAutospacing="1" w:after="100" w:afterAutospacing="1" w:line="240" w:lineRule="auto"/>
        <w:ind w:left="425" w:hanging="425"/>
        <w:jc w:val="both"/>
        <w:rPr>
          <w:rFonts w:ascii="Times New Roman" w:hAnsi="Times New Roman" w:cs="Times New Roman"/>
          <w:szCs w:val="24"/>
        </w:rPr>
      </w:pPr>
      <w:r w:rsidRPr="00EB0BE3">
        <w:rPr>
          <w:rFonts w:ascii="Times New Roman" w:hAnsi="Times New Roman" w:cs="Times New Roman"/>
          <w:szCs w:val="24"/>
        </w:rPr>
        <w:t xml:space="preserve">Guimarães, E. F., Rover, S., &amp; Ferreira, D. D. M. (2018). A </w:t>
      </w:r>
      <w:proofErr w:type="spellStart"/>
      <w:r w:rsidRPr="00EB0BE3">
        <w:rPr>
          <w:rFonts w:ascii="Times New Roman" w:hAnsi="Times New Roman" w:cs="Times New Roman"/>
          <w:szCs w:val="24"/>
        </w:rPr>
        <w:t>participação</w:t>
      </w:r>
      <w:proofErr w:type="spellEnd"/>
      <w:r w:rsidRPr="00EB0BE3">
        <w:rPr>
          <w:rFonts w:ascii="Times New Roman" w:hAnsi="Times New Roman" w:cs="Times New Roman"/>
          <w:szCs w:val="24"/>
        </w:rPr>
        <w:t xml:space="preserve"> no </w:t>
      </w:r>
      <w:proofErr w:type="spellStart"/>
      <w:r w:rsidRPr="00EB0BE3">
        <w:rPr>
          <w:rFonts w:ascii="Times New Roman" w:hAnsi="Times New Roman" w:cs="Times New Roman"/>
          <w:szCs w:val="24"/>
        </w:rPr>
        <w:t>índice</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sustentabilidade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empresarial</w:t>
      </w:r>
      <w:proofErr w:type="spellEnd"/>
      <w:r w:rsidRPr="00EB0BE3">
        <w:rPr>
          <w:rFonts w:ascii="Times New Roman" w:hAnsi="Times New Roman" w:cs="Times New Roman"/>
          <w:szCs w:val="24"/>
        </w:rPr>
        <w:t xml:space="preserve"> (ISE): Uma </w:t>
      </w:r>
      <w:proofErr w:type="spellStart"/>
      <w:r w:rsidRPr="00EB0BE3">
        <w:rPr>
          <w:rFonts w:ascii="Times New Roman" w:hAnsi="Times New Roman" w:cs="Times New Roman"/>
          <w:szCs w:val="24"/>
        </w:rPr>
        <w:t>comparação</w:t>
      </w:r>
      <w:proofErr w:type="spellEnd"/>
      <w:r w:rsidRPr="00EB0BE3">
        <w:rPr>
          <w:rFonts w:ascii="Times New Roman" w:hAnsi="Times New Roman" w:cs="Times New Roman"/>
          <w:szCs w:val="24"/>
        </w:rPr>
        <w:t xml:space="preserve"> do desempenho financeiro de </w:t>
      </w:r>
      <w:proofErr w:type="spellStart"/>
      <w:r w:rsidRPr="00EB0BE3">
        <w:rPr>
          <w:rFonts w:ascii="Times New Roman" w:hAnsi="Times New Roman" w:cs="Times New Roman"/>
          <w:szCs w:val="24"/>
        </w:rPr>
        <w:t>bancos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participantes</w:t>
      </w:r>
      <w:proofErr w:type="spellEnd"/>
      <w:r w:rsidRPr="00EB0BE3">
        <w:rPr>
          <w:rFonts w:ascii="Times New Roman" w:hAnsi="Times New Roman" w:cs="Times New Roman"/>
          <w:szCs w:val="24"/>
        </w:rPr>
        <w:t xml:space="preserve"> e </w:t>
      </w:r>
      <w:proofErr w:type="spellStart"/>
      <w:r w:rsidRPr="00EB0BE3">
        <w:rPr>
          <w:rFonts w:ascii="Times New Roman" w:hAnsi="Times New Roman" w:cs="Times New Roman"/>
          <w:szCs w:val="24"/>
        </w:rPr>
        <w:t>não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participantes</w:t>
      </w:r>
      <w:proofErr w:type="spellEnd"/>
      <w:r w:rsidRPr="00EB0BE3">
        <w:rPr>
          <w:rFonts w:ascii="Times New Roman" w:hAnsi="Times New Roman" w:cs="Times New Roman"/>
          <w:szCs w:val="24"/>
        </w:rPr>
        <w:t xml:space="preserve"> da </w:t>
      </w:r>
      <w:proofErr w:type="spellStart"/>
      <w:r w:rsidRPr="00EB0BE3">
        <w:rPr>
          <w:rFonts w:ascii="Times New Roman" w:hAnsi="Times New Roman" w:cs="Times New Roman"/>
          <w:szCs w:val="24"/>
        </w:rPr>
        <w:t>carteira</w:t>
      </w:r>
      <w:proofErr w:type="spellEnd"/>
      <w:r w:rsidRPr="00EB0BE3">
        <w:rPr>
          <w:rFonts w:ascii="Times New Roman" w:hAnsi="Times New Roman" w:cs="Times New Roman"/>
          <w:szCs w:val="24"/>
        </w:rPr>
        <w:t>. </w:t>
      </w:r>
      <w:proofErr w:type="spellStart"/>
      <w:r w:rsidRPr="00EB0BE3">
        <w:rPr>
          <w:rFonts w:ascii="Times New Roman" w:hAnsi="Times New Roman" w:cs="Times New Roman"/>
          <w:i/>
          <w:iCs/>
          <w:szCs w:val="24"/>
        </w:rPr>
        <w:t>Enfoque</w:t>
      </w:r>
      <w:proofErr w:type="spellEnd"/>
      <w:r w:rsidRPr="00EB0BE3">
        <w:rPr>
          <w:rFonts w:ascii="Times New Roman" w:hAnsi="Times New Roman" w:cs="Times New Roman"/>
          <w:i/>
          <w:iCs/>
          <w:szCs w:val="24"/>
        </w:rPr>
        <w:t xml:space="preserve">: </w:t>
      </w:r>
      <w:proofErr w:type="spellStart"/>
      <w:r w:rsidRPr="00EB0BE3">
        <w:rPr>
          <w:rFonts w:ascii="Times New Roman" w:hAnsi="Times New Roman" w:cs="Times New Roman"/>
          <w:i/>
          <w:iCs/>
          <w:szCs w:val="24"/>
        </w:rPr>
        <w:t>Reflexão</w:t>
      </w:r>
      <w:proofErr w:type="spellEnd"/>
      <w:r w:rsidRPr="00EB0BE3">
        <w:rPr>
          <w:rFonts w:ascii="Times New Roman" w:hAnsi="Times New Roman" w:cs="Times New Roman"/>
          <w:i/>
          <w:iCs/>
          <w:szCs w:val="24"/>
        </w:rPr>
        <w:t xml:space="preserve"> </w:t>
      </w:r>
      <w:proofErr w:type="spellStart"/>
      <w:r w:rsidRPr="00EB0BE3">
        <w:rPr>
          <w:rFonts w:ascii="Times New Roman" w:hAnsi="Times New Roman" w:cs="Times New Roman"/>
          <w:i/>
          <w:iCs/>
          <w:szCs w:val="24"/>
        </w:rPr>
        <w:t>Contábil</w:t>
      </w:r>
      <w:proofErr w:type="spellEnd"/>
      <w:r w:rsidRPr="00EB0BE3">
        <w:rPr>
          <w:rFonts w:ascii="Times New Roman" w:hAnsi="Times New Roman" w:cs="Times New Roman"/>
          <w:szCs w:val="24"/>
        </w:rPr>
        <w:t>, </w:t>
      </w:r>
      <w:r w:rsidRPr="00EB0BE3">
        <w:rPr>
          <w:rFonts w:ascii="Times New Roman" w:hAnsi="Times New Roman" w:cs="Times New Roman"/>
          <w:i/>
          <w:iCs/>
          <w:szCs w:val="24"/>
        </w:rPr>
        <w:t>37</w:t>
      </w:r>
      <w:r w:rsidRPr="00EB0BE3">
        <w:rPr>
          <w:rFonts w:ascii="Times New Roman" w:hAnsi="Times New Roman" w:cs="Times New Roman"/>
          <w:szCs w:val="24"/>
        </w:rPr>
        <w:t>(1). https://www.redalyc.org/journal/3071/307154909010/html/</w:t>
      </w:r>
    </w:p>
    <w:p w14:paraId="688B8321" w14:textId="77777777" w:rsidR="004C530D" w:rsidRPr="00EB0BE3" w:rsidRDefault="004C530D" w:rsidP="004C530D">
      <w:pPr>
        <w:suppressAutoHyphens/>
        <w:spacing w:before="100" w:beforeAutospacing="1" w:after="100" w:afterAutospacing="1" w:line="240" w:lineRule="auto"/>
        <w:ind w:left="425" w:hanging="425"/>
        <w:jc w:val="both"/>
        <w:rPr>
          <w:rFonts w:ascii="Times New Roman" w:hAnsi="Times New Roman" w:cs="Times New Roman"/>
          <w:szCs w:val="24"/>
        </w:rPr>
      </w:pPr>
      <w:r w:rsidRPr="00EB0BE3">
        <w:rPr>
          <w:rFonts w:ascii="Times New Roman" w:hAnsi="Times New Roman" w:cs="Times New Roman"/>
          <w:szCs w:val="24"/>
        </w:rPr>
        <w:t xml:space="preserve">Gujarati, D. N., &amp; Porter, D. C. (2011). </w:t>
      </w:r>
      <w:r w:rsidRPr="00EB0BE3">
        <w:rPr>
          <w:rFonts w:ascii="Times New Roman" w:hAnsi="Times New Roman" w:cs="Times New Roman"/>
          <w:i/>
          <w:iCs/>
          <w:szCs w:val="24"/>
        </w:rPr>
        <w:t>Basic econometrics</w:t>
      </w:r>
      <w:r w:rsidRPr="00EB0BE3">
        <w:rPr>
          <w:rFonts w:ascii="Times New Roman" w:hAnsi="Times New Roman" w:cs="Times New Roman"/>
          <w:szCs w:val="24"/>
        </w:rPr>
        <w:t xml:space="preserve"> (5th ed.). McGraw-Hill Education.</w:t>
      </w:r>
    </w:p>
    <w:p w14:paraId="4B3274F6" w14:textId="77777777" w:rsidR="004C530D" w:rsidRPr="00EB0BE3" w:rsidRDefault="004C530D" w:rsidP="004C530D">
      <w:pPr>
        <w:suppressAutoHyphens/>
        <w:spacing w:before="100" w:beforeAutospacing="1" w:after="100" w:afterAutospacing="1" w:line="240" w:lineRule="auto"/>
        <w:ind w:left="425" w:hanging="425"/>
        <w:jc w:val="both"/>
        <w:rPr>
          <w:rFonts w:ascii="Times New Roman" w:hAnsi="Times New Roman" w:cs="Times New Roman"/>
          <w:szCs w:val="24"/>
        </w:rPr>
      </w:pPr>
      <w:r w:rsidRPr="00EB0BE3">
        <w:rPr>
          <w:rFonts w:ascii="Times New Roman" w:hAnsi="Times New Roman" w:cs="Times New Roman"/>
          <w:szCs w:val="24"/>
        </w:rPr>
        <w:t xml:space="preserve">Hair, J. F., Black, W. C., Babin, B. J., &amp; Anderson, R. E. (2010). </w:t>
      </w:r>
      <w:r w:rsidRPr="00EB0BE3">
        <w:rPr>
          <w:rFonts w:ascii="Times New Roman" w:hAnsi="Times New Roman" w:cs="Times New Roman"/>
          <w:i/>
          <w:iCs/>
          <w:szCs w:val="24"/>
        </w:rPr>
        <w:t>Multivariate data analysis</w:t>
      </w:r>
      <w:r w:rsidRPr="00EB0BE3">
        <w:rPr>
          <w:rFonts w:ascii="Times New Roman" w:hAnsi="Times New Roman" w:cs="Times New Roman"/>
          <w:szCs w:val="24"/>
        </w:rPr>
        <w:t xml:space="preserve"> (7th ed.). Pearson.</w:t>
      </w:r>
    </w:p>
    <w:p w14:paraId="69BDDCDA" w14:textId="77777777" w:rsidR="004C530D" w:rsidRPr="00EB0BE3" w:rsidRDefault="004C530D" w:rsidP="004C530D">
      <w:pPr>
        <w:suppressAutoHyphens/>
        <w:spacing w:before="100" w:beforeAutospacing="1" w:after="100" w:afterAutospacing="1" w:line="240" w:lineRule="auto"/>
        <w:ind w:left="425" w:hanging="425"/>
        <w:jc w:val="both"/>
        <w:rPr>
          <w:rFonts w:ascii="Times New Roman" w:hAnsi="Times New Roman" w:cs="Times New Roman"/>
          <w:szCs w:val="24"/>
        </w:rPr>
      </w:pPr>
      <w:r w:rsidRPr="00EB0BE3">
        <w:rPr>
          <w:rFonts w:ascii="Times New Roman" w:hAnsi="Times New Roman" w:cs="Times New Roman"/>
          <w:szCs w:val="24"/>
        </w:rPr>
        <w:t xml:space="preserve">Jansen, A., </w:t>
      </w:r>
      <w:proofErr w:type="spellStart"/>
      <w:r w:rsidRPr="00EB0BE3">
        <w:rPr>
          <w:rFonts w:ascii="Times New Roman" w:hAnsi="Times New Roman" w:cs="Times New Roman"/>
          <w:szCs w:val="24"/>
        </w:rPr>
        <w:t>Maehler</w:t>
      </w:r>
      <w:proofErr w:type="spellEnd"/>
      <w:r w:rsidRPr="00EB0BE3">
        <w:rPr>
          <w:rFonts w:ascii="Times New Roman" w:hAnsi="Times New Roman" w:cs="Times New Roman"/>
          <w:szCs w:val="24"/>
        </w:rPr>
        <w:t xml:space="preserve">, A., &amp; Wegner, D. (2018). Cooperative Governance and the Legitimacy Dilemma: A Case Study in a Credit Cooperative. </w:t>
      </w:r>
      <w:proofErr w:type="spellStart"/>
      <w:r w:rsidRPr="00EB0BE3">
        <w:rPr>
          <w:rFonts w:ascii="Times New Roman" w:hAnsi="Times New Roman" w:cs="Times New Roman"/>
          <w:i/>
          <w:iCs/>
          <w:szCs w:val="24"/>
        </w:rPr>
        <w:t>Revista</w:t>
      </w:r>
      <w:proofErr w:type="spellEnd"/>
      <w:r w:rsidRPr="00EB0BE3">
        <w:rPr>
          <w:rFonts w:ascii="Times New Roman" w:hAnsi="Times New Roman" w:cs="Times New Roman"/>
          <w:i/>
          <w:iCs/>
          <w:szCs w:val="24"/>
        </w:rPr>
        <w:t xml:space="preserve"> Ibero -americana de </w:t>
      </w:r>
      <w:proofErr w:type="spellStart"/>
      <w:r w:rsidRPr="00EB0BE3">
        <w:rPr>
          <w:rFonts w:ascii="Times New Roman" w:hAnsi="Times New Roman" w:cs="Times New Roman"/>
          <w:i/>
          <w:iCs/>
          <w:szCs w:val="24"/>
        </w:rPr>
        <w:t>estratégia</w:t>
      </w:r>
      <w:proofErr w:type="spellEnd"/>
      <w:r w:rsidRPr="00EB0BE3">
        <w:rPr>
          <w:rFonts w:ascii="Times New Roman" w:hAnsi="Times New Roman" w:cs="Times New Roman"/>
          <w:i/>
          <w:iCs/>
          <w:szCs w:val="24"/>
        </w:rPr>
        <w:t xml:space="preserve"> Journal </w:t>
      </w:r>
      <w:proofErr w:type="gramStart"/>
      <w:r w:rsidRPr="00EB0BE3">
        <w:rPr>
          <w:rFonts w:ascii="Times New Roman" w:hAnsi="Times New Roman" w:cs="Times New Roman"/>
          <w:i/>
          <w:iCs/>
          <w:szCs w:val="24"/>
        </w:rPr>
        <w:t>Of</w:t>
      </w:r>
      <w:proofErr w:type="gramEnd"/>
      <w:r w:rsidRPr="00EB0BE3">
        <w:rPr>
          <w:rFonts w:ascii="Times New Roman" w:hAnsi="Times New Roman" w:cs="Times New Roman"/>
          <w:i/>
          <w:iCs/>
          <w:szCs w:val="24"/>
        </w:rPr>
        <w:t xml:space="preserve"> Strategic Management (IJSM)</w:t>
      </w:r>
      <w:r w:rsidRPr="00EB0BE3">
        <w:rPr>
          <w:rFonts w:ascii="Times New Roman" w:hAnsi="Times New Roman" w:cs="Times New Roman"/>
          <w:szCs w:val="24"/>
        </w:rPr>
        <w:t xml:space="preserve">, </w:t>
      </w:r>
      <w:r w:rsidRPr="00EB0BE3">
        <w:rPr>
          <w:rFonts w:ascii="Times New Roman" w:hAnsi="Times New Roman" w:cs="Times New Roman"/>
          <w:i/>
          <w:iCs/>
          <w:szCs w:val="24"/>
        </w:rPr>
        <w:t>17</w:t>
      </w:r>
      <w:r w:rsidRPr="00EB0BE3">
        <w:rPr>
          <w:rFonts w:ascii="Times New Roman" w:hAnsi="Times New Roman" w:cs="Times New Roman"/>
          <w:szCs w:val="24"/>
        </w:rPr>
        <w:t>(3), 61-80. DOI:10.5585/</w:t>
      </w:r>
      <w:proofErr w:type="spellStart"/>
      <w:r w:rsidRPr="00EB0BE3">
        <w:rPr>
          <w:rFonts w:ascii="Times New Roman" w:hAnsi="Times New Roman" w:cs="Times New Roman"/>
          <w:szCs w:val="24"/>
        </w:rPr>
        <w:t>ijsm</w:t>
      </w:r>
      <w:proofErr w:type="spellEnd"/>
      <w:r w:rsidRPr="00EB0BE3">
        <w:rPr>
          <w:rFonts w:ascii="Times New Roman" w:hAnsi="Times New Roman" w:cs="Times New Roman"/>
          <w:szCs w:val="24"/>
        </w:rPr>
        <w:t>. v17i3.2602</w:t>
      </w:r>
    </w:p>
    <w:p w14:paraId="33CE8F15" w14:textId="77777777" w:rsidR="004C530D" w:rsidRPr="00EB0BE3" w:rsidRDefault="004C530D" w:rsidP="004C530D">
      <w:pPr>
        <w:suppressAutoHyphens/>
        <w:spacing w:before="100" w:beforeAutospacing="1" w:after="100" w:afterAutospacing="1" w:line="240" w:lineRule="auto"/>
        <w:ind w:left="425" w:hanging="425"/>
        <w:jc w:val="both"/>
        <w:rPr>
          <w:rFonts w:ascii="Times New Roman" w:hAnsi="Times New Roman" w:cs="Times New Roman"/>
          <w:szCs w:val="24"/>
        </w:rPr>
      </w:pPr>
      <w:r w:rsidRPr="00EB0BE3">
        <w:rPr>
          <w:rFonts w:ascii="Times New Roman" w:hAnsi="Times New Roman" w:cs="Times New Roman"/>
          <w:szCs w:val="24"/>
        </w:rPr>
        <w:t xml:space="preserve">Janssen, M., &amp; Joha, A. (2006). </w:t>
      </w:r>
      <w:r w:rsidRPr="00EB0BE3">
        <w:rPr>
          <w:rFonts w:ascii="Times New Roman" w:hAnsi="Times New Roman" w:cs="Times New Roman"/>
          <w:i/>
          <w:iCs/>
          <w:szCs w:val="24"/>
        </w:rPr>
        <w:t>Motives for establishing shared service centers in public administrations. International journal of information management</w:t>
      </w:r>
      <w:r w:rsidRPr="00EB0BE3">
        <w:rPr>
          <w:rFonts w:ascii="Times New Roman" w:hAnsi="Times New Roman" w:cs="Times New Roman"/>
          <w:szCs w:val="24"/>
        </w:rPr>
        <w:t>, </w:t>
      </w:r>
      <w:r w:rsidRPr="00EB0BE3">
        <w:rPr>
          <w:rFonts w:ascii="Times New Roman" w:hAnsi="Times New Roman" w:cs="Times New Roman"/>
          <w:i/>
          <w:iCs/>
          <w:szCs w:val="24"/>
        </w:rPr>
        <w:t>26</w:t>
      </w:r>
      <w:r w:rsidRPr="00EB0BE3">
        <w:rPr>
          <w:rFonts w:ascii="Times New Roman" w:hAnsi="Times New Roman" w:cs="Times New Roman"/>
          <w:szCs w:val="24"/>
        </w:rPr>
        <w:t>(2), 102-115. https://doi.org/10.1016/j.ijinfomgt.2005.11.006</w:t>
      </w:r>
    </w:p>
    <w:p w14:paraId="1653E416" w14:textId="77777777" w:rsidR="004C530D" w:rsidRPr="00EB0BE3" w:rsidRDefault="004C530D" w:rsidP="004C530D">
      <w:pPr>
        <w:suppressAutoHyphens/>
        <w:spacing w:before="100" w:beforeAutospacing="1" w:after="100" w:afterAutospacing="1" w:line="240" w:lineRule="auto"/>
        <w:ind w:left="425" w:hanging="425"/>
        <w:jc w:val="both"/>
        <w:rPr>
          <w:rFonts w:ascii="Times New Roman" w:hAnsi="Times New Roman" w:cs="Times New Roman"/>
          <w:szCs w:val="24"/>
        </w:rPr>
      </w:pPr>
      <w:r w:rsidRPr="00EB0BE3">
        <w:rPr>
          <w:rFonts w:ascii="Times New Roman" w:hAnsi="Times New Roman" w:cs="Times New Roman"/>
          <w:szCs w:val="24"/>
        </w:rPr>
        <w:lastRenderedPageBreak/>
        <w:t xml:space="preserve">Kuniyoshi, M. S., &amp; Carrillo, A. (2021). </w:t>
      </w:r>
      <w:proofErr w:type="spellStart"/>
      <w:r w:rsidRPr="00EB0BE3">
        <w:rPr>
          <w:rFonts w:ascii="Times New Roman" w:hAnsi="Times New Roman" w:cs="Times New Roman"/>
          <w:szCs w:val="24"/>
        </w:rPr>
        <w:t>Governança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corporativa</w:t>
      </w:r>
      <w:proofErr w:type="spellEnd"/>
      <w:r w:rsidRPr="00EB0BE3">
        <w:rPr>
          <w:rFonts w:ascii="Times New Roman" w:hAnsi="Times New Roman" w:cs="Times New Roman"/>
          <w:szCs w:val="24"/>
        </w:rPr>
        <w:t xml:space="preserve">: um </w:t>
      </w:r>
      <w:proofErr w:type="spellStart"/>
      <w:r w:rsidRPr="00EB0BE3">
        <w:rPr>
          <w:rFonts w:ascii="Times New Roman" w:hAnsi="Times New Roman" w:cs="Times New Roman"/>
          <w:szCs w:val="24"/>
        </w:rPr>
        <w:t>estudo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sobre</w:t>
      </w:r>
      <w:proofErr w:type="spellEnd"/>
      <w:r w:rsidRPr="00EB0BE3">
        <w:rPr>
          <w:rFonts w:ascii="Times New Roman" w:hAnsi="Times New Roman" w:cs="Times New Roman"/>
          <w:szCs w:val="24"/>
        </w:rPr>
        <w:t xml:space="preserve"> o </w:t>
      </w:r>
      <w:proofErr w:type="spellStart"/>
      <w:r w:rsidRPr="00EB0BE3">
        <w:rPr>
          <w:rFonts w:ascii="Times New Roman" w:hAnsi="Times New Roman" w:cs="Times New Roman"/>
          <w:szCs w:val="24"/>
        </w:rPr>
        <w:t>apoio</w:t>
      </w:r>
      <w:proofErr w:type="spellEnd"/>
      <w:r w:rsidRPr="00EB0BE3">
        <w:rPr>
          <w:rFonts w:ascii="Times New Roman" w:hAnsi="Times New Roman" w:cs="Times New Roman"/>
          <w:szCs w:val="24"/>
        </w:rPr>
        <w:t xml:space="preserve"> da </w:t>
      </w:r>
      <w:proofErr w:type="spellStart"/>
      <w:r w:rsidRPr="00EB0BE3">
        <w:rPr>
          <w:rFonts w:ascii="Times New Roman" w:hAnsi="Times New Roman" w:cs="Times New Roman"/>
          <w:szCs w:val="24"/>
        </w:rPr>
        <w:t>alta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administração</w:t>
      </w:r>
      <w:proofErr w:type="spellEnd"/>
      <w:r w:rsidRPr="00EB0BE3">
        <w:rPr>
          <w:rFonts w:ascii="Times New Roman" w:hAnsi="Times New Roman" w:cs="Times New Roman"/>
          <w:szCs w:val="24"/>
        </w:rPr>
        <w:t xml:space="preserve"> ao </w:t>
      </w:r>
      <w:proofErr w:type="spellStart"/>
      <w:r w:rsidRPr="00EB0BE3">
        <w:rPr>
          <w:rFonts w:ascii="Times New Roman" w:hAnsi="Times New Roman" w:cs="Times New Roman"/>
          <w:szCs w:val="24"/>
        </w:rPr>
        <w:t>programa</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integridade</w:t>
      </w:r>
      <w:proofErr w:type="spellEnd"/>
      <w:r w:rsidRPr="00EB0BE3">
        <w:rPr>
          <w:rFonts w:ascii="Times New Roman" w:hAnsi="Times New Roman" w:cs="Times New Roman"/>
          <w:szCs w:val="24"/>
        </w:rPr>
        <w:t xml:space="preserve">, em </w:t>
      </w:r>
      <w:proofErr w:type="spellStart"/>
      <w:r w:rsidRPr="00EB0BE3">
        <w:rPr>
          <w:rFonts w:ascii="Times New Roman" w:hAnsi="Times New Roman" w:cs="Times New Roman"/>
          <w:szCs w:val="24"/>
        </w:rPr>
        <w:t>consonância</w:t>
      </w:r>
      <w:proofErr w:type="spellEnd"/>
      <w:r w:rsidRPr="00EB0BE3">
        <w:rPr>
          <w:rFonts w:ascii="Times New Roman" w:hAnsi="Times New Roman" w:cs="Times New Roman"/>
          <w:szCs w:val="24"/>
        </w:rPr>
        <w:t xml:space="preserve"> com a lei n. º 12.846/2013 </w:t>
      </w:r>
      <w:proofErr w:type="spellStart"/>
      <w:r w:rsidRPr="00EB0BE3">
        <w:rPr>
          <w:rFonts w:ascii="Times New Roman" w:hAnsi="Times New Roman" w:cs="Times New Roman"/>
          <w:szCs w:val="24"/>
        </w:rPr>
        <w:t>na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companhia</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saneamento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básico</w:t>
      </w:r>
      <w:proofErr w:type="spellEnd"/>
      <w:r w:rsidRPr="00EB0BE3">
        <w:rPr>
          <w:rFonts w:ascii="Times New Roman" w:hAnsi="Times New Roman" w:cs="Times New Roman"/>
          <w:szCs w:val="24"/>
        </w:rPr>
        <w:t xml:space="preserve"> do </w:t>
      </w:r>
      <w:proofErr w:type="spellStart"/>
      <w:r w:rsidRPr="00EB0BE3">
        <w:rPr>
          <w:rFonts w:ascii="Times New Roman" w:hAnsi="Times New Roman" w:cs="Times New Roman"/>
          <w:szCs w:val="24"/>
        </w:rPr>
        <w:t>estado</w:t>
      </w:r>
      <w:proofErr w:type="spellEnd"/>
      <w:r w:rsidRPr="00EB0BE3">
        <w:rPr>
          <w:rFonts w:ascii="Times New Roman" w:hAnsi="Times New Roman" w:cs="Times New Roman"/>
          <w:szCs w:val="24"/>
        </w:rPr>
        <w:t xml:space="preserve"> de São Paulo-SABESP. </w:t>
      </w:r>
      <w:proofErr w:type="spellStart"/>
      <w:r w:rsidRPr="00EB0BE3">
        <w:rPr>
          <w:rFonts w:ascii="Times New Roman" w:hAnsi="Times New Roman" w:cs="Times New Roman"/>
          <w:i/>
          <w:iCs/>
          <w:szCs w:val="24"/>
        </w:rPr>
        <w:t>Pensamento</w:t>
      </w:r>
      <w:proofErr w:type="spellEnd"/>
      <w:r w:rsidRPr="00EB0BE3">
        <w:rPr>
          <w:rFonts w:ascii="Times New Roman" w:hAnsi="Times New Roman" w:cs="Times New Roman"/>
          <w:i/>
          <w:iCs/>
          <w:szCs w:val="24"/>
        </w:rPr>
        <w:t xml:space="preserve"> &amp; </w:t>
      </w:r>
      <w:proofErr w:type="spellStart"/>
      <w:r w:rsidRPr="00EB0BE3">
        <w:rPr>
          <w:rFonts w:ascii="Times New Roman" w:hAnsi="Times New Roman" w:cs="Times New Roman"/>
          <w:i/>
          <w:iCs/>
          <w:szCs w:val="24"/>
        </w:rPr>
        <w:t>Realidade</w:t>
      </w:r>
      <w:proofErr w:type="spellEnd"/>
      <w:r w:rsidRPr="00EB0BE3">
        <w:rPr>
          <w:rFonts w:ascii="Times New Roman" w:hAnsi="Times New Roman" w:cs="Times New Roman"/>
          <w:szCs w:val="24"/>
        </w:rPr>
        <w:t xml:space="preserve">, </w:t>
      </w:r>
      <w:r w:rsidRPr="00EB0BE3">
        <w:rPr>
          <w:rFonts w:ascii="Times New Roman" w:hAnsi="Times New Roman" w:cs="Times New Roman"/>
          <w:i/>
          <w:iCs/>
          <w:szCs w:val="24"/>
        </w:rPr>
        <w:t>36</w:t>
      </w:r>
      <w:r w:rsidRPr="00EB0BE3">
        <w:rPr>
          <w:rFonts w:ascii="Times New Roman" w:hAnsi="Times New Roman" w:cs="Times New Roman"/>
          <w:szCs w:val="24"/>
        </w:rPr>
        <w:t>(01), 90-110. https://doi.org/10.23925/2237-4418.2021V36i1p90-110</w:t>
      </w:r>
    </w:p>
    <w:p w14:paraId="2B61D019" w14:textId="77777777" w:rsidR="004C530D" w:rsidRPr="00EB0BE3" w:rsidRDefault="004C530D" w:rsidP="004C530D">
      <w:pPr>
        <w:suppressAutoHyphens/>
        <w:spacing w:before="100" w:beforeAutospacing="1" w:after="100" w:afterAutospacing="1" w:line="240" w:lineRule="auto"/>
        <w:ind w:left="425" w:hanging="425"/>
        <w:jc w:val="both"/>
        <w:rPr>
          <w:rFonts w:ascii="Times New Roman" w:hAnsi="Times New Roman" w:cs="Times New Roman"/>
          <w:szCs w:val="24"/>
        </w:rPr>
      </w:pPr>
      <w:r w:rsidRPr="00EB0BE3">
        <w:rPr>
          <w:rFonts w:ascii="Times New Roman" w:hAnsi="Times New Roman" w:cs="Times New Roman"/>
          <w:szCs w:val="24"/>
        </w:rPr>
        <w:t xml:space="preserve">Maia, L. L., Colares, A. C. V., Cruz, N. G., &amp; Bressan, V. G. F. (2019). </w:t>
      </w:r>
      <w:proofErr w:type="spellStart"/>
      <w:r w:rsidRPr="00EB0BE3">
        <w:rPr>
          <w:rFonts w:ascii="Times New Roman" w:hAnsi="Times New Roman" w:cs="Times New Roman"/>
          <w:i/>
          <w:iCs/>
          <w:szCs w:val="24"/>
        </w:rPr>
        <w:t>Fatores</w:t>
      </w:r>
      <w:proofErr w:type="spellEnd"/>
      <w:r w:rsidRPr="00EB0BE3">
        <w:rPr>
          <w:rFonts w:ascii="Times New Roman" w:hAnsi="Times New Roman" w:cs="Times New Roman"/>
          <w:i/>
          <w:iCs/>
          <w:szCs w:val="24"/>
        </w:rPr>
        <w:t xml:space="preserve"> </w:t>
      </w:r>
      <w:proofErr w:type="spellStart"/>
      <w:r w:rsidRPr="00EB0BE3">
        <w:rPr>
          <w:rFonts w:ascii="Times New Roman" w:hAnsi="Times New Roman" w:cs="Times New Roman"/>
          <w:i/>
          <w:iCs/>
          <w:szCs w:val="24"/>
        </w:rPr>
        <w:t>Influenciadores</w:t>
      </w:r>
      <w:proofErr w:type="spellEnd"/>
      <w:r w:rsidRPr="00EB0BE3">
        <w:rPr>
          <w:rFonts w:ascii="Times New Roman" w:hAnsi="Times New Roman" w:cs="Times New Roman"/>
          <w:i/>
          <w:iCs/>
          <w:szCs w:val="24"/>
        </w:rPr>
        <w:t xml:space="preserve"> da </w:t>
      </w:r>
      <w:proofErr w:type="spellStart"/>
      <w:r w:rsidRPr="00EB0BE3">
        <w:rPr>
          <w:rFonts w:ascii="Times New Roman" w:hAnsi="Times New Roman" w:cs="Times New Roman"/>
          <w:i/>
          <w:iCs/>
          <w:szCs w:val="24"/>
        </w:rPr>
        <w:t>Rentabilidade</w:t>
      </w:r>
      <w:proofErr w:type="spellEnd"/>
      <w:r w:rsidRPr="00EB0BE3">
        <w:rPr>
          <w:rFonts w:ascii="Times New Roman" w:hAnsi="Times New Roman" w:cs="Times New Roman"/>
          <w:i/>
          <w:iCs/>
          <w:szCs w:val="24"/>
        </w:rPr>
        <w:t xml:space="preserve"> das </w:t>
      </w:r>
      <w:proofErr w:type="spellStart"/>
      <w:r w:rsidRPr="00EB0BE3">
        <w:rPr>
          <w:rFonts w:ascii="Times New Roman" w:hAnsi="Times New Roman" w:cs="Times New Roman"/>
          <w:i/>
          <w:iCs/>
          <w:szCs w:val="24"/>
        </w:rPr>
        <w:t>Cooperativas</w:t>
      </w:r>
      <w:proofErr w:type="spellEnd"/>
      <w:r w:rsidRPr="00EB0BE3">
        <w:rPr>
          <w:rFonts w:ascii="Times New Roman" w:hAnsi="Times New Roman" w:cs="Times New Roman"/>
          <w:i/>
          <w:iCs/>
          <w:szCs w:val="24"/>
        </w:rPr>
        <w:t xml:space="preserve"> de Crédito Brasileiras</w:t>
      </w:r>
      <w:r w:rsidRPr="00EB0BE3">
        <w:rPr>
          <w:rFonts w:ascii="Times New Roman" w:hAnsi="Times New Roman" w:cs="Times New Roman"/>
          <w:szCs w:val="24"/>
        </w:rPr>
        <w:t>. [</w:t>
      </w:r>
      <w:proofErr w:type="spellStart"/>
      <w:r w:rsidRPr="00EB0BE3">
        <w:rPr>
          <w:rFonts w:ascii="Times New Roman" w:hAnsi="Times New Roman" w:cs="Times New Roman"/>
          <w:szCs w:val="24"/>
        </w:rPr>
        <w:t>Artigo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apresentado</w:t>
      </w:r>
      <w:proofErr w:type="spellEnd"/>
      <w:r w:rsidRPr="00EB0BE3">
        <w:rPr>
          <w:rFonts w:ascii="Times New Roman" w:hAnsi="Times New Roman" w:cs="Times New Roman"/>
          <w:szCs w:val="24"/>
        </w:rPr>
        <w:t xml:space="preserve">]. Anais do </w:t>
      </w:r>
      <w:proofErr w:type="spellStart"/>
      <w:r w:rsidRPr="00EB0BE3">
        <w:rPr>
          <w:rFonts w:ascii="Times New Roman" w:hAnsi="Times New Roman" w:cs="Times New Roman"/>
          <w:szCs w:val="24"/>
        </w:rPr>
        <w:t>Encontro</w:t>
      </w:r>
      <w:proofErr w:type="spellEnd"/>
      <w:r w:rsidRPr="00EB0BE3">
        <w:rPr>
          <w:rFonts w:ascii="Times New Roman" w:hAnsi="Times New Roman" w:cs="Times New Roman"/>
          <w:szCs w:val="24"/>
        </w:rPr>
        <w:t xml:space="preserve"> da </w:t>
      </w:r>
      <w:proofErr w:type="spellStart"/>
      <w:r w:rsidRPr="00EB0BE3">
        <w:rPr>
          <w:rFonts w:ascii="Times New Roman" w:hAnsi="Times New Roman" w:cs="Times New Roman"/>
          <w:szCs w:val="24"/>
        </w:rPr>
        <w:t>Associação</w:t>
      </w:r>
      <w:proofErr w:type="spellEnd"/>
      <w:r w:rsidRPr="00EB0BE3">
        <w:rPr>
          <w:rFonts w:ascii="Times New Roman" w:hAnsi="Times New Roman" w:cs="Times New Roman"/>
          <w:szCs w:val="24"/>
        </w:rPr>
        <w:t xml:space="preserve"> Nacional de </w:t>
      </w:r>
      <w:proofErr w:type="spellStart"/>
      <w:r w:rsidRPr="00EB0BE3">
        <w:rPr>
          <w:rFonts w:ascii="Times New Roman" w:hAnsi="Times New Roman" w:cs="Times New Roman"/>
          <w:szCs w:val="24"/>
        </w:rPr>
        <w:t>Programas</w:t>
      </w:r>
      <w:proofErr w:type="spellEnd"/>
      <w:r w:rsidRPr="00EB0BE3">
        <w:rPr>
          <w:rFonts w:ascii="Times New Roman" w:hAnsi="Times New Roman" w:cs="Times New Roman"/>
          <w:szCs w:val="24"/>
        </w:rPr>
        <w:t xml:space="preserve"> de Pós-</w:t>
      </w:r>
      <w:proofErr w:type="spellStart"/>
      <w:r w:rsidRPr="00EB0BE3">
        <w:rPr>
          <w:rFonts w:ascii="Times New Roman" w:hAnsi="Times New Roman" w:cs="Times New Roman"/>
          <w:szCs w:val="24"/>
        </w:rPr>
        <w:t>Graduação</w:t>
      </w:r>
      <w:proofErr w:type="spellEnd"/>
      <w:r w:rsidRPr="00EB0BE3">
        <w:rPr>
          <w:rFonts w:ascii="Times New Roman" w:hAnsi="Times New Roman" w:cs="Times New Roman"/>
          <w:szCs w:val="24"/>
        </w:rPr>
        <w:t xml:space="preserve"> em </w:t>
      </w:r>
      <w:proofErr w:type="spellStart"/>
      <w:r w:rsidRPr="00EB0BE3">
        <w:rPr>
          <w:rFonts w:ascii="Times New Roman" w:hAnsi="Times New Roman" w:cs="Times New Roman"/>
          <w:szCs w:val="24"/>
        </w:rPr>
        <w:t>Ciências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Contábeis</w:t>
      </w:r>
      <w:proofErr w:type="spellEnd"/>
      <w:r w:rsidRPr="00EB0BE3">
        <w:rPr>
          <w:rFonts w:ascii="Times New Roman" w:hAnsi="Times New Roman" w:cs="Times New Roman"/>
          <w:szCs w:val="24"/>
        </w:rPr>
        <w:t>. São Paulo.</w:t>
      </w:r>
    </w:p>
    <w:p w14:paraId="62791A15" w14:textId="77777777" w:rsidR="004C530D" w:rsidRPr="00EB0BE3" w:rsidRDefault="004C530D" w:rsidP="004C530D">
      <w:pPr>
        <w:suppressAutoHyphens/>
        <w:spacing w:before="100" w:beforeAutospacing="1" w:after="100" w:afterAutospacing="1" w:line="240" w:lineRule="auto"/>
        <w:ind w:left="425" w:hanging="425"/>
        <w:jc w:val="both"/>
        <w:rPr>
          <w:rFonts w:ascii="Times New Roman" w:hAnsi="Times New Roman" w:cs="Times New Roman"/>
          <w:szCs w:val="24"/>
        </w:rPr>
      </w:pPr>
      <w:r w:rsidRPr="00EB0BE3">
        <w:rPr>
          <w:rFonts w:ascii="Times New Roman" w:hAnsi="Times New Roman" w:cs="Times New Roman"/>
          <w:szCs w:val="24"/>
        </w:rPr>
        <w:t xml:space="preserve">Martins, O. S., Mazer, L., Lustosa, P., &amp; Paulo, E. (2012). </w:t>
      </w:r>
      <w:proofErr w:type="spellStart"/>
      <w:r w:rsidRPr="00EB0BE3">
        <w:rPr>
          <w:rFonts w:ascii="Times New Roman" w:hAnsi="Times New Roman" w:cs="Times New Roman"/>
          <w:szCs w:val="24"/>
        </w:rPr>
        <w:t>Características</w:t>
      </w:r>
      <w:proofErr w:type="spellEnd"/>
      <w:r w:rsidRPr="00EB0BE3">
        <w:rPr>
          <w:rFonts w:ascii="Times New Roman" w:hAnsi="Times New Roman" w:cs="Times New Roman"/>
          <w:szCs w:val="24"/>
        </w:rPr>
        <w:t xml:space="preserve"> e </w:t>
      </w:r>
      <w:proofErr w:type="spellStart"/>
      <w:r w:rsidRPr="00EB0BE3">
        <w:rPr>
          <w:rFonts w:ascii="Times New Roman" w:hAnsi="Times New Roman" w:cs="Times New Roman"/>
          <w:szCs w:val="24"/>
        </w:rPr>
        <w:t>competências</w:t>
      </w:r>
      <w:proofErr w:type="spellEnd"/>
      <w:r w:rsidRPr="00EB0BE3">
        <w:rPr>
          <w:rFonts w:ascii="Times New Roman" w:hAnsi="Times New Roman" w:cs="Times New Roman"/>
          <w:szCs w:val="24"/>
        </w:rPr>
        <w:t xml:space="preserve"> dos </w:t>
      </w:r>
      <w:proofErr w:type="spellStart"/>
      <w:r w:rsidRPr="00EB0BE3">
        <w:rPr>
          <w:rFonts w:ascii="Times New Roman" w:hAnsi="Times New Roman" w:cs="Times New Roman"/>
          <w:szCs w:val="24"/>
        </w:rPr>
        <w:t>conselhos</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administração</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bancos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brasileiros</w:t>
      </w:r>
      <w:proofErr w:type="spellEnd"/>
      <w:r w:rsidRPr="00EB0BE3">
        <w:rPr>
          <w:rFonts w:ascii="Times New Roman" w:hAnsi="Times New Roman" w:cs="Times New Roman"/>
          <w:szCs w:val="24"/>
        </w:rPr>
        <w:t xml:space="preserve"> e </w:t>
      </w:r>
      <w:proofErr w:type="spellStart"/>
      <w:r w:rsidRPr="00EB0BE3">
        <w:rPr>
          <w:rFonts w:ascii="Times New Roman" w:hAnsi="Times New Roman" w:cs="Times New Roman"/>
          <w:szCs w:val="24"/>
        </w:rPr>
        <w:t>suas</w:t>
      </w:r>
      <w:proofErr w:type="spellEnd"/>
      <w:r w:rsidRPr="00EB0BE3">
        <w:rPr>
          <w:rFonts w:ascii="Times New Roman" w:hAnsi="Times New Roman" w:cs="Times New Roman"/>
          <w:szCs w:val="24"/>
        </w:rPr>
        <w:t xml:space="preserve"> relações com </w:t>
      </w:r>
      <w:proofErr w:type="spellStart"/>
      <w:r w:rsidRPr="00EB0BE3">
        <w:rPr>
          <w:rFonts w:ascii="Times New Roman" w:hAnsi="Times New Roman" w:cs="Times New Roman"/>
          <w:szCs w:val="24"/>
        </w:rPr>
        <w:t>seus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desempenhos</w:t>
      </w:r>
      <w:proofErr w:type="spellEnd"/>
      <w:r w:rsidRPr="00EB0BE3">
        <w:rPr>
          <w:rFonts w:ascii="Times New Roman" w:hAnsi="Times New Roman" w:cs="Times New Roman"/>
          <w:szCs w:val="24"/>
        </w:rPr>
        <w:t xml:space="preserve"> financeiros. </w:t>
      </w:r>
      <w:proofErr w:type="spellStart"/>
      <w:r w:rsidRPr="00EB0BE3">
        <w:rPr>
          <w:rFonts w:ascii="Times New Roman" w:hAnsi="Times New Roman" w:cs="Times New Roman"/>
          <w:i/>
          <w:iCs/>
          <w:szCs w:val="24"/>
        </w:rPr>
        <w:t>Revista</w:t>
      </w:r>
      <w:proofErr w:type="spellEnd"/>
      <w:r w:rsidRPr="00EB0BE3">
        <w:rPr>
          <w:rFonts w:ascii="Times New Roman" w:hAnsi="Times New Roman" w:cs="Times New Roman"/>
          <w:i/>
          <w:iCs/>
          <w:szCs w:val="24"/>
        </w:rPr>
        <w:t xml:space="preserve"> Universo </w:t>
      </w:r>
      <w:proofErr w:type="spellStart"/>
      <w:r w:rsidRPr="00EB0BE3">
        <w:rPr>
          <w:rFonts w:ascii="Times New Roman" w:hAnsi="Times New Roman" w:cs="Times New Roman"/>
          <w:i/>
          <w:iCs/>
          <w:szCs w:val="24"/>
        </w:rPr>
        <w:t>Contábil</w:t>
      </w:r>
      <w:proofErr w:type="spellEnd"/>
      <w:r w:rsidRPr="00EB0BE3">
        <w:rPr>
          <w:rFonts w:ascii="Times New Roman" w:hAnsi="Times New Roman" w:cs="Times New Roman"/>
          <w:szCs w:val="24"/>
        </w:rPr>
        <w:t xml:space="preserve">, </w:t>
      </w:r>
      <w:r w:rsidRPr="00EB0BE3">
        <w:rPr>
          <w:rFonts w:ascii="Times New Roman" w:hAnsi="Times New Roman" w:cs="Times New Roman"/>
          <w:i/>
          <w:iCs/>
          <w:szCs w:val="24"/>
        </w:rPr>
        <w:t>8</w:t>
      </w:r>
      <w:r w:rsidRPr="00EB0BE3">
        <w:rPr>
          <w:rFonts w:ascii="Times New Roman" w:hAnsi="Times New Roman" w:cs="Times New Roman"/>
          <w:szCs w:val="24"/>
        </w:rPr>
        <w:t>(3), 40-61. https://dx.doi.org/10.4270/RUC.</w:t>
      </w:r>
    </w:p>
    <w:p w14:paraId="5AEA9103" w14:textId="77777777" w:rsidR="004C530D" w:rsidRPr="00EB0BE3" w:rsidRDefault="004C530D" w:rsidP="004C530D">
      <w:pPr>
        <w:suppressAutoHyphens/>
        <w:spacing w:before="100" w:beforeAutospacing="1" w:after="100" w:afterAutospacing="1" w:line="240" w:lineRule="auto"/>
        <w:ind w:left="425" w:hanging="425"/>
        <w:jc w:val="both"/>
        <w:rPr>
          <w:rFonts w:ascii="Times New Roman" w:hAnsi="Times New Roman" w:cs="Times New Roman"/>
          <w:szCs w:val="24"/>
        </w:rPr>
      </w:pPr>
      <w:r w:rsidRPr="00EB0BE3">
        <w:rPr>
          <w:rFonts w:ascii="Times New Roman" w:hAnsi="Times New Roman" w:cs="Times New Roman"/>
          <w:szCs w:val="24"/>
        </w:rPr>
        <w:t xml:space="preserve">Mendonça, D. J., Souza, J. A., &amp; Campos, R. S. (2016). </w:t>
      </w:r>
      <w:proofErr w:type="spellStart"/>
      <w:r w:rsidRPr="00EB0BE3">
        <w:rPr>
          <w:rFonts w:ascii="Times New Roman" w:hAnsi="Times New Roman" w:cs="Times New Roman"/>
          <w:szCs w:val="24"/>
        </w:rPr>
        <w:t>Análise</w:t>
      </w:r>
      <w:proofErr w:type="spellEnd"/>
      <w:r w:rsidRPr="00EB0BE3">
        <w:rPr>
          <w:rFonts w:ascii="Times New Roman" w:hAnsi="Times New Roman" w:cs="Times New Roman"/>
          <w:szCs w:val="24"/>
        </w:rPr>
        <w:t xml:space="preserve"> do desempenho dos </w:t>
      </w:r>
      <w:proofErr w:type="spellStart"/>
      <w:r w:rsidRPr="00EB0BE3">
        <w:rPr>
          <w:rFonts w:ascii="Times New Roman" w:hAnsi="Times New Roman" w:cs="Times New Roman"/>
          <w:szCs w:val="24"/>
        </w:rPr>
        <w:t>maiores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bancos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brasileiros</w:t>
      </w:r>
      <w:proofErr w:type="spellEnd"/>
      <w:r w:rsidRPr="00EB0BE3">
        <w:rPr>
          <w:rFonts w:ascii="Times New Roman" w:hAnsi="Times New Roman" w:cs="Times New Roman"/>
          <w:szCs w:val="24"/>
        </w:rPr>
        <w:t xml:space="preserve">: um </w:t>
      </w:r>
      <w:proofErr w:type="spellStart"/>
      <w:r w:rsidRPr="00EB0BE3">
        <w:rPr>
          <w:rFonts w:ascii="Times New Roman" w:hAnsi="Times New Roman" w:cs="Times New Roman"/>
          <w:szCs w:val="24"/>
        </w:rPr>
        <w:t>estudo</w:t>
      </w:r>
      <w:proofErr w:type="spellEnd"/>
      <w:r w:rsidRPr="00EB0BE3">
        <w:rPr>
          <w:rFonts w:ascii="Times New Roman" w:hAnsi="Times New Roman" w:cs="Times New Roman"/>
          <w:szCs w:val="24"/>
        </w:rPr>
        <w:t xml:space="preserve"> com </w:t>
      </w:r>
      <w:proofErr w:type="gramStart"/>
      <w:r w:rsidRPr="00EB0BE3">
        <w:rPr>
          <w:rFonts w:ascii="Times New Roman" w:hAnsi="Times New Roman" w:cs="Times New Roman"/>
          <w:szCs w:val="24"/>
        </w:rPr>
        <w:t>a</w:t>
      </w:r>
      <w:proofErr w:type="gram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análise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envoltória</w:t>
      </w:r>
      <w:proofErr w:type="spellEnd"/>
      <w:r w:rsidRPr="00EB0BE3">
        <w:rPr>
          <w:rFonts w:ascii="Times New Roman" w:hAnsi="Times New Roman" w:cs="Times New Roman"/>
          <w:szCs w:val="24"/>
        </w:rPr>
        <w:t xml:space="preserve"> de dados (DEA) </w:t>
      </w:r>
      <w:proofErr w:type="spellStart"/>
      <w:r w:rsidRPr="00EB0BE3">
        <w:rPr>
          <w:rFonts w:ascii="Times New Roman" w:hAnsi="Times New Roman" w:cs="Times New Roman"/>
          <w:szCs w:val="24"/>
        </w:rPr>
        <w:t>aplicada</w:t>
      </w:r>
      <w:proofErr w:type="spellEnd"/>
      <w:r w:rsidRPr="00EB0BE3">
        <w:rPr>
          <w:rFonts w:ascii="Times New Roman" w:hAnsi="Times New Roman" w:cs="Times New Roman"/>
          <w:szCs w:val="24"/>
        </w:rPr>
        <w:t xml:space="preserve"> </w:t>
      </w:r>
      <w:proofErr w:type="gramStart"/>
      <w:r w:rsidRPr="00EB0BE3">
        <w:rPr>
          <w:rFonts w:ascii="Times New Roman" w:hAnsi="Times New Roman" w:cs="Times New Roman"/>
          <w:szCs w:val="24"/>
        </w:rPr>
        <w:t>a</w:t>
      </w:r>
      <w:proofErr w:type="gramEnd"/>
      <w:r w:rsidRPr="00EB0BE3">
        <w:rPr>
          <w:rFonts w:ascii="Times New Roman" w:hAnsi="Times New Roman" w:cs="Times New Roman"/>
          <w:szCs w:val="24"/>
        </w:rPr>
        <w:t xml:space="preserve"> um conjunto de </w:t>
      </w:r>
      <w:proofErr w:type="spellStart"/>
      <w:r w:rsidRPr="00EB0BE3">
        <w:rPr>
          <w:rFonts w:ascii="Times New Roman" w:hAnsi="Times New Roman" w:cs="Times New Roman"/>
          <w:szCs w:val="24"/>
        </w:rPr>
        <w:t>indicadores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econômico</w:t>
      </w:r>
      <w:proofErr w:type="spellEnd"/>
      <w:r w:rsidRPr="00EB0BE3">
        <w:rPr>
          <w:rFonts w:ascii="Times New Roman" w:hAnsi="Times New Roman" w:cs="Times New Roman"/>
          <w:szCs w:val="24"/>
        </w:rPr>
        <w:t xml:space="preserve">-financeiros. </w:t>
      </w:r>
      <w:proofErr w:type="spellStart"/>
      <w:r w:rsidRPr="00EB0BE3">
        <w:rPr>
          <w:rFonts w:ascii="Times New Roman" w:hAnsi="Times New Roman" w:cs="Times New Roman"/>
          <w:i/>
          <w:iCs/>
          <w:szCs w:val="24"/>
        </w:rPr>
        <w:t>Revista</w:t>
      </w:r>
      <w:proofErr w:type="spellEnd"/>
      <w:r w:rsidRPr="00EB0BE3">
        <w:rPr>
          <w:rFonts w:ascii="Times New Roman" w:hAnsi="Times New Roman" w:cs="Times New Roman"/>
          <w:i/>
          <w:iCs/>
          <w:szCs w:val="24"/>
        </w:rPr>
        <w:t xml:space="preserve"> </w:t>
      </w:r>
      <w:proofErr w:type="spellStart"/>
      <w:r w:rsidRPr="00EB0BE3">
        <w:rPr>
          <w:rFonts w:ascii="Times New Roman" w:hAnsi="Times New Roman" w:cs="Times New Roman"/>
          <w:i/>
          <w:iCs/>
          <w:szCs w:val="24"/>
        </w:rPr>
        <w:t>Observatório</w:t>
      </w:r>
      <w:proofErr w:type="spellEnd"/>
      <w:r w:rsidRPr="00EB0BE3">
        <w:rPr>
          <w:rFonts w:ascii="Times New Roman" w:hAnsi="Times New Roman" w:cs="Times New Roman"/>
          <w:i/>
          <w:iCs/>
          <w:szCs w:val="24"/>
        </w:rPr>
        <w:t xml:space="preserve"> de La Economia Latino-americana.</w:t>
      </w:r>
      <w:r w:rsidRPr="00EB0BE3">
        <w:rPr>
          <w:rFonts w:ascii="Times New Roman" w:hAnsi="Times New Roman" w:cs="Times New Roman"/>
          <w:szCs w:val="24"/>
        </w:rPr>
        <w:t xml:space="preserve"> </w:t>
      </w:r>
      <w:hyperlink r:id="rId13" w:history="1">
        <w:r w:rsidRPr="00EB0BE3">
          <w:rPr>
            <w:rStyle w:val="Hyperlink"/>
            <w:rFonts w:ascii="Times New Roman" w:hAnsi="Times New Roman" w:cs="Times New Roman"/>
            <w:color w:val="000000" w:themeColor="text1"/>
            <w:szCs w:val="24"/>
          </w:rPr>
          <w:t>http://repositorio.ufla.br/jspui/handle/1/30413</w:t>
        </w:r>
      </w:hyperlink>
    </w:p>
    <w:p w14:paraId="73CA03D1" w14:textId="77777777" w:rsidR="004C530D" w:rsidRPr="00EB0BE3" w:rsidRDefault="004C530D" w:rsidP="004C530D">
      <w:pPr>
        <w:suppressAutoHyphens/>
        <w:spacing w:before="100" w:beforeAutospacing="1" w:after="100" w:afterAutospacing="1" w:line="240" w:lineRule="auto"/>
        <w:ind w:left="425" w:hanging="425"/>
        <w:jc w:val="both"/>
        <w:rPr>
          <w:rFonts w:ascii="Times New Roman" w:hAnsi="Times New Roman" w:cs="Times New Roman"/>
          <w:szCs w:val="24"/>
        </w:rPr>
      </w:pPr>
      <w:r w:rsidRPr="00EB0BE3">
        <w:rPr>
          <w:rFonts w:ascii="Times New Roman" w:hAnsi="Times New Roman" w:cs="Times New Roman"/>
          <w:szCs w:val="24"/>
        </w:rPr>
        <w:t xml:space="preserve">Oliveira, P. H. M. de, Bressan, V. G. F., &amp; Bressan, A. A. (2014). </w:t>
      </w:r>
      <w:proofErr w:type="spellStart"/>
      <w:r w:rsidRPr="00EB0BE3">
        <w:rPr>
          <w:rFonts w:ascii="Times New Roman" w:hAnsi="Times New Roman" w:cs="Times New Roman"/>
          <w:szCs w:val="24"/>
        </w:rPr>
        <w:t>Existe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Diferença</w:t>
      </w:r>
      <w:proofErr w:type="spellEnd"/>
      <w:r w:rsidRPr="00EB0BE3">
        <w:rPr>
          <w:rFonts w:ascii="Times New Roman" w:hAnsi="Times New Roman" w:cs="Times New Roman"/>
          <w:szCs w:val="24"/>
        </w:rPr>
        <w:t xml:space="preserve"> no Desempenho Financeiro das </w:t>
      </w:r>
      <w:proofErr w:type="spellStart"/>
      <w:r w:rsidRPr="00EB0BE3">
        <w:rPr>
          <w:rFonts w:ascii="Times New Roman" w:hAnsi="Times New Roman" w:cs="Times New Roman"/>
          <w:szCs w:val="24"/>
        </w:rPr>
        <w:t>Cooperativas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Centrais</w:t>
      </w:r>
      <w:proofErr w:type="spellEnd"/>
      <w:r w:rsidRPr="00EB0BE3">
        <w:rPr>
          <w:rFonts w:ascii="Times New Roman" w:hAnsi="Times New Roman" w:cs="Times New Roman"/>
          <w:szCs w:val="24"/>
        </w:rPr>
        <w:t xml:space="preserve"> de Crédito no </w:t>
      </w:r>
      <w:proofErr w:type="spellStart"/>
      <w:proofErr w:type="gramStart"/>
      <w:r w:rsidRPr="00EB0BE3">
        <w:rPr>
          <w:rFonts w:ascii="Times New Roman" w:hAnsi="Times New Roman" w:cs="Times New Roman"/>
          <w:szCs w:val="24"/>
        </w:rPr>
        <w:t>Brasil</w:t>
      </w:r>
      <w:proofErr w:type="spellEnd"/>
      <w:r w:rsidRPr="00EB0BE3">
        <w:rPr>
          <w:rFonts w:ascii="Times New Roman" w:hAnsi="Times New Roman" w:cs="Times New Roman"/>
          <w:szCs w:val="24"/>
        </w:rPr>
        <w:t>?.</w:t>
      </w:r>
      <w:proofErr w:type="gram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RECFin</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Revista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Evidenciação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Contábil</w:t>
      </w:r>
      <w:proofErr w:type="spellEnd"/>
      <w:r w:rsidRPr="00EB0BE3">
        <w:rPr>
          <w:rFonts w:ascii="Times New Roman" w:hAnsi="Times New Roman" w:cs="Times New Roman"/>
          <w:szCs w:val="24"/>
        </w:rPr>
        <w:t xml:space="preserve"> &amp;Amp; </w:t>
      </w:r>
      <w:proofErr w:type="spellStart"/>
      <w:r w:rsidRPr="00EB0BE3">
        <w:rPr>
          <w:rFonts w:ascii="Times New Roman" w:hAnsi="Times New Roman" w:cs="Times New Roman"/>
          <w:szCs w:val="24"/>
        </w:rPr>
        <w:t>Finanças</w:t>
      </w:r>
      <w:proofErr w:type="spellEnd"/>
      <w:r w:rsidRPr="00EB0BE3">
        <w:rPr>
          <w:rFonts w:ascii="Times New Roman" w:hAnsi="Times New Roman" w:cs="Times New Roman"/>
          <w:szCs w:val="24"/>
        </w:rPr>
        <w:t>, 2(2), 40–54. https://periodicos.ufpb.br/ojs2/index.php/recfin/article/view/18131.</w:t>
      </w:r>
    </w:p>
    <w:p w14:paraId="28016010" w14:textId="77777777" w:rsidR="004C530D" w:rsidRPr="00EB0BE3" w:rsidRDefault="004C530D" w:rsidP="004C530D">
      <w:pPr>
        <w:suppressAutoHyphens/>
        <w:spacing w:before="100" w:beforeAutospacing="1" w:after="100" w:afterAutospacing="1" w:line="240" w:lineRule="auto"/>
        <w:ind w:left="425" w:hanging="425"/>
        <w:jc w:val="both"/>
        <w:rPr>
          <w:rFonts w:ascii="Times New Roman" w:hAnsi="Times New Roman" w:cs="Times New Roman"/>
          <w:szCs w:val="24"/>
        </w:rPr>
      </w:pPr>
      <w:r w:rsidRPr="00EB0BE3">
        <w:rPr>
          <w:rFonts w:ascii="Times New Roman" w:hAnsi="Times New Roman" w:cs="Times New Roman"/>
          <w:szCs w:val="24"/>
        </w:rPr>
        <w:t xml:space="preserve">Paiva, B. G. M. de., &amp; Santos, N. M. B. F. dos. (2017). Um </w:t>
      </w:r>
      <w:proofErr w:type="spellStart"/>
      <w:r w:rsidRPr="00EB0BE3">
        <w:rPr>
          <w:rFonts w:ascii="Times New Roman" w:hAnsi="Times New Roman" w:cs="Times New Roman"/>
          <w:szCs w:val="24"/>
        </w:rPr>
        <w:t>estudo</w:t>
      </w:r>
      <w:proofErr w:type="spellEnd"/>
      <w:r w:rsidRPr="00EB0BE3">
        <w:rPr>
          <w:rFonts w:ascii="Times New Roman" w:hAnsi="Times New Roman" w:cs="Times New Roman"/>
          <w:szCs w:val="24"/>
        </w:rPr>
        <w:t xml:space="preserve"> do </w:t>
      </w:r>
      <w:proofErr w:type="spellStart"/>
      <w:r w:rsidRPr="00EB0BE3">
        <w:rPr>
          <w:rFonts w:ascii="Times New Roman" w:hAnsi="Times New Roman" w:cs="Times New Roman"/>
          <w:szCs w:val="24"/>
        </w:rPr>
        <w:t>cooperativismo</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crédito</w:t>
      </w:r>
      <w:proofErr w:type="spellEnd"/>
      <w:r w:rsidRPr="00EB0BE3">
        <w:rPr>
          <w:rFonts w:ascii="Times New Roman" w:hAnsi="Times New Roman" w:cs="Times New Roman"/>
          <w:szCs w:val="24"/>
        </w:rPr>
        <w:t xml:space="preserve"> no </w:t>
      </w:r>
      <w:proofErr w:type="spellStart"/>
      <w:r w:rsidRPr="00EB0BE3">
        <w:rPr>
          <w:rFonts w:ascii="Times New Roman" w:hAnsi="Times New Roman" w:cs="Times New Roman"/>
          <w:szCs w:val="24"/>
        </w:rPr>
        <w:t>Brasil</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i/>
          <w:iCs/>
          <w:szCs w:val="24"/>
        </w:rPr>
        <w:t>Revista</w:t>
      </w:r>
      <w:proofErr w:type="spellEnd"/>
      <w:r w:rsidRPr="00EB0BE3">
        <w:rPr>
          <w:rFonts w:ascii="Times New Roman" w:hAnsi="Times New Roman" w:cs="Times New Roman"/>
          <w:i/>
          <w:iCs/>
          <w:szCs w:val="24"/>
        </w:rPr>
        <w:t xml:space="preserve"> da </w:t>
      </w:r>
      <w:proofErr w:type="spellStart"/>
      <w:r w:rsidRPr="00EB0BE3">
        <w:rPr>
          <w:rFonts w:ascii="Times New Roman" w:hAnsi="Times New Roman" w:cs="Times New Roman"/>
          <w:i/>
          <w:iCs/>
          <w:szCs w:val="24"/>
        </w:rPr>
        <w:t>Universidade</w:t>
      </w:r>
      <w:proofErr w:type="spellEnd"/>
      <w:r w:rsidRPr="00EB0BE3">
        <w:rPr>
          <w:rFonts w:ascii="Times New Roman" w:hAnsi="Times New Roman" w:cs="Times New Roman"/>
          <w:i/>
          <w:iCs/>
          <w:szCs w:val="24"/>
        </w:rPr>
        <w:t xml:space="preserve"> Vale do Rio Verde</w:t>
      </w:r>
      <w:r w:rsidRPr="00EB0BE3">
        <w:rPr>
          <w:rFonts w:ascii="Times New Roman" w:hAnsi="Times New Roman" w:cs="Times New Roman"/>
          <w:szCs w:val="24"/>
        </w:rPr>
        <w:t xml:space="preserve">, </w:t>
      </w:r>
      <w:r w:rsidRPr="00EB0BE3">
        <w:rPr>
          <w:rFonts w:ascii="Times New Roman" w:hAnsi="Times New Roman" w:cs="Times New Roman"/>
          <w:i/>
          <w:iCs/>
          <w:szCs w:val="24"/>
        </w:rPr>
        <w:t>15</w:t>
      </w:r>
      <w:r w:rsidRPr="00EB0BE3">
        <w:rPr>
          <w:rFonts w:ascii="Times New Roman" w:hAnsi="Times New Roman" w:cs="Times New Roman"/>
          <w:szCs w:val="24"/>
        </w:rPr>
        <w:t>(2),596-619. http://periodicos.unincor.br/index.php/revistaunincor/article/view/4277/pdf_724</w:t>
      </w:r>
    </w:p>
    <w:p w14:paraId="57CF1875" w14:textId="77777777" w:rsidR="004C530D" w:rsidRPr="00EB0BE3" w:rsidRDefault="004C530D" w:rsidP="004C530D">
      <w:pPr>
        <w:suppressAutoHyphens/>
        <w:spacing w:before="100" w:beforeAutospacing="1" w:after="100" w:afterAutospacing="1" w:line="240" w:lineRule="auto"/>
        <w:ind w:left="425" w:hanging="425"/>
        <w:jc w:val="both"/>
        <w:rPr>
          <w:rFonts w:ascii="Times New Roman" w:hAnsi="Times New Roman" w:cs="Times New Roman"/>
          <w:szCs w:val="24"/>
          <w:lang w:val="es-ES"/>
        </w:rPr>
      </w:pPr>
      <w:r w:rsidRPr="00EB0BE3">
        <w:rPr>
          <w:rFonts w:ascii="Times New Roman" w:hAnsi="Times New Roman" w:cs="Times New Roman"/>
          <w:szCs w:val="24"/>
        </w:rPr>
        <w:t xml:space="preserve">Portulhak, H., Espejo, M. M. dos S. B., Garcias, P. M., &amp; Martins, D. B. (2013). </w:t>
      </w:r>
      <w:proofErr w:type="spellStart"/>
      <w:r w:rsidRPr="00EB0BE3">
        <w:rPr>
          <w:rFonts w:ascii="Times New Roman" w:hAnsi="Times New Roman" w:cs="Times New Roman"/>
          <w:szCs w:val="24"/>
        </w:rPr>
        <w:t>Papéis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responsabilidades</w:t>
      </w:r>
      <w:proofErr w:type="spellEnd"/>
      <w:r w:rsidRPr="00EB0BE3">
        <w:rPr>
          <w:rFonts w:ascii="Times New Roman" w:hAnsi="Times New Roman" w:cs="Times New Roman"/>
          <w:szCs w:val="24"/>
        </w:rPr>
        <w:t xml:space="preserve"> e </w:t>
      </w:r>
      <w:proofErr w:type="spellStart"/>
      <w:r w:rsidRPr="00EB0BE3">
        <w:rPr>
          <w:rFonts w:ascii="Times New Roman" w:hAnsi="Times New Roman" w:cs="Times New Roman"/>
          <w:szCs w:val="24"/>
        </w:rPr>
        <w:t>desafios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na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implantação</w:t>
      </w:r>
      <w:proofErr w:type="spellEnd"/>
      <w:r w:rsidRPr="00EB0BE3">
        <w:rPr>
          <w:rFonts w:ascii="Times New Roman" w:hAnsi="Times New Roman" w:cs="Times New Roman"/>
          <w:szCs w:val="24"/>
        </w:rPr>
        <w:t xml:space="preserve"> e </w:t>
      </w:r>
      <w:proofErr w:type="spellStart"/>
      <w:r w:rsidRPr="00EB0BE3">
        <w:rPr>
          <w:rFonts w:ascii="Times New Roman" w:hAnsi="Times New Roman" w:cs="Times New Roman"/>
          <w:szCs w:val="24"/>
        </w:rPr>
        <w:t>na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manutenção</w:t>
      </w:r>
      <w:proofErr w:type="spellEnd"/>
      <w:r w:rsidRPr="00EB0BE3">
        <w:rPr>
          <w:rFonts w:ascii="Times New Roman" w:hAnsi="Times New Roman" w:cs="Times New Roman"/>
          <w:szCs w:val="24"/>
        </w:rPr>
        <w:t xml:space="preserve"> de Centro de Serviços </w:t>
      </w:r>
      <w:proofErr w:type="spellStart"/>
      <w:r w:rsidRPr="00EB0BE3">
        <w:rPr>
          <w:rFonts w:ascii="Times New Roman" w:hAnsi="Times New Roman" w:cs="Times New Roman"/>
          <w:szCs w:val="24"/>
        </w:rPr>
        <w:t>Compartilhados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uma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análise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empírica</w:t>
      </w:r>
      <w:proofErr w:type="spellEnd"/>
      <w:r w:rsidRPr="00EB0BE3">
        <w:rPr>
          <w:rFonts w:ascii="Times New Roman" w:hAnsi="Times New Roman" w:cs="Times New Roman"/>
          <w:szCs w:val="24"/>
        </w:rPr>
        <w:t xml:space="preserve"> em </w:t>
      </w:r>
      <w:proofErr w:type="spellStart"/>
      <w:r w:rsidRPr="00EB0BE3">
        <w:rPr>
          <w:rFonts w:ascii="Times New Roman" w:hAnsi="Times New Roman" w:cs="Times New Roman"/>
          <w:szCs w:val="24"/>
        </w:rPr>
        <w:t>uma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multinacional</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instalada</w:t>
      </w:r>
      <w:proofErr w:type="spellEnd"/>
      <w:r w:rsidRPr="00EB0BE3">
        <w:rPr>
          <w:rFonts w:ascii="Times New Roman" w:hAnsi="Times New Roman" w:cs="Times New Roman"/>
          <w:szCs w:val="24"/>
        </w:rPr>
        <w:t xml:space="preserve"> no </w:t>
      </w:r>
      <w:proofErr w:type="spellStart"/>
      <w:r w:rsidRPr="00EB0BE3">
        <w:rPr>
          <w:rFonts w:ascii="Times New Roman" w:hAnsi="Times New Roman" w:cs="Times New Roman"/>
          <w:szCs w:val="24"/>
        </w:rPr>
        <w:t>Brasil</w:t>
      </w:r>
      <w:proofErr w:type="spellEnd"/>
      <w:r w:rsidRPr="00EB0BE3">
        <w:rPr>
          <w:rFonts w:ascii="Times New Roman" w:hAnsi="Times New Roman" w:cs="Times New Roman"/>
          <w:szCs w:val="24"/>
        </w:rPr>
        <w:t xml:space="preserve">. </w:t>
      </w:r>
      <w:r w:rsidRPr="00EB0BE3">
        <w:rPr>
          <w:rFonts w:ascii="Times New Roman" w:hAnsi="Times New Roman" w:cs="Times New Roman"/>
          <w:i/>
          <w:iCs/>
          <w:szCs w:val="24"/>
          <w:lang w:val="es-ES"/>
        </w:rPr>
        <w:t>Revista Iberoamericana de Contabilidade de Gestión</w:t>
      </w:r>
      <w:r w:rsidRPr="00EB0BE3">
        <w:rPr>
          <w:rFonts w:ascii="Times New Roman" w:hAnsi="Times New Roman" w:cs="Times New Roman"/>
          <w:szCs w:val="24"/>
          <w:lang w:val="es-ES"/>
        </w:rPr>
        <w:t>,</w:t>
      </w:r>
      <w:r w:rsidRPr="00EB0BE3">
        <w:rPr>
          <w:rFonts w:ascii="Times New Roman" w:hAnsi="Times New Roman" w:cs="Times New Roman"/>
          <w:i/>
          <w:iCs/>
          <w:szCs w:val="24"/>
          <w:lang w:val="es-ES"/>
        </w:rPr>
        <w:t>11</w:t>
      </w:r>
      <w:r w:rsidRPr="00EB0BE3">
        <w:rPr>
          <w:rFonts w:ascii="Times New Roman" w:hAnsi="Times New Roman" w:cs="Times New Roman"/>
          <w:szCs w:val="24"/>
          <w:lang w:val="es-ES"/>
        </w:rPr>
        <w:t>(22),1-16.</w:t>
      </w:r>
    </w:p>
    <w:p w14:paraId="3EEA27C1" w14:textId="77777777" w:rsidR="004C530D" w:rsidRPr="00EB0BE3" w:rsidRDefault="004C530D" w:rsidP="004C530D">
      <w:pPr>
        <w:suppressAutoHyphens/>
        <w:spacing w:before="100" w:beforeAutospacing="1" w:after="100" w:afterAutospacing="1" w:line="240" w:lineRule="auto"/>
        <w:ind w:left="425" w:hanging="425"/>
        <w:jc w:val="both"/>
        <w:rPr>
          <w:rFonts w:ascii="Times New Roman" w:hAnsi="Times New Roman" w:cs="Times New Roman"/>
          <w:szCs w:val="24"/>
        </w:rPr>
      </w:pPr>
      <w:r w:rsidRPr="00EB0BE3">
        <w:rPr>
          <w:rFonts w:ascii="Times New Roman" w:hAnsi="Times New Roman" w:cs="Times New Roman"/>
          <w:szCs w:val="24"/>
        </w:rPr>
        <w:t xml:space="preserve">Ribeiro, L., &amp; Gonçalves, R. M. L. (2021). </w:t>
      </w:r>
      <w:proofErr w:type="spellStart"/>
      <w:r w:rsidRPr="00EB0BE3">
        <w:rPr>
          <w:rFonts w:ascii="Times New Roman" w:hAnsi="Times New Roman" w:cs="Times New Roman"/>
          <w:szCs w:val="24"/>
        </w:rPr>
        <w:t>Diversificação</w:t>
      </w:r>
      <w:proofErr w:type="spellEnd"/>
      <w:r w:rsidRPr="00EB0BE3">
        <w:rPr>
          <w:rFonts w:ascii="Times New Roman" w:hAnsi="Times New Roman" w:cs="Times New Roman"/>
          <w:szCs w:val="24"/>
        </w:rPr>
        <w:t xml:space="preserve"> das receitas em </w:t>
      </w:r>
      <w:proofErr w:type="spellStart"/>
      <w:r w:rsidRPr="00EB0BE3">
        <w:rPr>
          <w:rFonts w:ascii="Times New Roman" w:hAnsi="Times New Roman" w:cs="Times New Roman"/>
          <w:szCs w:val="24"/>
        </w:rPr>
        <w:t>cooperativas</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crédito</w:t>
      </w:r>
      <w:proofErr w:type="spellEnd"/>
      <w:r w:rsidRPr="00EB0BE3">
        <w:rPr>
          <w:rFonts w:ascii="Times New Roman" w:hAnsi="Times New Roman" w:cs="Times New Roman"/>
          <w:szCs w:val="24"/>
        </w:rPr>
        <w:t xml:space="preserve"> de livre </w:t>
      </w:r>
      <w:proofErr w:type="spellStart"/>
      <w:r w:rsidRPr="00EB0BE3">
        <w:rPr>
          <w:rFonts w:ascii="Times New Roman" w:hAnsi="Times New Roman" w:cs="Times New Roman"/>
          <w:szCs w:val="24"/>
        </w:rPr>
        <w:t>admissão</w:t>
      </w:r>
      <w:proofErr w:type="spellEnd"/>
      <w:r w:rsidRPr="00EB0BE3">
        <w:rPr>
          <w:rFonts w:ascii="Times New Roman" w:hAnsi="Times New Roman" w:cs="Times New Roman"/>
          <w:szCs w:val="24"/>
        </w:rPr>
        <w:t xml:space="preserve"> do </w:t>
      </w:r>
      <w:proofErr w:type="spellStart"/>
      <w:r w:rsidRPr="00EB0BE3">
        <w:rPr>
          <w:rFonts w:ascii="Times New Roman" w:hAnsi="Times New Roman" w:cs="Times New Roman"/>
          <w:szCs w:val="24"/>
        </w:rPr>
        <w:t>Brasil</w:t>
      </w:r>
      <w:proofErr w:type="spellEnd"/>
      <w:r w:rsidRPr="00EB0BE3">
        <w:rPr>
          <w:rFonts w:ascii="Times New Roman" w:hAnsi="Times New Roman" w:cs="Times New Roman"/>
          <w:szCs w:val="24"/>
        </w:rPr>
        <w:t xml:space="preserve"> e </w:t>
      </w:r>
      <w:proofErr w:type="spellStart"/>
      <w:r w:rsidRPr="00EB0BE3">
        <w:rPr>
          <w:rFonts w:ascii="Times New Roman" w:hAnsi="Times New Roman" w:cs="Times New Roman"/>
          <w:szCs w:val="24"/>
        </w:rPr>
        <w:t>sua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influência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sobre</w:t>
      </w:r>
      <w:proofErr w:type="spellEnd"/>
      <w:r w:rsidRPr="00EB0BE3">
        <w:rPr>
          <w:rFonts w:ascii="Times New Roman" w:hAnsi="Times New Roman" w:cs="Times New Roman"/>
          <w:szCs w:val="24"/>
        </w:rPr>
        <w:t xml:space="preserve"> desempenho financeiro. </w:t>
      </w:r>
      <w:proofErr w:type="spellStart"/>
      <w:r w:rsidRPr="00EB0BE3">
        <w:rPr>
          <w:rFonts w:ascii="Times New Roman" w:hAnsi="Times New Roman" w:cs="Times New Roman"/>
          <w:i/>
          <w:iCs/>
          <w:szCs w:val="24"/>
        </w:rPr>
        <w:t>Revista</w:t>
      </w:r>
      <w:proofErr w:type="spellEnd"/>
      <w:r w:rsidRPr="00EB0BE3">
        <w:rPr>
          <w:rFonts w:ascii="Times New Roman" w:hAnsi="Times New Roman" w:cs="Times New Roman"/>
          <w:i/>
          <w:iCs/>
          <w:szCs w:val="24"/>
        </w:rPr>
        <w:t xml:space="preserve"> </w:t>
      </w:r>
      <w:proofErr w:type="spellStart"/>
      <w:r w:rsidRPr="00EB0BE3">
        <w:rPr>
          <w:rFonts w:ascii="Times New Roman" w:hAnsi="Times New Roman" w:cs="Times New Roman"/>
          <w:i/>
          <w:iCs/>
          <w:szCs w:val="24"/>
        </w:rPr>
        <w:t>Ambiente</w:t>
      </w:r>
      <w:proofErr w:type="spellEnd"/>
      <w:r w:rsidRPr="00EB0BE3">
        <w:rPr>
          <w:rFonts w:ascii="Times New Roman" w:hAnsi="Times New Roman" w:cs="Times New Roman"/>
          <w:i/>
          <w:iCs/>
          <w:szCs w:val="24"/>
        </w:rPr>
        <w:t xml:space="preserve"> </w:t>
      </w:r>
      <w:proofErr w:type="spellStart"/>
      <w:r w:rsidRPr="00EB0BE3">
        <w:rPr>
          <w:rFonts w:ascii="Times New Roman" w:hAnsi="Times New Roman" w:cs="Times New Roman"/>
          <w:i/>
          <w:iCs/>
          <w:szCs w:val="24"/>
        </w:rPr>
        <w:t>Contabil-Universidade</w:t>
      </w:r>
      <w:proofErr w:type="spellEnd"/>
      <w:r w:rsidRPr="00EB0BE3">
        <w:rPr>
          <w:rFonts w:ascii="Times New Roman" w:hAnsi="Times New Roman" w:cs="Times New Roman"/>
          <w:i/>
          <w:iCs/>
          <w:szCs w:val="24"/>
        </w:rPr>
        <w:t xml:space="preserve"> Federal do Rio Grande do Norte</w:t>
      </w:r>
      <w:r w:rsidRPr="00EB0BE3">
        <w:rPr>
          <w:rFonts w:ascii="Times New Roman" w:hAnsi="Times New Roman" w:cs="Times New Roman"/>
          <w:szCs w:val="24"/>
        </w:rPr>
        <w:t>,</w:t>
      </w:r>
      <w:r w:rsidRPr="00EB0BE3">
        <w:rPr>
          <w:rFonts w:ascii="Times New Roman" w:hAnsi="Times New Roman" w:cs="Times New Roman"/>
          <w:i/>
          <w:iCs/>
          <w:szCs w:val="24"/>
        </w:rPr>
        <w:t>13</w:t>
      </w:r>
      <w:r w:rsidRPr="00EB0BE3">
        <w:rPr>
          <w:rFonts w:ascii="Times New Roman" w:hAnsi="Times New Roman" w:cs="Times New Roman"/>
          <w:szCs w:val="24"/>
        </w:rPr>
        <w:t>(2), 121-144. https://doi.org/10.21680/2176-9036.2021v13n2ID21488</w:t>
      </w:r>
    </w:p>
    <w:p w14:paraId="3803FC7E" w14:textId="77777777" w:rsidR="004C530D" w:rsidRPr="00EB0BE3" w:rsidRDefault="004C530D" w:rsidP="004C530D">
      <w:pPr>
        <w:suppressAutoHyphens/>
        <w:spacing w:before="100" w:beforeAutospacing="1" w:after="100" w:afterAutospacing="1" w:line="240" w:lineRule="auto"/>
        <w:ind w:left="425" w:hanging="425"/>
        <w:jc w:val="both"/>
        <w:rPr>
          <w:rFonts w:ascii="Times New Roman" w:hAnsi="Times New Roman" w:cs="Times New Roman"/>
          <w:szCs w:val="24"/>
        </w:rPr>
      </w:pPr>
      <w:r w:rsidRPr="00EB0BE3">
        <w:rPr>
          <w:rFonts w:ascii="Times New Roman" w:hAnsi="Times New Roman" w:cs="Times New Roman"/>
          <w:szCs w:val="24"/>
          <w:lang w:val="es-ES"/>
        </w:rPr>
        <w:t xml:space="preserve">Santos, R. R., Callado, A. L. C., &amp; Santos, J. F. (2020). Folga Organizacional, </w:t>
      </w:r>
      <w:proofErr w:type="spellStart"/>
      <w:r w:rsidRPr="00EB0BE3">
        <w:rPr>
          <w:rFonts w:ascii="Times New Roman" w:hAnsi="Times New Roman" w:cs="Times New Roman"/>
          <w:szCs w:val="24"/>
          <w:lang w:val="es-ES"/>
        </w:rPr>
        <w:t>Rentabilidade</w:t>
      </w:r>
      <w:proofErr w:type="spellEnd"/>
      <w:r w:rsidRPr="00EB0BE3">
        <w:rPr>
          <w:rFonts w:ascii="Times New Roman" w:hAnsi="Times New Roman" w:cs="Times New Roman"/>
          <w:szCs w:val="24"/>
          <w:lang w:val="es-ES"/>
        </w:rPr>
        <w:t xml:space="preserve"> e Características de Cooperativas de Crédito Nordestinas. </w:t>
      </w:r>
      <w:proofErr w:type="spellStart"/>
      <w:r w:rsidRPr="00EB0BE3">
        <w:rPr>
          <w:rFonts w:ascii="Times New Roman" w:hAnsi="Times New Roman" w:cs="Times New Roman"/>
          <w:i/>
          <w:iCs/>
          <w:szCs w:val="24"/>
        </w:rPr>
        <w:t>Revista</w:t>
      </w:r>
      <w:proofErr w:type="spellEnd"/>
      <w:r w:rsidRPr="00EB0BE3">
        <w:rPr>
          <w:rFonts w:ascii="Times New Roman" w:hAnsi="Times New Roman" w:cs="Times New Roman"/>
          <w:i/>
          <w:iCs/>
          <w:szCs w:val="24"/>
        </w:rPr>
        <w:t xml:space="preserve"> </w:t>
      </w:r>
      <w:proofErr w:type="spellStart"/>
      <w:r w:rsidRPr="00EB0BE3">
        <w:rPr>
          <w:rFonts w:ascii="Times New Roman" w:hAnsi="Times New Roman" w:cs="Times New Roman"/>
          <w:i/>
          <w:iCs/>
          <w:szCs w:val="24"/>
        </w:rPr>
        <w:t>Ciências</w:t>
      </w:r>
      <w:proofErr w:type="spellEnd"/>
      <w:r w:rsidRPr="00EB0BE3">
        <w:rPr>
          <w:rFonts w:ascii="Times New Roman" w:hAnsi="Times New Roman" w:cs="Times New Roman"/>
          <w:i/>
          <w:iCs/>
          <w:szCs w:val="24"/>
        </w:rPr>
        <w:t xml:space="preserve"> </w:t>
      </w:r>
      <w:proofErr w:type="spellStart"/>
      <w:r w:rsidRPr="00EB0BE3">
        <w:rPr>
          <w:rFonts w:ascii="Times New Roman" w:hAnsi="Times New Roman" w:cs="Times New Roman"/>
          <w:i/>
          <w:iCs/>
          <w:szCs w:val="24"/>
        </w:rPr>
        <w:t>Adiministrativas</w:t>
      </w:r>
      <w:proofErr w:type="spellEnd"/>
      <w:r w:rsidRPr="00EB0BE3">
        <w:rPr>
          <w:rFonts w:ascii="Times New Roman" w:hAnsi="Times New Roman" w:cs="Times New Roman"/>
          <w:i/>
          <w:iCs/>
          <w:szCs w:val="24"/>
        </w:rPr>
        <w:t>,</w:t>
      </w:r>
      <w:r w:rsidRPr="00EB0BE3">
        <w:rPr>
          <w:rFonts w:ascii="Times New Roman" w:hAnsi="Times New Roman" w:cs="Times New Roman"/>
          <w:szCs w:val="24"/>
        </w:rPr>
        <w:t> </w:t>
      </w:r>
      <w:r w:rsidRPr="00EB0BE3">
        <w:rPr>
          <w:rFonts w:ascii="Times New Roman" w:hAnsi="Times New Roman" w:cs="Times New Roman"/>
          <w:i/>
          <w:iCs/>
          <w:szCs w:val="24"/>
        </w:rPr>
        <w:t>26(</w:t>
      </w:r>
      <w:r w:rsidRPr="00EB0BE3">
        <w:rPr>
          <w:rFonts w:ascii="Times New Roman" w:hAnsi="Times New Roman" w:cs="Times New Roman"/>
          <w:szCs w:val="24"/>
        </w:rPr>
        <w:t>2), 8143. https://doi.org/10.5020/2318-0722.2020.26.2.8143</w:t>
      </w:r>
    </w:p>
    <w:p w14:paraId="0BFA3E66" w14:textId="77777777" w:rsidR="004C530D" w:rsidRPr="00EB0BE3" w:rsidRDefault="004C530D" w:rsidP="004C530D">
      <w:pPr>
        <w:suppressAutoHyphens/>
        <w:spacing w:before="100" w:beforeAutospacing="1" w:after="100" w:afterAutospacing="1" w:line="240" w:lineRule="auto"/>
        <w:ind w:left="425" w:hanging="425"/>
        <w:jc w:val="both"/>
        <w:rPr>
          <w:rFonts w:ascii="Times New Roman" w:hAnsi="Times New Roman" w:cs="Times New Roman"/>
          <w:szCs w:val="24"/>
        </w:rPr>
      </w:pPr>
      <w:r w:rsidRPr="00EB0BE3">
        <w:rPr>
          <w:rFonts w:ascii="Times New Roman" w:hAnsi="Times New Roman" w:cs="Times New Roman"/>
          <w:szCs w:val="24"/>
        </w:rPr>
        <w:t xml:space="preserve">Santos, S. D., Barros, L. A. B. de C., &amp; Andrade, C. M. (2024). </w:t>
      </w:r>
      <w:proofErr w:type="spellStart"/>
      <w:r w:rsidRPr="00EB0BE3">
        <w:rPr>
          <w:rFonts w:ascii="Times New Roman" w:hAnsi="Times New Roman" w:cs="Times New Roman"/>
          <w:szCs w:val="24"/>
        </w:rPr>
        <w:t>Práticas</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Governança</w:t>
      </w:r>
      <w:proofErr w:type="spellEnd"/>
      <w:r w:rsidRPr="00EB0BE3">
        <w:rPr>
          <w:rFonts w:ascii="Times New Roman" w:hAnsi="Times New Roman" w:cs="Times New Roman"/>
          <w:szCs w:val="24"/>
        </w:rPr>
        <w:t xml:space="preserve"> e Desempenho financeiro em </w:t>
      </w:r>
      <w:proofErr w:type="spellStart"/>
      <w:r w:rsidRPr="00EB0BE3">
        <w:rPr>
          <w:rFonts w:ascii="Times New Roman" w:hAnsi="Times New Roman" w:cs="Times New Roman"/>
          <w:szCs w:val="24"/>
        </w:rPr>
        <w:t>cooperativas</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crédito</w:t>
      </w:r>
      <w:proofErr w:type="spellEnd"/>
      <w:r w:rsidRPr="00EB0BE3">
        <w:rPr>
          <w:rFonts w:ascii="Times New Roman" w:hAnsi="Times New Roman" w:cs="Times New Roman"/>
          <w:szCs w:val="24"/>
        </w:rPr>
        <w:t xml:space="preserve">. </w:t>
      </w:r>
      <w:r w:rsidRPr="00EB0BE3">
        <w:rPr>
          <w:rFonts w:ascii="Times New Roman" w:hAnsi="Times New Roman" w:cs="Times New Roman"/>
          <w:i/>
          <w:iCs/>
          <w:szCs w:val="24"/>
        </w:rPr>
        <w:t xml:space="preserve">Boletim de </w:t>
      </w:r>
      <w:proofErr w:type="spellStart"/>
      <w:r w:rsidRPr="00EB0BE3">
        <w:rPr>
          <w:rFonts w:ascii="Times New Roman" w:hAnsi="Times New Roman" w:cs="Times New Roman"/>
          <w:i/>
          <w:iCs/>
          <w:szCs w:val="24"/>
        </w:rPr>
        <w:t>conjuntura</w:t>
      </w:r>
      <w:proofErr w:type="spellEnd"/>
      <w:r w:rsidRPr="00EB0BE3">
        <w:rPr>
          <w:rFonts w:ascii="Times New Roman" w:hAnsi="Times New Roman" w:cs="Times New Roman"/>
          <w:szCs w:val="24"/>
        </w:rPr>
        <w:t xml:space="preserve"> (boca), </w:t>
      </w:r>
      <w:r w:rsidRPr="00EB0BE3">
        <w:rPr>
          <w:rFonts w:ascii="Times New Roman" w:hAnsi="Times New Roman" w:cs="Times New Roman"/>
          <w:i/>
          <w:iCs/>
          <w:szCs w:val="24"/>
        </w:rPr>
        <w:t>20</w:t>
      </w:r>
      <w:r w:rsidRPr="00EB0BE3">
        <w:rPr>
          <w:rFonts w:ascii="Times New Roman" w:hAnsi="Times New Roman" w:cs="Times New Roman"/>
          <w:szCs w:val="24"/>
        </w:rPr>
        <w:t>(59), 190-210. https://revista.ioles.com.br/boca/index.php/revista/article/view/6261</w:t>
      </w:r>
    </w:p>
    <w:p w14:paraId="1A38939E" w14:textId="77777777" w:rsidR="004C530D" w:rsidRPr="00EB0BE3" w:rsidRDefault="004C530D" w:rsidP="004C530D">
      <w:pPr>
        <w:suppressAutoHyphens/>
        <w:spacing w:before="100" w:beforeAutospacing="1" w:after="100" w:afterAutospacing="1" w:line="240" w:lineRule="auto"/>
        <w:ind w:left="425" w:hanging="425"/>
        <w:jc w:val="both"/>
        <w:rPr>
          <w:rFonts w:ascii="Times New Roman" w:hAnsi="Times New Roman" w:cs="Times New Roman"/>
          <w:szCs w:val="24"/>
        </w:rPr>
      </w:pPr>
      <w:proofErr w:type="spellStart"/>
      <w:r w:rsidRPr="00EB0BE3">
        <w:rPr>
          <w:rFonts w:ascii="Times New Roman" w:hAnsi="Times New Roman" w:cs="Times New Roman"/>
          <w:szCs w:val="24"/>
        </w:rPr>
        <w:lastRenderedPageBreak/>
        <w:t>Sicoob</w:t>
      </w:r>
      <w:proofErr w:type="spellEnd"/>
      <w:r w:rsidRPr="00EB0BE3">
        <w:rPr>
          <w:rFonts w:ascii="Times New Roman" w:hAnsi="Times New Roman" w:cs="Times New Roman"/>
          <w:szCs w:val="24"/>
        </w:rPr>
        <w:t xml:space="preserve"> Centro Oeste. 2024. </w:t>
      </w:r>
      <w:proofErr w:type="spellStart"/>
      <w:r w:rsidRPr="00EB0BE3">
        <w:rPr>
          <w:rFonts w:ascii="Times New Roman" w:hAnsi="Times New Roman" w:cs="Times New Roman"/>
          <w:i/>
          <w:iCs/>
          <w:szCs w:val="24"/>
        </w:rPr>
        <w:t>Demonstrações</w:t>
      </w:r>
      <w:proofErr w:type="spellEnd"/>
      <w:r w:rsidRPr="00EB0BE3">
        <w:rPr>
          <w:rFonts w:ascii="Times New Roman" w:hAnsi="Times New Roman" w:cs="Times New Roman"/>
          <w:i/>
          <w:iCs/>
          <w:szCs w:val="24"/>
        </w:rPr>
        <w:t xml:space="preserve"> </w:t>
      </w:r>
      <w:proofErr w:type="spellStart"/>
      <w:r w:rsidRPr="00EB0BE3">
        <w:rPr>
          <w:rFonts w:ascii="Times New Roman" w:hAnsi="Times New Roman" w:cs="Times New Roman"/>
          <w:i/>
          <w:iCs/>
          <w:szCs w:val="24"/>
        </w:rPr>
        <w:t>Contábeis</w:t>
      </w:r>
      <w:proofErr w:type="spellEnd"/>
      <w:r w:rsidRPr="00EB0BE3">
        <w:rPr>
          <w:rFonts w:ascii="Times New Roman" w:hAnsi="Times New Roman" w:cs="Times New Roman"/>
          <w:szCs w:val="24"/>
        </w:rPr>
        <w:t xml:space="preserve">. </w:t>
      </w:r>
      <w:hyperlink r:id="rId14" w:history="1">
        <w:r w:rsidRPr="00EB0BE3">
          <w:rPr>
            <w:rStyle w:val="Hyperlink"/>
            <w:rFonts w:ascii="Times New Roman" w:hAnsi="Times New Roman" w:cs="Times New Roman"/>
            <w:szCs w:val="24"/>
          </w:rPr>
          <w:t>https://www.Sicoob.com.br/web/Sicoobcentrooeste/demonstracoes-contabeis</w:t>
        </w:r>
      </w:hyperlink>
    </w:p>
    <w:p w14:paraId="0783CF98" w14:textId="77777777" w:rsidR="004C530D" w:rsidRPr="00EB0BE3" w:rsidRDefault="004C530D" w:rsidP="004C530D">
      <w:pPr>
        <w:suppressAutoHyphens/>
        <w:spacing w:before="100" w:beforeAutospacing="1" w:after="100" w:afterAutospacing="1" w:line="240" w:lineRule="auto"/>
        <w:ind w:left="425" w:hanging="425"/>
        <w:jc w:val="both"/>
        <w:rPr>
          <w:rFonts w:ascii="Times New Roman" w:hAnsi="Times New Roman" w:cs="Times New Roman"/>
          <w:szCs w:val="24"/>
        </w:rPr>
      </w:pPr>
      <w:r w:rsidRPr="00EB0BE3">
        <w:rPr>
          <w:rFonts w:ascii="Times New Roman" w:hAnsi="Times New Roman" w:cs="Times New Roman"/>
          <w:szCs w:val="24"/>
        </w:rPr>
        <w:t xml:space="preserve">Sicoob. </w:t>
      </w:r>
      <w:proofErr w:type="spellStart"/>
      <w:r w:rsidRPr="00EB0BE3">
        <w:rPr>
          <w:rFonts w:ascii="Times New Roman" w:hAnsi="Times New Roman" w:cs="Times New Roman"/>
          <w:szCs w:val="24"/>
        </w:rPr>
        <w:t>Entenda</w:t>
      </w:r>
      <w:proofErr w:type="spellEnd"/>
      <w:r w:rsidRPr="00EB0BE3">
        <w:rPr>
          <w:rFonts w:ascii="Times New Roman" w:hAnsi="Times New Roman" w:cs="Times New Roman"/>
          <w:szCs w:val="24"/>
        </w:rPr>
        <w:t xml:space="preserve"> o </w:t>
      </w:r>
      <w:proofErr w:type="spellStart"/>
      <w:r w:rsidRPr="00EB0BE3">
        <w:rPr>
          <w:rFonts w:ascii="Times New Roman" w:hAnsi="Times New Roman" w:cs="Times New Roman"/>
          <w:szCs w:val="24"/>
        </w:rPr>
        <w:t>Sicoob</w:t>
      </w:r>
      <w:proofErr w:type="spellEnd"/>
      <w:r w:rsidRPr="00EB0BE3">
        <w:rPr>
          <w:rFonts w:ascii="Times New Roman" w:hAnsi="Times New Roman" w:cs="Times New Roman"/>
          <w:szCs w:val="24"/>
        </w:rPr>
        <w:t xml:space="preserve"> (2023). </w:t>
      </w:r>
      <w:hyperlink r:id="rId15" w:history="1">
        <w:r w:rsidRPr="00EB0BE3">
          <w:rPr>
            <w:rFonts w:ascii="Times New Roman" w:hAnsi="Times New Roman" w:cs="Times New Roman"/>
            <w:szCs w:val="24"/>
          </w:rPr>
          <w:t>https://www.Sicoob.com.br/web/Sicoob/sistema-Sicoob</w:t>
        </w:r>
      </w:hyperlink>
    </w:p>
    <w:p w14:paraId="66BFC0B9" w14:textId="77777777" w:rsidR="004C530D" w:rsidRPr="00EB0BE3" w:rsidRDefault="004C530D" w:rsidP="004C530D">
      <w:pPr>
        <w:suppressAutoHyphens/>
        <w:spacing w:before="100" w:beforeAutospacing="1" w:after="100" w:afterAutospacing="1" w:line="240" w:lineRule="auto"/>
        <w:ind w:left="425" w:hanging="425"/>
        <w:jc w:val="both"/>
        <w:rPr>
          <w:rFonts w:ascii="Times New Roman" w:hAnsi="Times New Roman" w:cs="Times New Roman"/>
          <w:szCs w:val="24"/>
        </w:rPr>
      </w:pPr>
      <w:r w:rsidRPr="00EB0BE3">
        <w:rPr>
          <w:rFonts w:ascii="Times New Roman" w:hAnsi="Times New Roman" w:cs="Times New Roman"/>
          <w:szCs w:val="24"/>
        </w:rPr>
        <w:t xml:space="preserve">Sicoob. (2023). </w:t>
      </w:r>
      <w:proofErr w:type="spellStart"/>
      <w:r w:rsidRPr="00EB0BE3">
        <w:rPr>
          <w:rFonts w:ascii="Times New Roman" w:hAnsi="Times New Roman" w:cs="Times New Roman"/>
          <w:i/>
          <w:iCs/>
          <w:szCs w:val="24"/>
        </w:rPr>
        <w:t>Prêmio</w:t>
      </w:r>
      <w:proofErr w:type="spellEnd"/>
      <w:r w:rsidRPr="00EB0BE3">
        <w:rPr>
          <w:rFonts w:ascii="Times New Roman" w:hAnsi="Times New Roman" w:cs="Times New Roman"/>
          <w:i/>
          <w:iCs/>
          <w:szCs w:val="24"/>
        </w:rPr>
        <w:t xml:space="preserve"> Banking Transformation </w:t>
      </w:r>
      <w:proofErr w:type="spellStart"/>
      <w:r w:rsidRPr="00EB0BE3">
        <w:rPr>
          <w:rFonts w:ascii="Times New Roman" w:hAnsi="Times New Roman" w:cs="Times New Roman"/>
          <w:i/>
          <w:iCs/>
          <w:szCs w:val="24"/>
        </w:rPr>
        <w:t>reconhece</w:t>
      </w:r>
      <w:proofErr w:type="spellEnd"/>
      <w:r w:rsidRPr="00EB0BE3">
        <w:rPr>
          <w:rFonts w:ascii="Times New Roman" w:hAnsi="Times New Roman" w:cs="Times New Roman"/>
          <w:i/>
          <w:iCs/>
          <w:szCs w:val="24"/>
        </w:rPr>
        <w:t xml:space="preserve"> o </w:t>
      </w:r>
      <w:proofErr w:type="spellStart"/>
      <w:r w:rsidRPr="00EB0BE3">
        <w:rPr>
          <w:rFonts w:ascii="Times New Roman" w:hAnsi="Times New Roman" w:cs="Times New Roman"/>
          <w:i/>
          <w:iCs/>
          <w:szCs w:val="24"/>
        </w:rPr>
        <w:t>Sicoob</w:t>
      </w:r>
      <w:proofErr w:type="spellEnd"/>
      <w:r w:rsidRPr="00EB0BE3">
        <w:rPr>
          <w:rFonts w:ascii="Times New Roman" w:hAnsi="Times New Roman" w:cs="Times New Roman"/>
          <w:i/>
          <w:iCs/>
          <w:szCs w:val="24"/>
        </w:rPr>
        <w:t xml:space="preserve"> </w:t>
      </w:r>
      <w:proofErr w:type="spellStart"/>
      <w:r w:rsidRPr="00EB0BE3">
        <w:rPr>
          <w:rFonts w:ascii="Times New Roman" w:hAnsi="Times New Roman" w:cs="Times New Roman"/>
          <w:i/>
          <w:iCs/>
          <w:szCs w:val="24"/>
        </w:rPr>
        <w:t>como</w:t>
      </w:r>
      <w:proofErr w:type="spellEnd"/>
      <w:r w:rsidRPr="00EB0BE3">
        <w:rPr>
          <w:rFonts w:ascii="Times New Roman" w:hAnsi="Times New Roman" w:cs="Times New Roman"/>
          <w:i/>
          <w:iCs/>
          <w:szCs w:val="24"/>
        </w:rPr>
        <w:t xml:space="preserve"> </w:t>
      </w:r>
      <w:proofErr w:type="spellStart"/>
      <w:r w:rsidRPr="00EB0BE3">
        <w:rPr>
          <w:rFonts w:ascii="Times New Roman" w:hAnsi="Times New Roman" w:cs="Times New Roman"/>
          <w:i/>
          <w:iCs/>
          <w:szCs w:val="24"/>
        </w:rPr>
        <w:t>melhor</w:t>
      </w:r>
      <w:proofErr w:type="spellEnd"/>
      <w:r w:rsidRPr="00EB0BE3">
        <w:rPr>
          <w:rFonts w:ascii="Times New Roman" w:hAnsi="Times New Roman" w:cs="Times New Roman"/>
          <w:i/>
          <w:iCs/>
          <w:szCs w:val="24"/>
        </w:rPr>
        <w:t xml:space="preserve"> Instituição Financeira do </w:t>
      </w:r>
      <w:proofErr w:type="spellStart"/>
      <w:r w:rsidRPr="00EB0BE3">
        <w:rPr>
          <w:rFonts w:ascii="Times New Roman" w:hAnsi="Times New Roman" w:cs="Times New Roman"/>
          <w:i/>
          <w:iCs/>
          <w:szCs w:val="24"/>
        </w:rPr>
        <w:t>Brasil</w:t>
      </w:r>
      <w:proofErr w:type="spellEnd"/>
      <w:r w:rsidRPr="00EB0BE3">
        <w:rPr>
          <w:rFonts w:ascii="Times New Roman" w:hAnsi="Times New Roman" w:cs="Times New Roman"/>
          <w:i/>
          <w:iCs/>
          <w:szCs w:val="24"/>
        </w:rPr>
        <w:t xml:space="preserve"> em 2023</w:t>
      </w:r>
      <w:r w:rsidRPr="00EB0BE3">
        <w:rPr>
          <w:rFonts w:ascii="Times New Roman" w:hAnsi="Times New Roman" w:cs="Times New Roman"/>
          <w:szCs w:val="24"/>
        </w:rPr>
        <w:t>.  https://www.Sicoob.com.br/web/Sicoob/busca?p_p_id=com_liferay_portal_search_web_search_results_portlet_SearchResultsPortlet_INSTANCE_d5ue7dlKguBb&amp;p_p_lifecycle=0&amp;p_p_state=maximized&amp;p_p_mode=view&amp;_com_liferay_portal_search_web_search_results_portlet_SearchResultsPortlet_INSTANCE_d5ue7dlKguBb_mvcPath=%2Fview_content.jsp&amp;_com_liferay_portal_search_web_search_results_portlet_SearchResultsPortlet_INSTANCE_d5ue7dlKguBb_redirect=%2Fweb%2FSicoob%2Fbusca%3Fq%3DEFICIENCIA%2520FINANCEIRA%26type%3Dcom.liferay.journal.model.JournalArticle%26type%3Dcom.liferay.document.library.kernel.model.DLFileEntry%26site%3D1279641%26site%3D20128&amp;_com_liferay_portal_search_web_search_results_portlet_SearchResultsPortlet_INSTANCE_d5ue7dlKguBb_assetEntryId=176718920&amp;_com_liferay_portal_search_web_search_results_portlet_SearchResultsPortlet_INSTANCE_d5ue7dlKguBb_type=content&amp;inheritRedirect=true</w:t>
      </w:r>
    </w:p>
    <w:p w14:paraId="6551767C" w14:textId="77777777" w:rsidR="004C530D" w:rsidRPr="00EB0BE3" w:rsidRDefault="004C530D" w:rsidP="004C530D">
      <w:pPr>
        <w:suppressAutoHyphens/>
        <w:spacing w:before="100" w:beforeAutospacing="1" w:after="100" w:afterAutospacing="1" w:line="240" w:lineRule="auto"/>
        <w:ind w:left="425" w:hanging="425"/>
        <w:jc w:val="both"/>
        <w:rPr>
          <w:rFonts w:ascii="Times New Roman" w:hAnsi="Times New Roman" w:cs="Times New Roman"/>
          <w:szCs w:val="24"/>
        </w:rPr>
      </w:pPr>
      <w:r w:rsidRPr="00EB0BE3">
        <w:rPr>
          <w:rFonts w:ascii="Times New Roman" w:hAnsi="Times New Roman" w:cs="Times New Roman"/>
          <w:szCs w:val="24"/>
        </w:rPr>
        <w:t xml:space="preserve">Silva, A., Santos, J. F., &amp; Ranciaro Neto, A., (2023). Desempenho das </w:t>
      </w:r>
      <w:proofErr w:type="spellStart"/>
      <w:r w:rsidRPr="00EB0BE3">
        <w:rPr>
          <w:rFonts w:ascii="Times New Roman" w:hAnsi="Times New Roman" w:cs="Times New Roman"/>
          <w:szCs w:val="24"/>
        </w:rPr>
        <w:t>cooperativas</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crédito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brasileiras</w:t>
      </w:r>
      <w:proofErr w:type="spellEnd"/>
      <w:r w:rsidRPr="00EB0BE3">
        <w:rPr>
          <w:rFonts w:ascii="Times New Roman" w:hAnsi="Times New Roman" w:cs="Times New Roman"/>
          <w:szCs w:val="24"/>
        </w:rPr>
        <w:t xml:space="preserve">: Uma </w:t>
      </w:r>
      <w:proofErr w:type="spellStart"/>
      <w:r w:rsidRPr="00EB0BE3">
        <w:rPr>
          <w:rFonts w:ascii="Times New Roman" w:hAnsi="Times New Roman" w:cs="Times New Roman"/>
          <w:szCs w:val="24"/>
        </w:rPr>
        <w:t>análise</w:t>
      </w:r>
      <w:proofErr w:type="spellEnd"/>
      <w:r w:rsidRPr="00EB0BE3">
        <w:rPr>
          <w:rFonts w:ascii="Times New Roman" w:hAnsi="Times New Roman" w:cs="Times New Roman"/>
          <w:szCs w:val="24"/>
        </w:rPr>
        <w:t xml:space="preserve"> a </w:t>
      </w:r>
      <w:proofErr w:type="spellStart"/>
      <w:r w:rsidRPr="00EB0BE3">
        <w:rPr>
          <w:rFonts w:ascii="Times New Roman" w:hAnsi="Times New Roman" w:cs="Times New Roman"/>
          <w:szCs w:val="24"/>
        </w:rPr>
        <w:t>partir</w:t>
      </w:r>
      <w:proofErr w:type="spellEnd"/>
      <w:r w:rsidRPr="00EB0BE3">
        <w:rPr>
          <w:rFonts w:ascii="Times New Roman" w:hAnsi="Times New Roman" w:cs="Times New Roman"/>
          <w:szCs w:val="24"/>
        </w:rPr>
        <w:t xml:space="preserve"> dos </w:t>
      </w:r>
      <w:proofErr w:type="spellStart"/>
      <w:r w:rsidRPr="00EB0BE3">
        <w:rPr>
          <w:rFonts w:ascii="Times New Roman" w:hAnsi="Times New Roman" w:cs="Times New Roman"/>
          <w:szCs w:val="24"/>
        </w:rPr>
        <w:t>indicadores</w:t>
      </w:r>
      <w:proofErr w:type="spellEnd"/>
      <w:r w:rsidRPr="00EB0BE3">
        <w:rPr>
          <w:rFonts w:ascii="Times New Roman" w:hAnsi="Times New Roman" w:cs="Times New Roman"/>
          <w:szCs w:val="24"/>
        </w:rPr>
        <w:t xml:space="preserve"> PEARLS. </w:t>
      </w:r>
      <w:proofErr w:type="spellStart"/>
      <w:r w:rsidRPr="00EB0BE3">
        <w:rPr>
          <w:rFonts w:ascii="Times New Roman" w:hAnsi="Times New Roman" w:cs="Times New Roman"/>
          <w:i/>
          <w:iCs/>
          <w:szCs w:val="24"/>
        </w:rPr>
        <w:t>Revista</w:t>
      </w:r>
      <w:proofErr w:type="spellEnd"/>
      <w:r w:rsidRPr="00EB0BE3">
        <w:rPr>
          <w:rFonts w:ascii="Times New Roman" w:hAnsi="Times New Roman" w:cs="Times New Roman"/>
          <w:i/>
          <w:iCs/>
          <w:szCs w:val="24"/>
        </w:rPr>
        <w:t xml:space="preserve"> de </w:t>
      </w:r>
      <w:proofErr w:type="spellStart"/>
      <w:r w:rsidRPr="00EB0BE3">
        <w:rPr>
          <w:rFonts w:ascii="Times New Roman" w:hAnsi="Times New Roman" w:cs="Times New Roman"/>
          <w:i/>
          <w:iCs/>
          <w:szCs w:val="24"/>
        </w:rPr>
        <w:t>Administração</w:t>
      </w:r>
      <w:proofErr w:type="spellEnd"/>
      <w:r w:rsidRPr="00EB0BE3">
        <w:rPr>
          <w:rFonts w:ascii="Times New Roman" w:hAnsi="Times New Roman" w:cs="Times New Roman"/>
          <w:i/>
          <w:iCs/>
          <w:szCs w:val="24"/>
        </w:rPr>
        <w:t xml:space="preserve"> Mackenzie</w:t>
      </w:r>
      <w:r w:rsidRPr="00EB0BE3">
        <w:rPr>
          <w:rFonts w:ascii="Times New Roman" w:hAnsi="Times New Roman" w:cs="Times New Roman"/>
          <w:szCs w:val="24"/>
        </w:rPr>
        <w:t xml:space="preserve">, </w:t>
      </w:r>
      <w:r w:rsidRPr="00EB0BE3">
        <w:rPr>
          <w:rFonts w:ascii="Times New Roman" w:hAnsi="Times New Roman" w:cs="Times New Roman"/>
          <w:i/>
          <w:iCs/>
          <w:szCs w:val="24"/>
        </w:rPr>
        <w:t>24</w:t>
      </w:r>
      <w:r w:rsidRPr="00EB0BE3">
        <w:rPr>
          <w:rFonts w:ascii="Times New Roman" w:hAnsi="Times New Roman" w:cs="Times New Roman"/>
          <w:szCs w:val="24"/>
        </w:rPr>
        <w:t>(1),1–29. https://www.scielo.br/j/ram/a/gv8jtmTShyVDhNzwcKRgDzj/?format=pdf&amp;lang=pt</w:t>
      </w:r>
    </w:p>
    <w:p w14:paraId="013B67DD" w14:textId="77777777" w:rsidR="004C530D" w:rsidRPr="00EB0BE3" w:rsidRDefault="004C530D" w:rsidP="004C530D">
      <w:pPr>
        <w:suppressAutoHyphens/>
        <w:spacing w:before="100" w:beforeAutospacing="1" w:after="100" w:afterAutospacing="1" w:line="240" w:lineRule="auto"/>
        <w:ind w:left="425" w:hanging="425"/>
        <w:jc w:val="both"/>
        <w:rPr>
          <w:rFonts w:ascii="Times New Roman" w:hAnsi="Times New Roman" w:cs="Times New Roman"/>
          <w:szCs w:val="24"/>
        </w:rPr>
      </w:pPr>
      <w:r w:rsidRPr="00EB0BE3">
        <w:rPr>
          <w:rFonts w:ascii="Times New Roman" w:hAnsi="Times New Roman" w:cs="Times New Roman"/>
          <w:szCs w:val="24"/>
        </w:rPr>
        <w:t xml:space="preserve">Silva, A., Santos, J. F. dos., Santos, R. R. dos., &amp; Ranciaro Neto, A. (2022). </w:t>
      </w:r>
      <w:proofErr w:type="spellStart"/>
      <w:r w:rsidRPr="00EB0BE3">
        <w:rPr>
          <w:rFonts w:ascii="Times New Roman" w:hAnsi="Times New Roman" w:cs="Times New Roman"/>
          <w:szCs w:val="24"/>
        </w:rPr>
        <w:t>Práticas</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Governança</w:t>
      </w:r>
      <w:proofErr w:type="spellEnd"/>
      <w:r w:rsidRPr="00EB0BE3">
        <w:rPr>
          <w:rFonts w:ascii="Times New Roman" w:hAnsi="Times New Roman" w:cs="Times New Roman"/>
          <w:szCs w:val="24"/>
        </w:rPr>
        <w:t xml:space="preserve"> e Desempenho de </w:t>
      </w:r>
      <w:proofErr w:type="spellStart"/>
      <w:r w:rsidRPr="00EB0BE3">
        <w:rPr>
          <w:rFonts w:ascii="Times New Roman" w:hAnsi="Times New Roman" w:cs="Times New Roman"/>
          <w:szCs w:val="24"/>
        </w:rPr>
        <w:t>Cooperativas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Financeiras</w:t>
      </w:r>
      <w:proofErr w:type="spellEnd"/>
      <w:r w:rsidRPr="00EB0BE3">
        <w:rPr>
          <w:rFonts w:ascii="Times New Roman" w:hAnsi="Times New Roman" w:cs="Times New Roman"/>
          <w:szCs w:val="24"/>
        </w:rPr>
        <w:t xml:space="preserve"> Brasileiras com base </w:t>
      </w:r>
      <w:proofErr w:type="spellStart"/>
      <w:r w:rsidRPr="00EB0BE3">
        <w:rPr>
          <w:rFonts w:ascii="Times New Roman" w:hAnsi="Times New Roman" w:cs="Times New Roman"/>
          <w:szCs w:val="24"/>
        </w:rPr>
        <w:t>na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Segmentação</w:t>
      </w:r>
      <w:proofErr w:type="spellEnd"/>
      <w:r w:rsidRPr="00EB0BE3">
        <w:rPr>
          <w:rFonts w:ascii="Times New Roman" w:hAnsi="Times New Roman" w:cs="Times New Roman"/>
          <w:szCs w:val="24"/>
        </w:rPr>
        <w:t xml:space="preserve"> do Sistema Financeiro Nacional (SFN). </w:t>
      </w:r>
      <w:proofErr w:type="spellStart"/>
      <w:r w:rsidRPr="00EB0BE3">
        <w:rPr>
          <w:rFonts w:ascii="Times New Roman" w:hAnsi="Times New Roman" w:cs="Times New Roman"/>
          <w:i/>
          <w:iCs/>
          <w:szCs w:val="24"/>
        </w:rPr>
        <w:t>Revista</w:t>
      </w:r>
      <w:proofErr w:type="spellEnd"/>
      <w:r w:rsidRPr="00EB0BE3">
        <w:rPr>
          <w:rFonts w:ascii="Times New Roman" w:hAnsi="Times New Roman" w:cs="Times New Roman"/>
          <w:i/>
          <w:iCs/>
          <w:szCs w:val="24"/>
        </w:rPr>
        <w:t xml:space="preserve"> </w:t>
      </w:r>
      <w:proofErr w:type="spellStart"/>
      <w:r w:rsidRPr="00EB0BE3">
        <w:rPr>
          <w:rFonts w:ascii="Times New Roman" w:hAnsi="Times New Roman" w:cs="Times New Roman"/>
          <w:i/>
          <w:iCs/>
          <w:szCs w:val="24"/>
        </w:rPr>
        <w:t>Sociedade</w:t>
      </w:r>
      <w:proofErr w:type="spellEnd"/>
      <w:r w:rsidRPr="00EB0BE3">
        <w:rPr>
          <w:rFonts w:ascii="Times New Roman" w:hAnsi="Times New Roman" w:cs="Times New Roman"/>
          <w:i/>
          <w:iCs/>
          <w:szCs w:val="24"/>
        </w:rPr>
        <w:t xml:space="preserve">, Contabilidade e </w:t>
      </w:r>
      <w:proofErr w:type="spellStart"/>
      <w:r w:rsidRPr="00EB0BE3">
        <w:rPr>
          <w:rFonts w:ascii="Times New Roman" w:hAnsi="Times New Roman" w:cs="Times New Roman"/>
          <w:i/>
          <w:iCs/>
          <w:szCs w:val="24"/>
        </w:rPr>
        <w:t>Gestão</w:t>
      </w:r>
      <w:proofErr w:type="spellEnd"/>
      <w:r w:rsidRPr="00EB0BE3">
        <w:rPr>
          <w:rFonts w:ascii="Times New Roman" w:hAnsi="Times New Roman" w:cs="Times New Roman"/>
          <w:szCs w:val="24"/>
        </w:rPr>
        <w:t xml:space="preserve">, </w:t>
      </w:r>
      <w:r w:rsidRPr="00EB0BE3">
        <w:rPr>
          <w:rFonts w:ascii="Times New Roman" w:hAnsi="Times New Roman" w:cs="Times New Roman"/>
          <w:i/>
          <w:iCs/>
          <w:szCs w:val="24"/>
        </w:rPr>
        <w:t>17</w:t>
      </w:r>
      <w:r w:rsidRPr="00EB0BE3">
        <w:rPr>
          <w:rFonts w:ascii="Times New Roman" w:hAnsi="Times New Roman" w:cs="Times New Roman"/>
          <w:szCs w:val="24"/>
        </w:rPr>
        <w:t>(1). https://doi.org/10.21446/scg_ufrj.v0i0.45155</w:t>
      </w:r>
    </w:p>
    <w:p w14:paraId="5F0C4394" w14:textId="77777777" w:rsidR="004C530D" w:rsidRPr="00EB0BE3" w:rsidRDefault="004C530D" w:rsidP="004C530D">
      <w:pPr>
        <w:suppressAutoHyphens/>
        <w:spacing w:before="100" w:beforeAutospacing="1" w:after="100" w:afterAutospacing="1" w:line="240" w:lineRule="auto"/>
        <w:ind w:left="425" w:hanging="425"/>
        <w:jc w:val="both"/>
        <w:rPr>
          <w:rFonts w:ascii="Times New Roman" w:hAnsi="Times New Roman" w:cs="Times New Roman"/>
          <w:szCs w:val="24"/>
        </w:rPr>
      </w:pPr>
      <w:r w:rsidRPr="00EB0BE3">
        <w:rPr>
          <w:rFonts w:ascii="Times New Roman" w:hAnsi="Times New Roman" w:cs="Times New Roman"/>
          <w:szCs w:val="24"/>
        </w:rPr>
        <w:t xml:space="preserve">Silva, A., Santos, J. F dos., Santos, R., &amp; Ranciaro Neto, A. (2023). </w:t>
      </w:r>
      <w:proofErr w:type="spellStart"/>
      <w:r w:rsidRPr="00EB0BE3">
        <w:rPr>
          <w:rFonts w:ascii="Times New Roman" w:hAnsi="Times New Roman" w:cs="Times New Roman"/>
          <w:szCs w:val="24"/>
        </w:rPr>
        <w:t>Evolução</w:t>
      </w:r>
      <w:proofErr w:type="spellEnd"/>
      <w:r w:rsidRPr="00EB0BE3">
        <w:rPr>
          <w:rFonts w:ascii="Times New Roman" w:hAnsi="Times New Roman" w:cs="Times New Roman"/>
          <w:szCs w:val="24"/>
        </w:rPr>
        <w:t xml:space="preserve"> e desempenho financeiro de </w:t>
      </w:r>
      <w:proofErr w:type="spellStart"/>
      <w:r w:rsidRPr="00EB0BE3">
        <w:rPr>
          <w:rFonts w:ascii="Times New Roman" w:hAnsi="Times New Roman" w:cs="Times New Roman"/>
          <w:szCs w:val="24"/>
        </w:rPr>
        <w:t>cooperativas</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crédito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brasileiras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uma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aplicação</w:t>
      </w:r>
      <w:proofErr w:type="spellEnd"/>
      <w:r w:rsidRPr="00EB0BE3">
        <w:rPr>
          <w:rFonts w:ascii="Times New Roman" w:hAnsi="Times New Roman" w:cs="Times New Roman"/>
          <w:szCs w:val="24"/>
        </w:rPr>
        <w:t xml:space="preserve"> do </w:t>
      </w:r>
      <w:proofErr w:type="spellStart"/>
      <w:r w:rsidRPr="00EB0BE3">
        <w:rPr>
          <w:rFonts w:ascii="Times New Roman" w:hAnsi="Times New Roman" w:cs="Times New Roman"/>
          <w:szCs w:val="24"/>
        </w:rPr>
        <w:t>sistema</w:t>
      </w:r>
      <w:proofErr w:type="spellEnd"/>
      <w:r w:rsidRPr="00EB0BE3">
        <w:rPr>
          <w:rFonts w:ascii="Times New Roman" w:hAnsi="Times New Roman" w:cs="Times New Roman"/>
          <w:szCs w:val="24"/>
        </w:rPr>
        <w:t xml:space="preserve"> Pearls (2009-2018). </w:t>
      </w:r>
      <w:proofErr w:type="spellStart"/>
      <w:r w:rsidRPr="00EB0BE3">
        <w:rPr>
          <w:rFonts w:ascii="Times New Roman" w:hAnsi="Times New Roman" w:cs="Times New Roman"/>
          <w:i/>
          <w:iCs/>
          <w:szCs w:val="24"/>
        </w:rPr>
        <w:t>Revista</w:t>
      </w:r>
      <w:proofErr w:type="spellEnd"/>
      <w:r w:rsidRPr="00EB0BE3">
        <w:rPr>
          <w:rFonts w:ascii="Times New Roman" w:hAnsi="Times New Roman" w:cs="Times New Roman"/>
          <w:i/>
          <w:iCs/>
          <w:szCs w:val="24"/>
        </w:rPr>
        <w:t xml:space="preserve"> </w:t>
      </w:r>
      <w:proofErr w:type="spellStart"/>
      <w:r w:rsidRPr="00EB0BE3">
        <w:rPr>
          <w:rFonts w:ascii="Times New Roman" w:hAnsi="Times New Roman" w:cs="Times New Roman"/>
          <w:i/>
          <w:iCs/>
          <w:szCs w:val="24"/>
        </w:rPr>
        <w:t>Gestão</w:t>
      </w:r>
      <w:proofErr w:type="spellEnd"/>
      <w:r w:rsidRPr="00EB0BE3">
        <w:rPr>
          <w:rFonts w:ascii="Times New Roman" w:hAnsi="Times New Roman" w:cs="Times New Roman"/>
          <w:i/>
          <w:iCs/>
          <w:szCs w:val="24"/>
        </w:rPr>
        <w:t xml:space="preserve"> e Desenvolvimento</w:t>
      </w:r>
      <w:r w:rsidRPr="00EB0BE3">
        <w:rPr>
          <w:rFonts w:ascii="Times New Roman" w:hAnsi="Times New Roman" w:cs="Times New Roman"/>
          <w:szCs w:val="24"/>
        </w:rPr>
        <w:t xml:space="preserve">, </w:t>
      </w:r>
      <w:r w:rsidRPr="00EB0BE3">
        <w:rPr>
          <w:rFonts w:ascii="Times New Roman" w:hAnsi="Times New Roman" w:cs="Times New Roman"/>
          <w:i/>
          <w:iCs/>
          <w:szCs w:val="24"/>
        </w:rPr>
        <w:t>20</w:t>
      </w:r>
      <w:r w:rsidRPr="00EB0BE3">
        <w:rPr>
          <w:rFonts w:ascii="Times New Roman" w:hAnsi="Times New Roman" w:cs="Times New Roman"/>
          <w:szCs w:val="24"/>
        </w:rPr>
        <w:t>(1),77-100. https://doi.org/10.25112/rgd.v20i1.3069</w:t>
      </w:r>
    </w:p>
    <w:p w14:paraId="74896ABE" w14:textId="77777777" w:rsidR="004C530D" w:rsidRPr="00EB0BE3" w:rsidRDefault="004C530D" w:rsidP="004C530D">
      <w:pPr>
        <w:suppressAutoHyphens/>
        <w:spacing w:before="100" w:beforeAutospacing="1" w:after="100" w:afterAutospacing="1" w:line="240" w:lineRule="auto"/>
        <w:ind w:left="425" w:hanging="425"/>
        <w:jc w:val="both"/>
        <w:rPr>
          <w:rFonts w:ascii="Times New Roman" w:hAnsi="Times New Roman" w:cs="Times New Roman"/>
          <w:szCs w:val="24"/>
        </w:rPr>
      </w:pPr>
      <w:r w:rsidRPr="00EB0BE3">
        <w:rPr>
          <w:rFonts w:ascii="Times New Roman" w:hAnsi="Times New Roman" w:cs="Times New Roman"/>
          <w:szCs w:val="24"/>
        </w:rPr>
        <w:t xml:space="preserve">Silva, G. R. da., Wanderley, V. P. C., Pereira, D. M. V. G., &amp; Cabral, L. M. M. do. A. (2020). </w:t>
      </w:r>
      <w:proofErr w:type="spellStart"/>
      <w:r w:rsidRPr="00EB0BE3">
        <w:rPr>
          <w:rFonts w:ascii="Times New Roman" w:hAnsi="Times New Roman" w:cs="Times New Roman"/>
          <w:szCs w:val="24"/>
        </w:rPr>
        <w:t>Utilização</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indicadores</w:t>
      </w:r>
      <w:proofErr w:type="spellEnd"/>
      <w:r w:rsidRPr="00EB0BE3">
        <w:rPr>
          <w:rFonts w:ascii="Times New Roman" w:hAnsi="Times New Roman" w:cs="Times New Roman"/>
          <w:szCs w:val="24"/>
        </w:rPr>
        <w:t xml:space="preserve"> de desempenho à luz das </w:t>
      </w:r>
      <w:proofErr w:type="spellStart"/>
      <w:r w:rsidRPr="00EB0BE3">
        <w:rPr>
          <w:rFonts w:ascii="Times New Roman" w:hAnsi="Times New Roman" w:cs="Times New Roman"/>
          <w:szCs w:val="24"/>
        </w:rPr>
        <w:t>perspectivas</w:t>
      </w:r>
      <w:proofErr w:type="spellEnd"/>
      <w:r w:rsidRPr="00EB0BE3">
        <w:rPr>
          <w:rFonts w:ascii="Times New Roman" w:hAnsi="Times New Roman" w:cs="Times New Roman"/>
          <w:szCs w:val="24"/>
        </w:rPr>
        <w:t xml:space="preserve"> do balanced scorecard em </w:t>
      </w:r>
      <w:proofErr w:type="spellStart"/>
      <w:r w:rsidRPr="00EB0BE3">
        <w:rPr>
          <w:rFonts w:ascii="Times New Roman" w:hAnsi="Times New Roman" w:cs="Times New Roman"/>
          <w:szCs w:val="24"/>
        </w:rPr>
        <w:t>cooperativas</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créditos</w:t>
      </w:r>
      <w:proofErr w:type="spellEnd"/>
      <w:r w:rsidRPr="00EB0BE3">
        <w:rPr>
          <w:rFonts w:ascii="Times New Roman" w:hAnsi="Times New Roman" w:cs="Times New Roman"/>
          <w:szCs w:val="24"/>
        </w:rPr>
        <w:t>. </w:t>
      </w:r>
      <w:proofErr w:type="spellStart"/>
      <w:r w:rsidRPr="00EB0BE3">
        <w:rPr>
          <w:rFonts w:ascii="Times New Roman" w:hAnsi="Times New Roman" w:cs="Times New Roman"/>
          <w:i/>
          <w:iCs/>
          <w:szCs w:val="24"/>
        </w:rPr>
        <w:t>Escritos</w:t>
      </w:r>
      <w:proofErr w:type="spellEnd"/>
      <w:r w:rsidRPr="00EB0BE3">
        <w:rPr>
          <w:rFonts w:ascii="Times New Roman" w:hAnsi="Times New Roman" w:cs="Times New Roman"/>
          <w:i/>
          <w:iCs/>
          <w:szCs w:val="24"/>
        </w:rPr>
        <w:t xml:space="preserve"> </w:t>
      </w:r>
      <w:proofErr w:type="spellStart"/>
      <w:r w:rsidRPr="00EB0BE3">
        <w:rPr>
          <w:rFonts w:ascii="Times New Roman" w:hAnsi="Times New Roman" w:cs="Times New Roman"/>
          <w:i/>
          <w:iCs/>
          <w:szCs w:val="24"/>
        </w:rPr>
        <w:t>Contables</w:t>
      </w:r>
      <w:proofErr w:type="spellEnd"/>
      <w:r w:rsidRPr="00EB0BE3">
        <w:rPr>
          <w:rFonts w:ascii="Times New Roman" w:hAnsi="Times New Roman" w:cs="Times New Roman"/>
          <w:i/>
          <w:iCs/>
          <w:szCs w:val="24"/>
        </w:rPr>
        <w:t xml:space="preserve"> y de Administración</w:t>
      </w:r>
      <w:r w:rsidRPr="00EB0BE3">
        <w:rPr>
          <w:rFonts w:ascii="Times New Roman" w:hAnsi="Times New Roman" w:cs="Times New Roman"/>
          <w:szCs w:val="24"/>
        </w:rPr>
        <w:t>, </w:t>
      </w:r>
      <w:r w:rsidRPr="00EB0BE3">
        <w:rPr>
          <w:rFonts w:ascii="Times New Roman" w:hAnsi="Times New Roman" w:cs="Times New Roman"/>
          <w:i/>
          <w:iCs/>
          <w:szCs w:val="24"/>
        </w:rPr>
        <w:t>11</w:t>
      </w:r>
      <w:r w:rsidRPr="00EB0BE3">
        <w:rPr>
          <w:rFonts w:ascii="Times New Roman" w:hAnsi="Times New Roman" w:cs="Times New Roman"/>
          <w:szCs w:val="24"/>
        </w:rPr>
        <w:t>(1), 24-47. https://doi.org/10.52292/j.eca.2020.1751</w:t>
      </w:r>
    </w:p>
    <w:p w14:paraId="56D0E87E" w14:textId="77777777" w:rsidR="004C530D" w:rsidRPr="00EB0BE3" w:rsidRDefault="004C530D" w:rsidP="004C530D">
      <w:pPr>
        <w:suppressAutoHyphens/>
        <w:spacing w:before="100" w:beforeAutospacing="1" w:after="100" w:afterAutospacing="1" w:line="240" w:lineRule="auto"/>
        <w:ind w:left="425" w:hanging="425"/>
        <w:jc w:val="both"/>
        <w:rPr>
          <w:rFonts w:ascii="Times New Roman" w:hAnsi="Times New Roman" w:cs="Times New Roman"/>
          <w:szCs w:val="24"/>
        </w:rPr>
      </w:pPr>
      <w:r w:rsidRPr="00EB0BE3">
        <w:rPr>
          <w:rFonts w:ascii="Times New Roman" w:hAnsi="Times New Roman" w:cs="Times New Roman"/>
          <w:szCs w:val="24"/>
        </w:rPr>
        <w:t xml:space="preserve">Singh, P. J., &amp; </w:t>
      </w:r>
      <w:proofErr w:type="spellStart"/>
      <w:r w:rsidRPr="00EB0BE3">
        <w:rPr>
          <w:rFonts w:ascii="Times New Roman" w:hAnsi="Times New Roman" w:cs="Times New Roman"/>
          <w:szCs w:val="24"/>
        </w:rPr>
        <w:t>Craike</w:t>
      </w:r>
      <w:proofErr w:type="spellEnd"/>
      <w:r w:rsidRPr="00EB0BE3">
        <w:rPr>
          <w:rFonts w:ascii="Times New Roman" w:hAnsi="Times New Roman" w:cs="Times New Roman"/>
          <w:szCs w:val="24"/>
        </w:rPr>
        <w:t>, A. (2008). Shared services: towards a more holistic conceptual definition. </w:t>
      </w:r>
      <w:r w:rsidRPr="00EB0BE3">
        <w:rPr>
          <w:rFonts w:ascii="Times New Roman" w:hAnsi="Times New Roman" w:cs="Times New Roman"/>
          <w:i/>
          <w:iCs/>
          <w:szCs w:val="24"/>
        </w:rPr>
        <w:t>International Journal of Business Information Systems</w:t>
      </w:r>
      <w:r w:rsidRPr="00EB0BE3">
        <w:rPr>
          <w:rFonts w:ascii="Times New Roman" w:hAnsi="Times New Roman" w:cs="Times New Roman"/>
          <w:szCs w:val="24"/>
        </w:rPr>
        <w:t>, </w:t>
      </w:r>
      <w:r w:rsidRPr="00EB0BE3">
        <w:rPr>
          <w:rFonts w:ascii="Times New Roman" w:hAnsi="Times New Roman" w:cs="Times New Roman"/>
          <w:i/>
          <w:iCs/>
          <w:szCs w:val="24"/>
        </w:rPr>
        <w:t>3</w:t>
      </w:r>
      <w:r w:rsidRPr="00EB0BE3">
        <w:rPr>
          <w:rFonts w:ascii="Times New Roman" w:hAnsi="Times New Roman" w:cs="Times New Roman"/>
          <w:szCs w:val="24"/>
        </w:rPr>
        <w:t>(3), 217-230. https://dl.acm.org/doi/10.1504/IJBIS.2008.017282</w:t>
      </w:r>
    </w:p>
    <w:p w14:paraId="27741226" w14:textId="77777777" w:rsidR="004C530D" w:rsidRPr="00EB0BE3" w:rsidRDefault="004C530D" w:rsidP="004C530D">
      <w:pPr>
        <w:suppressAutoHyphens/>
        <w:spacing w:before="100" w:beforeAutospacing="1" w:after="100" w:afterAutospacing="1" w:line="240" w:lineRule="auto"/>
        <w:ind w:left="425" w:hanging="425"/>
        <w:jc w:val="both"/>
        <w:rPr>
          <w:rFonts w:ascii="Times New Roman" w:hAnsi="Times New Roman" w:cs="Times New Roman"/>
          <w:szCs w:val="24"/>
        </w:rPr>
      </w:pPr>
      <w:r w:rsidRPr="00EB0BE3">
        <w:rPr>
          <w:rFonts w:ascii="Times New Roman" w:hAnsi="Times New Roman" w:cs="Times New Roman"/>
          <w:szCs w:val="24"/>
        </w:rPr>
        <w:t xml:space="preserve">Starling, R. N., &amp; Porto, R. B. (2014). </w:t>
      </w:r>
      <w:proofErr w:type="spellStart"/>
      <w:r w:rsidRPr="00EB0BE3">
        <w:rPr>
          <w:rFonts w:ascii="Times New Roman" w:hAnsi="Times New Roman" w:cs="Times New Roman"/>
          <w:szCs w:val="24"/>
        </w:rPr>
        <w:t>Dinâmicas</w:t>
      </w:r>
      <w:proofErr w:type="spellEnd"/>
      <w:r w:rsidRPr="00EB0BE3">
        <w:rPr>
          <w:rFonts w:ascii="Times New Roman" w:hAnsi="Times New Roman" w:cs="Times New Roman"/>
          <w:szCs w:val="24"/>
        </w:rPr>
        <w:t xml:space="preserve"> do desempenho financeiro, da </w:t>
      </w:r>
      <w:proofErr w:type="spellStart"/>
      <w:r w:rsidRPr="00EB0BE3">
        <w:rPr>
          <w:rFonts w:ascii="Times New Roman" w:hAnsi="Times New Roman" w:cs="Times New Roman"/>
          <w:szCs w:val="24"/>
        </w:rPr>
        <w:t>mudanca</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estratégica</w:t>
      </w:r>
      <w:proofErr w:type="spellEnd"/>
      <w:r w:rsidRPr="00EB0BE3">
        <w:rPr>
          <w:rFonts w:ascii="Times New Roman" w:hAnsi="Times New Roman" w:cs="Times New Roman"/>
          <w:szCs w:val="24"/>
        </w:rPr>
        <w:t xml:space="preserve"> e da </w:t>
      </w:r>
      <w:proofErr w:type="spellStart"/>
      <w:r w:rsidRPr="00EB0BE3">
        <w:rPr>
          <w:rFonts w:ascii="Times New Roman" w:hAnsi="Times New Roman" w:cs="Times New Roman"/>
          <w:szCs w:val="24"/>
        </w:rPr>
        <w:t>concentração</w:t>
      </w:r>
      <w:proofErr w:type="spellEnd"/>
      <w:r w:rsidRPr="00EB0BE3">
        <w:rPr>
          <w:rFonts w:ascii="Times New Roman" w:hAnsi="Times New Roman" w:cs="Times New Roman"/>
          <w:szCs w:val="24"/>
        </w:rPr>
        <w:t xml:space="preserve"> industrial em </w:t>
      </w:r>
      <w:proofErr w:type="spellStart"/>
      <w:r w:rsidRPr="00EB0BE3">
        <w:rPr>
          <w:rFonts w:ascii="Times New Roman" w:hAnsi="Times New Roman" w:cs="Times New Roman"/>
          <w:szCs w:val="24"/>
        </w:rPr>
        <w:t>empresas</w:t>
      </w:r>
      <w:proofErr w:type="spellEnd"/>
      <w:r w:rsidRPr="00EB0BE3">
        <w:rPr>
          <w:rFonts w:ascii="Times New Roman" w:hAnsi="Times New Roman" w:cs="Times New Roman"/>
          <w:szCs w:val="24"/>
        </w:rPr>
        <w:t xml:space="preserve"> Brasileiras. </w:t>
      </w:r>
      <w:r w:rsidRPr="00EB0BE3">
        <w:rPr>
          <w:rFonts w:ascii="Times New Roman" w:hAnsi="Times New Roman" w:cs="Times New Roman"/>
          <w:i/>
          <w:iCs/>
          <w:szCs w:val="24"/>
        </w:rPr>
        <w:t>RAC-</w:t>
      </w:r>
      <w:proofErr w:type="spellStart"/>
      <w:r w:rsidRPr="00EB0BE3">
        <w:rPr>
          <w:rFonts w:ascii="Times New Roman" w:hAnsi="Times New Roman" w:cs="Times New Roman"/>
          <w:i/>
          <w:iCs/>
          <w:szCs w:val="24"/>
        </w:rPr>
        <w:lastRenderedPageBreak/>
        <w:t>Revista</w:t>
      </w:r>
      <w:proofErr w:type="spellEnd"/>
      <w:r w:rsidRPr="00EB0BE3">
        <w:rPr>
          <w:rFonts w:ascii="Times New Roman" w:hAnsi="Times New Roman" w:cs="Times New Roman"/>
          <w:i/>
          <w:iCs/>
          <w:szCs w:val="24"/>
        </w:rPr>
        <w:t xml:space="preserve"> de </w:t>
      </w:r>
      <w:proofErr w:type="spellStart"/>
      <w:r w:rsidRPr="00EB0BE3">
        <w:rPr>
          <w:rFonts w:ascii="Times New Roman" w:hAnsi="Times New Roman" w:cs="Times New Roman"/>
          <w:i/>
          <w:iCs/>
          <w:szCs w:val="24"/>
        </w:rPr>
        <w:t>Administracao</w:t>
      </w:r>
      <w:proofErr w:type="spellEnd"/>
      <w:r w:rsidRPr="00EB0BE3">
        <w:rPr>
          <w:rFonts w:ascii="Times New Roman" w:hAnsi="Times New Roman" w:cs="Times New Roman"/>
          <w:i/>
          <w:iCs/>
          <w:szCs w:val="24"/>
        </w:rPr>
        <w:t xml:space="preserve"> </w:t>
      </w:r>
      <w:proofErr w:type="spellStart"/>
      <w:r w:rsidRPr="00EB0BE3">
        <w:rPr>
          <w:rFonts w:ascii="Times New Roman" w:hAnsi="Times New Roman" w:cs="Times New Roman"/>
          <w:i/>
          <w:iCs/>
          <w:szCs w:val="24"/>
        </w:rPr>
        <w:t>Contemporanea</w:t>
      </w:r>
      <w:proofErr w:type="spellEnd"/>
      <w:r w:rsidRPr="00EB0BE3">
        <w:rPr>
          <w:rFonts w:ascii="Times New Roman" w:hAnsi="Times New Roman" w:cs="Times New Roman"/>
          <w:szCs w:val="24"/>
        </w:rPr>
        <w:t>, </w:t>
      </w:r>
      <w:r w:rsidRPr="00EB0BE3">
        <w:rPr>
          <w:rFonts w:ascii="Times New Roman" w:hAnsi="Times New Roman" w:cs="Times New Roman"/>
          <w:i/>
          <w:iCs/>
          <w:szCs w:val="24"/>
        </w:rPr>
        <w:t>18</w:t>
      </w:r>
      <w:r w:rsidRPr="00EB0BE3">
        <w:rPr>
          <w:rFonts w:ascii="Times New Roman" w:hAnsi="Times New Roman" w:cs="Times New Roman"/>
          <w:szCs w:val="24"/>
        </w:rPr>
        <w:t>(4), 397-415. https://doi.org/10.1590/1982-7849rac20141049</w:t>
      </w:r>
    </w:p>
    <w:p w14:paraId="2AE9169F" w14:textId="77777777" w:rsidR="004C530D" w:rsidRPr="00EB0BE3" w:rsidRDefault="004C530D" w:rsidP="004C530D">
      <w:pPr>
        <w:suppressAutoHyphens/>
        <w:spacing w:before="100" w:beforeAutospacing="1" w:after="100" w:afterAutospacing="1" w:line="240" w:lineRule="auto"/>
        <w:ind w:left="425" w:hanging="425"/>
        <w:jc w:val="both"/>
        <w:rPr>
          <w:rFonts w:ascii="Times New Roman" w:hAnsi="Times New Roman" w:cs="Times New Roman"/>
          <w:szCs w:val="24"/>
        </w:rPr>
      </w:pPr>
      <w:r w:rsidRPr="00EB0BE3">
        <w:rPr>
          <w:rFonts w:ascii="Times New Roman" w:hAnsi="Times New Roman" w:cs="Times New Roman"/>
          <w:szCs w:val="24"/>
        </w:rPr>
        <w:t xml:space="preserve">Stüpp, D. R., &amp; Flach, L. (2023). Desempenho financeiro de </w:t>
      </w:r>
      <w:proofErr w:type="spellStart"/>
      <w:r w:rsidRPr="00EB0BE3">
        <w:rPr>
          <w:rFonts w:ascii="Times New Roman" w:hAnsi="Times New Roman" w:cs="Times New Roman"/>
          <w:szCs w:val="24"/>
        </w:rPr>
        <w:t>cooperativas</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crédito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brasileiras</w:t>
      </w:r>
      <w:proofErr w:type="spellEnd"/>
      <w:r w:rsidRPr="00EB0BE3">
        <w:rPr>
          <w:rFonts w:ascii="Times New Roman" w:hAnsi="Times New Roman" w:cs="Times New Roman"/>
          <w:szCs w:val="24"/>
        </w:rPr>
        <w:t>. [</w:t>
      </w:r>
      <w:proofErr w:type="spellStart"/>
      <w:r w:rsidRPr="00EB0BE3">
        <w:rPr>
          <w:rFonts w:ascii="Times New Roman" w:hAnsi="Times New Roman" w:cs="Times New Roman"/>
          <w:szCs w:val="24"/>
        </w:rPr>
        <w:t>Artigo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apresentado</w:t>
      </w:r>
      <w:proofErr w:type="spellEnd"/>
      <w:r w:rsidRPr="00EB0BE3">
        <w:rPr>
          <w:rFonts w:ascii="Times New Roman" w:hAnsi="Times New Roman" w:cs="Times New Roman"/>
          <w:szCs w:val="24"/>
        </w:rPr>
        <w:t xml:space="preserve">]. Anais do </w:t>
      </w:r>
      <w:proofErr w:type="spellStart"/>
      <w:r w:rsidRPr="00EB0BE3">
        <w:rPr>
          <w:rFonts w:ascii="Times New Roman" w:hAnsi="Times New Roman" w:cs="Times New Roman"/>
          <w:szCs w:val="24"/>
        </w:rPr>
        <w:t>Congresso</w:t>
      </w:r>
      <w:proofErr w:type="spellEnd"/>
      <w:r w:rsidRPr="00EB0BE3">
        <w:rPr>
          <w:rFonts w:ascii="Times New Roman" w:hAnsi="Times New Roman" w:cs="Times New Roman"/>
          <w:szCs w:val="24"/>
        </w:rPr>
        <w:t xml:space="preserve"> Brasileiro de Custos-ABC. https://anaiscbc.emnuvens.com.br/anais/article/view/5062</w:t>
      </w:r>
    </w:p>
    <w:p w14:paraId="4B158AEF" w14:textId="77777777" w:rsidR="004C530D" w:rsidRPr="00EB0BE3" w:rsidRDefault="004C530D" w:rsidP="004C530D">
      <w:pPr>
        <w:suppressAutoHyphens/>
        <w:spacing w:before="100" w:beforeAutospacing="1" w:after="100" w:afterAutospacing="1" w:line="240" w:lineRule="auto"/>
        <w:ind w:left="425" w:hanging="425"/>
        <w:jc w:val="both"/>
        <w:rPr>
          <w:rFonts w:ascii="Times New Roman" w:hAnsi="Times New Roman" w:cs="Times New Roman"/>
          <w:szCs w:val="24"/>
        </w:rPr>
      </w:pPr>
      <w:r w:rsidRPr="00EB0BE3">
        <w:rPr>
          <w:rFonts w:ascii="Times New Roman" w:hAnsi="Times New Roman" w:cs="Times New Roman"/>
          <w:szCs w:val="24"/>
        </w:rPr>
        <w:t xml:space="preserve">Sum, F. F., &amp; Paula, I. C. de. (2023). </w:t>
      </w:r>
      <w:proofErr w:type="spellStart"/>
      <w:r w:rsidRPr="00EB0BE3">
        <w:rPr>
          <w:rFonts w:ascii="Times New Roman" w:hAnsi="Times New Roman" w:cs="Times New Roman"/>
          <w:i/>
          <w:iCs/>
          <w:szCs w:val="24"/>
        </w:rPr>
        <w:t>Definição</w:t>
      </w:r>
      <w:proofErr w:type="spellEnd"/>
      <w:r w:rsidRPr="00EB0BE3">
        <w:rPr>
          <w:rFonts w:ascii="Times New Roman" w:hAnsi="Times New Roman" w:cs="Times New Roman"/>
          <w:i/>
          <w:iCs/>
          <w:szCs w:val="24"/>
        </w:rPr>
        <w:t xml:space="preserve"> de </w:t>
      </w:r>
      <w:proofErr w:type="spellStart"/>
      <w:r w:rsidRPr="00EB0BE3">
        <w:rPr>
          <w:rFonts w:ascii="Times New Roman" w:hAnsi="Times New Roman" w:cs="Times New Roman"/>
          <w:i/>
          <w:iCs/>
          <w:szCs w:val="24"/>
        </w:rPr>
        <w:t>diretrizes</w:t>
      </w:r>
      <w:proofErr w:type="spellEnd"/>
      <w:r w:rsidRPr="00EB0BE3">
        <w:rPr>
          <w:rFonts w:ascii="Times New Roman" w:hAnsi="Times New Roman" w:cs="Times New Roman"/>
          <w:i/>
          <w:iCs/>
          <w:szCs w:val="24"/>
        </w:rPr>
        <w:t xml:space="preserve"> para o business case para </w:t>
      </w:r>
      <w:proofErr w:type="spellStart"/>
      <w:r w:rsidRPr="00EB0BE3">
        <w:rPr>
          <w:rFonts w:ascii="Times New Roman" w:hAnsi="Times New Roman" w:cs="Times New Roman"/>
          <w:i/>
          <w:iCs/>
          <w:szCs w:val="24"/>
        </w:rPr>
        <w:t>implantação</w:t>
      </w:r>
      <w:proofErr w:type="spellEnd"/>
      <w:r w:rsidRPr="00EB0BE3">
        <w:rPr>
          <w:rFonts w:ascii="Times New Roman" w:hAnsi="Times New Roman" w:cs="Times New Roman"/>
          <w:i/>
          <w:iCs/>
          <w:szCs w:val="24"/>
        </w:rPr>
        <w:t xml:space="preserve"> de um CSC.</w:t>
      </w:r>
      <w:r w:rsidRPr="00EB0BE3">
        <w:rPr>
          <w:rFonts w:ascii="Times New Roman" w:hAnsi="Times New Roman" w:cs="Times New Roman"/>
          <w:szCs w:val="24"/>
        </w:rPr>
        <w:t xml:space="preserve"> 2011.&lt;http://www.lume.ufrgs.br/bitstream/handle/10183/33179/000787437.pdf?sequence=1&gt; </w:t>
      </w:r>
    </w:p>
    <w:p w14:paraId="147FBD02" w14:textId="77777777" w:rsidR="004C530D" w:rsidRPr="00EB0BE3" w:rsidRDefault="004C530D" w:rsidP="004C530D">
      <w:pPr>
        <w:suppressAutoHyphens/>
        <w:spacing w:before="100" w:beforeAutospacing="1" w:after="100" w:afterAutospacing="1" w:line="240" w:lineRule="auto"/>
        <w:ind w:left="425" w:hanging="425"/>
        <w:jc w:val="both"/>
        <w:rPr>
          <w:rFonts w:ascii="Times New Roman" w:hAnsi="Times New Roman" w:cs="Times New Roman"/>
          <w:szCs w:val="24"/>
        </w:rPr>
      </w:pPr>
      <w:r w:rsidRPr="00EB0BE3">
        <w:rPr>
          <w:rFonts w:ascii="Times New Roman" w:hAnsi="Times New Roman" w:cs="Times New Roman"/>
          <w:szCs w:val="24"/>
        </w:rPr>
        <w:t xml:space="preserve">Vieira, L. K. (2016). </w:t>
      </w:r>
      <w:proofErr w:type="spellStart"/>
      <w:r w:rsidRPr="00EB0BE3">
        <w:rPr>
          <w:rFonts w:ascii="Times New Roman" w:hAnsi="Times New Roman" w:cs="Times New Roman"/>
          <w:i/>
          <w:iCs/>
          <w:szCs w:val="24"/>
        </w:rPr>
        <w:t>Diversificação</w:t>
      </w:r>
      <w:proofErr w:type="spellEnd"/>
      <w:r w:rsidRPr="00EB0BE3">
        <w:rPr>
          <w:rFonts w:ascii="Times New Roman" w:hAnsi="Times New Roman" w:cs="Times New Roman"/>
          <w:i/>
          <w:iCs/>
          <w:szCs w:val="24"/>
        </w:rPr>
        <w:t xml:space="preserve"> de Receitas e o Desempenho Financeiro das </w:t>
      </w:r>
      <w:proofErr w:type="spellStart"/>
      <w:r w:rsidRPr="00EB0BE3">
        <w:rPr>
          <w:rFonts w:ascii="Times New Roman" w:hAnsi="Times New Roman" w:cs="Times New Roman"/>
          <w:i/>
          <w:iCs/>
          <w:szCs w:val="24"/>
        </w:rPr>
        <w:t>Cooperativas</w:t>
      </w:r>
      <w:proofErr w:type="spellEnd"/>
      <w:r w:rsidRPr="00EB0BE3">
        <w:rPr>
          <w:rFonts w:ascii="Times New Roman" w:hAnsi="Times New Roman" w:cs="Times New Roman"/>
          <w:i/>
          <w:iCs/>
          <w:szCs w:val="24"/>
        </w:rPr>
        <w:t xml:space="preserve"> de Crédito Brasileiras</w:t>
      </w:r>
      <w:r w:rsidRPr="00EB0BE3">
        <w:rPr>
          <w:rFonts w:ascii="Times New Roman" w:hAnsi="Times New Roman" w:cs="Times New Roman"/>
          <w:szCs w:val="24"/>
        </w:rPr>
        <w:t>. [</w:t>
      </w:r>
      <w:proofErr w:type="spellStart"/>
      <w:r w:rsidRPr="00EB0BE3">
        <w:rPr>
          <w:rFonts w:ascii="Times New Roman" w:hAnsi="Times New Roman" w:cs="Times New Roman"/>
          <w:szCs w:val="24"/>
        </w:rPr>
        <w:t>Dissertação</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mestrado</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Faculdade</w:t>
      </w:r>
      <w:proofErr w:type="spellEnd"/>
      <w:r w:rsidRPr="00EB0BE3">
        <w:rPr>
          <w:rFonts w:ascii="Times New Roman" w:hAnsi="Times New Roman" w:cs="Times New Roman"/>
          <w:szCs w:val="24"/>
        </w:rPr>
        <w:t xml:space="preserve"> de </w:t>
      </w:r>
      <w:proofErr w:type="spellStart"/>
      <w:r w:rsidRPr="00EB0BE3">
        <w:rPr>
          <w:rFonts w:ascii="Times New Roman" w:hAnsi="Times New Roman" w:cs="Times New Roman"/>
          <w:szCs w:val="24"/>
        </w:rPr>
        <w:t>Ciências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Econômicas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Universidade</w:t>
      </w:r>
      <w:proofErr w:type="spellEnd"/>
      <w:r w:rsidRPr="00EB0BE3">
        <w:rPr>
          <w:rFonts w:ascii="Times New Roman" w:hAnsi="Times New Roman" w:cs="Times New Roman"/>
          <w:szCs w:val="24"/>
        </w:rPr>
        <w:t xml:space="preserve"> Federal de Minas Gerais]. </w:t>
      </w:r>
      <w:hyperlink r:id="rId16" w:history="1">
        <w:r w:rsidRPr="00EB0BE3">
          <w:rPr>
            <w:rFonts w:ascii="Times New Roman" w:hAnsi="Times New Roman" w:cs="Times New Roman"/>
            <w:szCs w:val="24"/>
          </w:rPr>
          <w:t>https://repositorio.ufmg.br/handle/1843/BUOS-BADJMR</w:t>
        </w:r>
      </w:hyperlink>
    </w:p>
    <w:p w14:paraId="0382A276" w14:textId="77777777" w:rsidR="004C530D" w:rsidRPr="00EB0BE3" w:rsidRDefault="004C530D" w:rsidP="004C530D">
      <w:pPr>
        <w:suppressAutoHyphens/>
        <w:spacing w:before="100" w:beforeAutospacing="1" w:after="100" w:afterAutospacing="1" w:line="240" w:lineRule="auto"/>
        <w:ind w:left="425" w:hanging="425"/>
        <w:jc w:val="both"/>
        <w:rPr>
          <w:rFonts w:ascii="Times New Roman" w:hAnsi="Times New Roman" w:cs="Times New Roman"/>
          <w:szCs w:val="24"/>
        </w:rPr>
      </w:pPr>
      <w:r w:rsidRPr="00EB0BE3">
        <w:rPr>
          <w:rFonts w:ascii="Times New Roman" w:hAnsi="Times New Roman" w:cs="Times New Roman"/>
          <w:szCs w:val="24"/>
        </w:rPr>
        <w:t xml:space="preserve">Villalba, V. A., Garibaldi, A. L., Tapia, D. V., Cunha, P. V. S., &amp; Gozer, I. C. (2019). </w:t>
      </w:r>
      <w:proofErr w:type="spellStart"/>
      <w:r w:rsidRPr="00EB0BE3">
        <w:rPr>
          <w:rFonts w:ascii="Times New Roman" w:hAnsi="Times New Roman" w:cs="Times New Roman"/>
          <w:szCs w:val="24"/>
        </w:rPr>
        <w:t>Análise</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comparativa</w:t>
      </w:r>
      <w:proofErr w:type="spellEnd"/>
      <w:r w:rsidRPr="00EB0BE3">
        <w:rPr>
          <w:rFonts w:ascii="Times New Roman" w:hAnsi="Times New Roman" w:cs="Times New Roman"/>
          <w:szCs w:val="24"/>
        </w:rPr>
        <w:t xml:space="preserve"> dos </w:t>
      </w:r>
      <w:proofErr w:type="spellStart"/>
      <w:r w:rsidRPr="00EB0BE3">
        <w:rPr>
          <w:rFonts w:ascii="Times New Roman" w:hAnsi="Times New Roman" w:cs="Times New Roman"/>
          <w:szCs w:val="24"/>
        </w:rPr>
        <w:t>Índices</w:t>
      </w:r>
      <w:proofErr w:type="spellEnd"/>
      <w:r w:rsidRPr="00EB0BE3">
        <w:rPr>
          <w:rFonts w:ascii="Times New Roman" w:hAnsi="Times New Roman" w:cs="Times New Roman"/>
          <w:szCs w:val="24"/>
        </w:rPr>
        <w:t xml:space="preserve"> </w:t>
      </w:r>
      <w:proofErr w:type="spellStart"/>
      <w:r w:rsidRPr="00EB0BE3">
        <w:rPr>
          <w:rFonts w:ascii="Times New Roman" w:hAnsi="Times New Roman" w:cs="Times New Roman"/>
          <w:szCs w:val="24"/>
        </w:rPr>
        <w:t>Padrão</w:t>
      </w:r>
      <w:proofErr w:type="spellEnd"/>
      <w:r w:rsidRPr="00EB0BE3">
        <w:rPr>
          <w:rFonts w:ascii="Times New Roman" w:hAnsi="Times New Roman" w:cs="Times New Roman"/>
          <w:szCs w:val="24"/>
        </w:rPr>
        <w:t xml:space="preserve"> do Sistema PEARLS de </w:t>
      </w:r>
      <w:proofErr w:type="spellStart"/>
      <w:r w:rsidRPr="00EB0BE3">
        <w:rPr>
          <w:rFonts w:ascii="Times New Roman" w:hAnsi="Times New Roman" w:cs="Times New Roman"/>
          <w:szCs w:val="24"/>
        </w:rPr>
        <w:t>Cooperativas</w:t>
      </w:r>
      <w:proofErr w:type="spellEnd"/>
      <w:r w:rsidRPr="00EB0BE3">
        <w:rPr>
          <w:rFonts w:ascii="Times New Roman" w:hAnsi="Times New Roman" w:cs="Times New Roman"/>
          <w:szCs w:val="24"/>
        </w:rPr>
        <w:t xml:space="preserve"> de Crédito de Livre </w:t>
      </w:r>
      <w:proofErr w:type="spellStart"/>
      <w:r w:rsidRPr="00EB0BE3">
        <w:rPr>
          <w:rFonts w:ascii="Times New Roman" w:hAnsi="Times New Roman" w:cs="Times New Roman"/>
          <w:szCs w:val="24"/>
        </w:rPr>
        <w:t>Admissão</w:t>
      </w:r>
      <w:proofErr w:type="spellEnd"/>
      <w:r w:rsidRPr="00EB0BE3">
        <w:rPr>
          <w:rFonts w:ascii="Times New Roman" w:hAnsi="Times New Roman" w:cs="Times New Roman"/>
          <w:szCs w:val="24"/>
        </w:rPr>
        <w:t xml:space="preserve"> e Crédito Rural do Estado do Paraná de 2013 a 2015. </w:t>
      </w:r>
      <w:proofErr w:type="spellStart"/>
      <w:r w:rsidRPr="00EB0BE3">
        <w:rPr>
          <w:rFonts w:ascii="Times New Roman" w:hAnsi="Times New Roman" w:cs="Times New Roman"/>
          <w:i/>
          <w:iCs/>
          <w:szCs w:val="24"/>
        </w:rPr>
        <w:t>Revista</w:t>
      </w:r>
      <w:proofErr w:type="spellEnd"/>
      <w:r w:rsidRPr="00EB0BE3">
        <w:rPr>
          <w:rFonts w:ascii="Times New Roman" w:hAnsi="Times New Roman" w:cs="Times New Roman"/>
          <w:i/>
          <w:iCs/>
          <w:szCs w:val="24"/>
        </w:rPr>
        <w:t xml:space="preserve"> de </w:t>
      </w:r>
      <w:proofErr w:type="spellStart"/>
      <w:r w:rsidRPr="00EB0BE3">
        <w:rPr>
          <w:rFonts w:ascii="Times New Roman" w:hAnsi="Times New Roman" w:cs="Times New Roman"/>
          <w:i/>
          <w:iCs/>
          <w:szCs w:val="24"/>
        </w:rPr>
        <w:t>Gestão</w:t>
      </w:r>
      <w:proofErr w:type="spellEnd"/>
      <w:r w:rsidRPr="00EB0BE3">
        <w:rPr>
          <w:rFonts w:ascii="Times New Roman" w:hAnsi="Times New Roman" w:cs="Times New Roman"/>
          <w:i/>
          <w:iCs/>
          <w:szCs w:val="24"/>
        </w:rPr>
        <w:t xml:space="preserve"> e Organizações </w:t>
      </w:r>
      <w:proofErr w:type="spellStart"/>
      <w:r w:rsidRPr="00EB0BE3">
        <w:rPr>
          <w:rFonts w:ascii="Times New Roman" w:hAnsi="Times New Roman" w:cs="Times New Roman"/>
          <w:i/>
          <w:iCs/>
          <w:szCs w:val="24"/>
        </w:rPr>
        <w:t>Cooperativas</w:t>
      </w:r>
      <w:proofErr w:type="spellEnd"/>
      <w:r w:rsidRPr="00EB0BE3">
        <w:rPr>
          <w:rFonts w:ascii="Times New Roman" w:hAnsi="Times New Roman" w:cs="Times New Roman"/>
          <w:szCs w:val="24"/>
        </w:rPr>
        <w:t>, </w:t>
      </w:r>
      <w:r w:rsidRPr="00EB0BE3">
        <w:rPr>
          <w:rFonts w:ascii="Times New Roman" w:hAnsi="Times New Roman" w:cs="Times New Roman"/>
          <w:i/>
          <w:iCs/>
          <w:szCs w:val="24"/>
        </w:rPr>
        <w:t>6</w:t>
      </w:r>
      <w:r w:rsidRPr="00EB0BE3">
        <w:rPr>
          <w:rFonts w:ascii="Times New Roman" w:hAnsi="Times New Roman" w:cs="Times New Roman"/>
          <w:szCs w:val="24"/>
        </w:rPr>
        <w:t>(11), 01-26. https://periodicos.ufsm.br/rgc/article/view/28790</w:t>
      </w:r>
    </w:p>
    <w:p w14:paraId="459F4D34" w14:textId="77777777" w:rsidR="004C530D" w:rsidRPr="00EB0BE3" w:rsidRDefault="004C530D" w:rsidP="004C530D">
      <w:pPr>
        <w:spacing w:after="0" w:line="240" w:lineRule="auto"/>
        <w:jc w:val="both"/>
        <w:rPr>
          <w:rFonts w:ascii="Times New Roman" w:hAnsi="Times New Roman" w:cs="Times New Roman"/>
          <w:b/>
          <w:bCs/>
          <w:szCs w:val="24"/>
        </w:rPr>
      </w:pPr>
      <w:r w:rsidRPr="00EB0BE3">
        <w:rPr>
          <w:rFonts w:ascii="Times New Roman" w:hAnsi="Times New Roman" w:cs="Times New Roman"/>
          <w:szCs w:val="24"/>
        </w:rPr>
        <w:t xml:space="preserve">Wooldridge, J. M. (2010). </w:t>
      </w:r>
      <w:r w:rsidRPr="00EB0BE3">
        <w:rPr>
          <w:rFonts w:ascii="Times New Roman" w:hAnsi="Times New Roman" w:cs="Times New Roman"/>
          <w:i/>
          <w:iCs/>
          <w:szCs w:val="24"/>
        </w:rPr>
        <w:t>Econometric analysis of cross section and panel data</w:t>
      </w:r>
      <w:r w:rsidRPr="00EB0BE3">
        <w:rPr>
          <w:rFonts w:ascii="Times New Roman" w:hAnsi="Times New Roman" w:cs="Times New Roman"/>
          <w:szCs w:val="24"/>
        </w:rPr>
        <w:t xml:space="preserve"> (2nd ed.). MIT Press.</w:t>
      </w:r>
    </w:p>
    <w:p w14:paraId="6064BD4F" w14:textId="61B705C2" w:rsidR="00E461A6" w:rsidRPr="004C530D" w:rsidRDefault="00E461A6" w:rsidP="004C530D"/>
    <w:sectPr w:rsidR="00E461A6" w:rsidRPr="004C530D" w:rsidSect="005753F9">
      <w:headerReference w:type="default" r:id="rId17"/>
      <w:pgSz w:w="11906" w:h="16838" w:code="9"/>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48390" w14:textId="77777777" w:rsidR="00D70619" w:rsidRDefault="00D70619" w:rsidP="005753F9">
      <w:pPr>
        <w:spacing w:after="0" w:line="240" w:lineRule="auto"/>
      </w:pPr>
      <w:r>
        <w:separator/>
      </w:r>
    </w:p>
  </w:endnote>
  <w:endnote w:type="continuationSeparator" w:id="0">
    <w:p w14:paraId="74A4B4F2" w14:textId="77777777" w:rsidR="00D70619" w:rsidRDefault="00D70619" w:rsidP="00575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D241A" w14:textId="77777777" w:rsidR="00D70619" w:rsidRDefault="00D70619" w:rsidP="005753F9">
      <w:pPr>
        <w:spacing w:after="0" w:line="240" w:lineRule="auto"/>
      </w:pPr>
      <w:r>
        <w:separator/>
      </w:r>
    </w:p>
  </w:footnote>
  <w:footnote w:type="continuationSeparator" w:id="0">
    <w:p w14:paraId="665D6819" w14:textId="77777777" w:rsidR="00D70619" w:rsidRDefault="00D70619" w:rsidP="005753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FC607" w14:textId="5F153166" w:rsidR="005753F9" w:rsidRDefault="002C6613" w:rsidP="005753F9">
    <w:pPr>
      <w:pStyle w:val="Cabealho"/>
      <w:tabs>
        <w:tab w:val="clear" w:pos="4680"/>
        <w:tab w:val="clear" w:pos="9360"/>
        <w:tab w:val="left" w:pos="2692"/>
      </w:tabs>
    </w:pPr>
    <w:r>
      <w:rPr>
        <w:noProof/>
      </w:rPr>
      <w:drawing>
        <wp:anchor distT="0" distB="0" distL="114300" distR="114300" simplePos="0" relativeHeight="251658240" behindDoc="1" locked="0" layoutInCell="1" allowOverlap="1" wp14:anchorId="4B1507F2" wp14:editId="6A4134FB">
          <wp:simplePos x="0" y="0"/>
          <wp:positionH relativeFrom="column">
            <wp:posOffset>-1261883</wp:posOffset>
          </wp:positionH>
          <wp:positionV relativeFrom="paragraph">
            <wp:posOffset>-639445</wp:posOffset>
          </wp:positionV>
          <wp:extent cx="7784327" cy="11008271"/>
          <wp:effectExtent l="0" t="0" r="7620" b="3175"/>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stretch>
                    <a:fillRect/>
                  </a:stretch>
                </pic:blipFill>
                <pic:spPr>
                  <a:xfrm>
                    <a:off x="0" y="0"/>
                    <a:ext cx="7784327" cy="11008271"/>
                  </a:xfrm>
                  <a:prstGeom prst="rect">
                    <a:avLst/>
                  </a:prstGeom>
                </pic:spPr>
              </pic:pic>
            </a:graphicData>
          </a:graphic>
          <wp14:sizeRelH relativeFrom="margin">
            <wp14:pctWidth>0</wp14:pctWidth>
          </wp14:sizeRelH>
          <wp14:sizeRelV relativeFrom="margin">
            <wp14:pctHeight>0</wp14:pctHeight>
          </wp14:sizeRelV>
        </wp:anchor>
      </w:drawing>
    </w:r>
    <w:r w:rsidR="005753F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ad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ad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Commarcador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Commarcador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ad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Commarcadores"/>
      <w:lvlText w:val=""/>
      <w:lvlJc w:val="left"/>
      <w:pPr>
        <w:tabs>
          <w:tab w:val="num" w:pos="360"/>
        </w:tabs>
        <w:ind w:left="360" w:hanging="360"/>
      </w:pPr>
      <w:rPr>
        <w:rFonts w:ascii="Symbol" w:hAnsi="Symbol" w:hint="default"/>
      </w:rPr>
    </w:lvl>
  </w:abstractNum>
  <w:abstractNum w:abstractNumId="9" w15:restartNumberingAfterBreak="0">
    <w:nsid w:val="1B682AB4"/>
    <w:multiLevelType w:val="hybridMultilevel"/>
    <w:tmpl w:val="E4A298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3C31607C"/>
    <w:multiLevelType w:val="hybridMultilevel"/>
    <w:tmpl w:val="DCDEEEF4"/>
    <w:lvl w:ilvl="0" w:tplc="BC28C544">
      <w:numFmt w:val="bullet"/>
      <w:lvlText w:val=""/>
      <w:lvlJc w:val="left"/>
      <w:pPr>
        <w:ind w:left="720" w:hanging="360"/>
      </w:pPr>
      <w:rPr>
        <w:rFonts w:ascii="Symbol" w:eastAsiaTheme="minorEastAsia"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71092DE1"/>
    <w:multiLevelType w:val="hybridMultilevel"/>
    <w:tmpl w:val="9F4A456E"/>
    <w:lvl w:ilvl="0" w:tplc="BC28C544">
      <w:numFmt w:val="bullet"/>
      <w:lvlText w:val=""/>
      <w:lvlJc w:val="left"/>
      <w:pPr>
        <w:ind w:left="720" w:hanging="360"/>
      </w:pPr>
      <w:rPr>
        <w:rFonts w:ascii="Symbol" w:eastAsiaTheme="minorEastAsia"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7DFD23CB"/>
    <w:multiLevelType w:val="hybridMultilevel"/>
    <w:tmpl w:val="668C824C"/>
    <w:lvl w:ilvl="0" w:tplc="BC28C544">
      <w:numFmt w:val="bullet"/>
      <w:lvlText w:val=""/>
      <w:lvlJc w:val="left"/>
      <w:pPr>
        <w:ind w:left="720" w:hanging="360"/>
      </w:pPr>
      <w:rPr>
        <w:rFonts w:ascii="Symbol" w:eastAsiaTheme="minorEastAsia"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461998973">
    <w:abstractNumId w:val="8"/>
  </w:num>
  <w:num w:numId="2" w16cid:durableId="1354724720">
    <w:abstractNumId w:val="6"/>
  </w:num>
  <w:num w:numId="3" w16cid:durableId="2093314707">
    <w:abstractNumId w:val="5"/>
  </w:num>
  <w:num w:numId="4" w16cid:durableId="292517709">
    <w:abstractNumId w:val="4"/>
  </w:num>
  <w:num w:numId="5" w16cid:durableId="865563091">
    <w:abstractNumId w:val="7"/>
  </w:num>
  <w:num w:numId="6" w16cid:durableId="1774010084">
    <w:abstractNumId w:val="3"/>
  </w:num>
  <w:num w:numId="7" w16cid:durableId="1887912404">
    <w:abstractNumId w:val="2"/>
  </w:num>
  <w:num w:numId="8" w16cid:durableId="666440654">
    <w:abstractNumId w:val="1"/>
  </w:num>
  <w:num w:numId="9" w16cid:durableId="274796038">
    <w:abstractNumId w:val="0"/>
  </w:num>
  <w:num w:numId="10" w16cid:durableId="1969898766">
    <w:abstractNumId w:val="9"/>
  </w:num>
  <w:num w:numId="11" w16cid:durableId="1971783846">
    <w:abstractNumId w:val="12"/>
  </w:num>
  <w:num w:numId="12" w16cid:durableId="1446998616">
    <w:abstractNumId w:val="11"/>
  </w:num>
  <w:num w:numId="13" w16cid:durableId="95712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81D9C"/>
    <w:rsid w:val="0029639D"/>
    <w:rsid w:val="002C6613"/>
    <w:rsid w:val="00326F90"/>
    <w:rsid w:val="003B66C3"/>
    <w:rsid w:val="004C530D"/>
    <w:rsid w:val="00572D56"/>
    <w:rsid w:val="005753F9"/>
    <w:rsid w:val="006949C4"/>
    <w:rsid w:val="00694CA6"/>
    <w:rsid w:val="00813C21"/>
    <w:rsid w:val="008F50BC"/>
    <w:rsid w:val="00AA1D8D"/>
    <w:rsid w:val="00B47730"/>
    <w:rsid w:val="00C72A84"/>
    <w:rsid w:val="00CB0664"/>
    <w:rsid w:val="00D70619"/>
    <w:rsid w:val="00E461A6"/>
    <w:rsid w:val="00F34C1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0AF231E"/>
  <w14:defaultImageDpi w14:val="300"/>
  <w15:docId w15:val="{0EC34E5F-93DA-46D6-8075-ADC813C47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sz w:val="24"/>
    </w:rPr>
  </w:style>
  <w:style w:type="paragraph" w:styleId="Ttulo1">
    <w:name w:val="heading 1"/>
    <w:basedOn w:val="Normal"/>
    <w:next w:val="Normal"/>
    <w:link w:val="Ttulo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618BF"/>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E618BF"/>
  </w:style>
  <w:style w:type="paragraph" w:styleId="Rodap">
    <w:name w:val="footer"/>
    <w:basedOn w:val="Normal"/>
    <w:link w:val="RodapChar"/>
    <w:uiPriority w:val="99"/>
    <w:unhideWhenUsed/>
    <w:rsid w:val="00E618BF"/>
    <w:pPr>
      <w:tabs>
        <w:tab w:val="center" w:pos="4680"/>
        <w:tab w:val="right" w:pos="9360"/>
      </w:tabs>
      <w:spacing w:after="0" w:line="240" w:lineRule="auto"/>
    </w:pPr>
  </w:style>
  <w:style w:type="character" w:customStyle="1" w:styleId="RodapChar">
    <w:name w:val="Rodapé Char"/>
    <w:basedOn w:val="Fontepargpadro"/>
    <w:link w:val="Rodap"/>
    <w:uiPriority w:val="99"/>
    <w:rsid w:val="00E618BF"/>
  </w:style>
  <w:style w:type="paragraph" w:styleId="SemEspaamento">
    <w:name w:val="No Spacing"/>
    <w:uiPriority w:val="1"/>
    <w:qFormat/>
    <w:rsid w:val="00FC693F"/>
    <w:pPr>
      <w:spacing w:after="0" w:line="240" w:lineRule="auto"/>
    </w:pPr>
  </w:style>
  <w:style w:type="character" w:customStyle="1" w:styleId="Ttulo1Char">
    <w:name w:val="Título 1 Char"/>
    <w:basedOn w:val="Fontepargpadro"/>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tuloChar">
    <w:name w:val="Subtítulo Char"/>
    <w:basedOn w:val="Fontepargpadro"/>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argrafodaLista">
    <w:name w:val="List Paragraph"/>
    <w:basedOn w:val="Normal"/>
    <w:uiPriority w:val="34"/>
    <w:qFormat/>
    <w:rsid w:val="00FC693F"/>
    <w:pPr>
      <w:ind w:left="720"/>
      <w:contextualSpacing/>
    </w:pPr>
  </w:style>
  <w:style w:type="paragraph" w:styleId="Corpodetexto">
    <w:name w:val="Body Text"/>
    <w:basedOn w:val="Normal"/>
    <w:link w:val="CorpodetextoChar"/>
    <w:uiPriority w:val="99"/>
    <w:unhideWhenUsed/>
    <w:rsid w:val="00AA1D8D"/>
    <w:pPr>
      <w:spacing w:after="120"/>
    </w:pPr>
  </w:style>
  <w:style w:type="character" w:customStyle="1" w:styleId="CorpodetextoChar">
    <w:name w:val="Corpo de texto Char"/>
    <w:basedOn w:val="Fontepargpadro"/>
    <w:link w:val="Corpodetexto"/>
    <w:uiPriority w:val="99"/>
    <w:rsid w:val="00AA1D8D"/>
  </w:style>
  <w:style w:type="paragraph" w:styleId="Corpodetexto2">
    <w:name w:val="Body Text 2"/>
    <w:basedOn w:val="Normal"/>
    <w:link w:val="Corpodetexto2Char"/>
    <w:uiPriority w:val="99"/>
    <w:unhideWhenUsed/>
    <w:rsid w:val="00AA1D8D"/>
    <w:pPr>
      <w:spacing w:after="120" w:line="480" w:lineRule="auto"/>
    </w:pPr>
  </w:style>
  <w:style w:type="character" w:customStyle="1" w:styleId="Corpodetexto2Char">
    <w:name w:val="Corpo de texto 2 Char"/>
    <w:basedOn w:val="Fontepargpadro"/>
    <w:link w:val="Corpodetexto2"/>
    <w:uiPriority w:val="99"/>
    <w:rsid w:val="00AA1D8D"/>
  </w:style>
  <w:style w:type="paragraph" w:styleId="Corpodetexto3">
    <w:name w:val="Body Text 3"/>
    <w:basedOn w:val="Normal"/>
    <w:link w:val="Corpodetexto3Char"/>
    <w:uiPriority w:val="99"/>
    <w:unhideWhenUsed/>
    <w:rsid w:val="00AA1D8D"/>
    <w:pPr>
      <w:spacing w:after="120"/>
    </w:pPr>
    <w:rPr>
      <w:sz w:val="16"/>
      <w:szCs w:val="16"/>
    </w:rPr>
  </w:style>
  <w:style w:type="character" w:customStyle="1" w:styleId="Corpodetexto3Char">
    <w:name w:val="Corpo de texto 3 Char"/>
    <w:basedOn w:val="Fontepargpadro"/>
    <w:link w:val="Corpodetexto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Commarcadores">
    <w:name w:val="List Bullet"/>
    <w:basedOn w:val="Normal"/>
    <w:uiPriority w:val="99"/>
    <w:unhideWhenUsed/>
    <w:rsid w:val="00326F90"/>
    <w:pPr>
      <w:numPr>
        <w:numId w:val="1"/>
      </w:numPr>
      <w:contextualSpacing/>
    </w:pPr>
  </w:style>
  <w:style w:type="paragraph" w:styleId="Commarcadores2">
    <w:name w:val="List Bullet 2"/>
    <w:basedOn w:val="Normal"/>
    <w:uiPriority w:val="99"/>
    <w:unhideWhenUsed/>
    <w:rsid w:val="00326F90"/>
    <w:pPr>
      <w:numPr>
        <w:numId w:val="2"/>
      </w:numPr>
      <w:contextualSpacing/>
    </w:pPr>
  </w:style>
  <w:style w:type="paragraph" w:styleId="Commarcadores3">
    <w:name w:val="List Bullet 3"/>
    <w:basedOn w:val="Normal"/>
    <w:uiPriority w:val="99"/>
    <w:unhideWhenUsed/>
    <w:rsid w:val="00326F90"/>
    <w:pPr>
      <w:numPr>
        <w:numId w:val="3"/>
      </w:numPr>
      <w:contextualSpacing/>
    </w:pPr>
  </w:style>
  <w:style w:type="paragraph" w:styleId="Numerada">
    <w:name w:val="List Number"/>
    <w:basedOn w:val="Normal"/>
    <w:uiPriority w:val="99"/>
    <w:unhideWhenUsed/>
    <w:rsid w:val="00326F90"/>
    <w:pPr>
      <w:numPr>
        <w:numId w:val="5"/>
      </w:numPr>
      <w:contextualSpacing/>
    </w:pPr>
  </w:style>
  <w:style w:type="paragraph" w:styleId="Numerada2">
    <w:name w:val="List Number 2"/>
    <w:basedOn w:val="Normal"/>
    <w:uiPriority w:val="99"/>
    <w:unhideWhenUsed/>
    <w:rsid w:val="0029639D"/>
    <w:pPr>
      <w:numPr>
        <w:numId w:val="6"/>
      </w:numPr>
      <w:contextualSpacing/>
    </w:pPr>
  </w:style>
  <w:style w:type="paragraph" w:styleId="Numerada3">
    <w:name w:val="List Number 3"/>
    <w:basedOn w:val="Normal"/>
    <w:uiPriority w:val="99"/>
    <w:unhideWhenUsed/>
    <w:rsid w:val="0029639D"/>
    <w:pPr>
      <w:numPr>
        <w:numId w:val="7"/>
      </w:numPr>
      <w:contextualSpacing/>
    </w:pPr>
  </w:style>
  <w:style w:type="paragraph" w:styleId="Listadecontinuao">
    <w:name w:val="List Continue"/>
    <w:basedOn w:val="Normal"/>
    <w:uiPriority w:val="99"/>
    <w:unhideWhenUsed/>
    <w:rsid w:val="0029639D"/>
    <w:pPr>
      <w:spacing w:after="120"/>
      <w:ind w:left="360"/>
      <w:contextualSpacing/>
    </w:pPr>
  </w:style>
  <w:style w:type="paragraph" w:styleId="Listadecontinuao2">
    <w:name w:val="List Continue 2"/>
    <w:basedOn w:val="Normal"/>
    <w:uiPriority w:val="99"/>
    <w:unhideWhenUsed/>
    <w:rsid w:val="0029639D"/>
    <w:pPr>
      <w:spacing w:after="120"/>
      <w:ind w:left="720"/>
      <w:contextualSpacing/>
    </w:pPr>
  </w:style>
  <w:style w:type="paragraph" w:styleId="Listadecontinuao3">
    <w:name w:val="List Continue 3"/>
    <w:basedOn w:val="Normal"/>
    <w:uiPriority w:val="99"/>
    <w:unhideWhenUsed/>
    <w:rsid w:val="0029639D"/>
    <w:pPr>
      <w:spacing w:after="120"/>
      <w:ind w:left="1080"/>
      <w:contextualSpacing/>
    </w:pPr>
  </w:style>
  <w:style w:type="paragraph" w:styleId="Textodemacro">
    <w:name w:val="macro"/>
    <w:link w:val="Textodemacro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demacroChar">
    <w:name w:val="Texto de macro Char"/>
    <w:basedOn w:val="Fontepargpadro"/>
    <w:link w:val="Textodemacro"/>
    <w:uiPriority w:val="99"/>
    <w:rsid w:val="0029639D"/>
    <w:rPr>
      <w:rFonts w:ascii="Courier" w:hAnsi="Courier"/>
      <w:sz w:val="20"/>
      <w:szCs w:val="20"/>
    </w:rPr>
  </w:style>
  <w:style w:type="paragraph" w:styleId="Citao">
    <w:name w:val="Quote"/>
    <w:basedOn w:val="Normal"/>
    <w:next w:val="Normal"/>
    <w:link w:val="CitaoChar"/>
    <w:uiPriority w:val="29"/>
    <w:qFormat/>
    <w:rsid w:val="00FC693F"/>
    <w:rPr>
      <w:i/>
      <w:iCs/>
      <w:color w:val="000000" w:themeColor="text1"/>
    </w:rPr>
  </w:style>
  <w:style w:type="character" w:customStyle="1" w:styleId="CitaoChar">
    <w:name w:val="Citação Char"/>
    <w:basedOn w:val="Fontepargpadro"/>
    <w:link w:val="Citao"/>
    <w:uiPriority w:val="29"/>
    <w:rsid w:val="00FC693F"/>
    <w:rPr>
      <w:i/>
      <w:iCs/>
      <w:color w:val="000000" w:themeColor="text1"/>
    </w:rPr>
  </w:style>
  <w:style w:type="character" w:customStyle="1" w:styleId="Ttulo4Char">
    <w:name w:val="Título 4 Char"/>
    <w:basedOn w:val="Fontepargpadro"/>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har">
    <w:name w:val="Título 9 Char"/>
    <w:basedOn w:val="Fontepargpadro"/>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orte">
    <w:name w:val="Strong"/>
    <w:basedOn w:val="Fontepargpadro"/>
    <w:uiPriority w:val="22"/>
    <w:qFormat/>
    <w:rsid w:val="00FC693F"/>
    <w:rPr>
      <w:b/>
      <w:bCs/>
    </w:rPr>
  </w:style>
  <w:style w:type="character" w:styleId="nfase">
    <w:name w:val="Emphasis"/>
    <w:basedOn w:val="Fontepargpadro"/>
    <w:uiPriority w:val="20"/>
    <w:qFormat/>
    <w:rsid w:val="00FC693F"/>
    <w:rPr>
      <w:i/>
      <w:iCs/>
    </w:rPr>
  </w:style>
  <w:style w:type="paragraph" w:styleId="CitaoIntensa">
    <w:name w:val="Intense Quote"/>
    <w:basedOn w:val="Normal"/>
    <w:next w:val="Normal"/>
    <w:link w:val="CitaoIntensa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oIntensaChar">
    <w:name w:val="Citação Intensa Char"/>
    <w:basedOn w:val="Fontepargpadro"/>
    <w:link w:val="CitaoIntensa"/>
    <w:uiPriority w:val="30"/>
    <w:rsid w:val="00FC693F"/>
    <w:rPr>
      <w:b/>
      <w:bCs/>
      <w:i/>
      <w:iCs/>
      <w:color w:val="4F81BD" w:themeColor="accent1"/>
    </w:rPr>
  </w:style>
  <w:style w:type="character" w:styleId="nfaseSutil">
    <w:name w:val="Subtle Emphasis"/>
    <w:basedOn w:val="Fontepargpadro"/>
    <w:uiPriority w:val="19"/>
    <w:qFormat/>
    <w:rsid w:val="00FC693F"/>
    <w:rPr>
      <w:i/>
      <w:iCs/>
      <w:color w:val="808080" w:themeColor="text1" w:themeTint="7F"/>
    </w:rPr>
  </w:style>
  <w:style w:type="character" w:styleId="nfaseIntensa">
    <w:name w:val="Intense Emphasis"/>
    <w:basedOn w:val="Fontepargpadro"/>
    <w:uiPriority w:val="21"/>
    <w:qFormat/>
    <w:rsid w:val="00FC693F"/>
    <w:rPr>
      <w:b/>
      <w:bCs/>
      <w:i/>
      <w:iCs/>
      <w:color w:val="4F81BD" w:themeColor="accent1"/>
    </w:rPr>
  </w:style>
  <w:style w:type="character" w:styleId="RefernciaSutil">
    <w:name w:val="Subtle Reference"/>
    <w:basedOn w:val="Fontepargpadro"/>
    <w:uiPriority w:val="31"/>
    <w:qFormat/>
    <w:rsid w:val="00FC693F"/>
    <w:rPr>
      <w:smallCaps/>
      <w:color w:val="C0504D" w:themeColor="accent2"/>
      <w:u w:val="single"/>
    </w:rPr>
  </w:style>
  <w:style w:type="character" w:styleId="RefernciaIntensa">
    <w:name w:val="Intense Reference"/>
    <w:basedOn w:val="Fontepargpadro"/>
    <w:uiPriority w:val="32"/>
    <w:qFormat/>
    <w:rsid w:val="00FC693F"/>
    <w:rPr>
      <w:b/>
      <w:bCs/>
      <w:smallCaps/>
      <w:color w:val="C0504D" w:themeColor="accent2"/>
      <w:spacing w:val="5"/>
      <w:u w:val="single"/>
    </w:rPr>
  </w:style>
  <w:style w:type="character" w:styleId="TtulodoLivro">
    <w:name w:val="Book Title"/>
    <w:basedOn w:val="Fontepargpadro"/>
    <w:uiPriority w:val="33"/>
    <w:qFormat/>
    <w:rsid w:val="00FC693F"/>
    <w:rPr>
      <w:b/>
      <w:bCs/>
      <w:smallCaps/>
      <w:spacing w:val="5"/>
    </w:rPr>
  </w:style>
  <w:style w:type="paragraph" w:styleId="CabealhodoSumrio">
    <w:name w:val="TOC Heading"/>
    <w:basedOn w:val="Ttulo1"/>
    <w:next w:val="Normal"/>
    <w:uiPriority w:val="39"/>
    <w:semiHidden/>
    <w:unhideWhenUsed/>
    <w:qFormat/>
    <w:rsid w:val="00FC693F"/>
    <w:pPr>
      <w:outlineLvl w:val="9"/>
    </w:pPr>
  </w:style>
  <w:style w:type="table" w:styleId="Tabelacomgrade">
    <w:name w:val="Table Grid"/>
    <w:basedOn w:val="Tabelanormal"/>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
    <w:name w:val="Light Shading"/>
    <w:basedOn w:val="Tabe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Claro-nfase1">
    <w:name w:val="Light Shading Accent 1"/>
    <w:basedOn w:val="Tabe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mentoClaro-nfase2">
    <w:name w:val="Light Shading Accent 2"/>
    <w:basedOn w:val="Tabe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mentoClaro-nfase3">
    <w:name w:val="Light Shading Accent 3"/>
    <w:basedOn w:val="Tabe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mentoClaro-nfase4">
    <w:name w:val="Light Shading Accent 4"/>
    <w:basedOn w:val="Tabe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mentoClaro-nfase5">
    <w:name w:val="Light Shading Accent 5"/>
    <w:basedOn w:val="Tabe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mentoClaro-nfase6">
    <w:name w:val="Light Shading Accent 6"/>
    <w:basedOn w:val="Tabe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e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e1">
    <w:name w:val="Light List Accent 1"/>
    <w:basedOn w:val="Tabe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e2">
    <w:name w:val="Light List Accent 2"/>
    <w:basedOn w:val="Tabe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e3">
    <w:name w:val="Light List Accent 3"/>
    <w:basedOn w:val="Tabe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e4">
    <w:name w:val="Light List Accent 4"/>
    <w:basedOn w:val="Tabe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e5">
    <w:name w:val="Light List Accent 5"/>
    <w:basedOn w:val="Tabe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e6">
    <w:name w:val="Light List Accent 6"/>
    <w:basedOn w:val="Tabe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adeClara">
    <w:name w:val="Light Grid"/>
    <w:basedOn w:val="Tabe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adeClara-nfase1">
    <w:name w:val="Light Grid Accent 1"/>
    <w:basedOn w:val="Tabe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adeClara-nfase2">
    <w:name w:val="Light Grid Accent 2"/>
    <w:basedOn w:val="Tabe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adeClara-nfase3">
    <w:name w:val="Light Grid Accent 3"/>
    <w:basedOn w:val="Tabe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adeClara-nfase4">
    <w:name w:val="Light Grid Accent 4"/>
    <w:basedOn w:val="Tabe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adeClara-nfase5">
    <w:name w:val="Light Grid Accent 5"/>
    <w:basedOn w:val="Tabe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adeClara-nfase6">
    <w:name w:val="Light Grid Accent 6"/>
    <w:basedOn w:val="Tabe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mentoMdio1">
    <w:name w:val="Medium Shading 1"/>
    <w:basedOn w:val="Tabe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mentoMdio1-nfase1">
    <w:name w:val="Medium Shading 1 Accent 1"/>
    <w:basedOn w:val="Tabe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mentoMdio1-nfase2">
    <w:name w:val="Medium Shading 1 Accent 2"/>
    <w:basedOn w:val="Tabe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mentoMdio1-nfase3">
    <w:name w:val="Medium Shading 1 Accent 3"/>
    <w:basedOn w:val="Tabe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mentoMdio1-nfase4">
    <w:name w:val="Medium Shading 1 Accent 4"/>
    <w:basedOn w:val="Tabe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mentoMdio1-nfase5">
    <w:name w:val="Medium Shading 1 Accent 5"/>
    <w:basedOn w:val="Tabe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mentoMdio1-nfase6">
    <w:name w:val="Medium Shading 1 Accent 6"/>
    <w:basedOn w:val="Tabe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mentoMdio2">
    <w:name w:val="Medium Shading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1">
    <w:name w:val="Medium Shading 2 Accent 1"/>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2">
    <w:name w:val="Medium Shading 2 Accent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3">
    <w:name w:val="Medium Shading 2 Accent 3"/>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4">
    <w:name w:val="Medium Shading 2 Accent 4"/>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5">
    <w:name w:val="Medium Shading 2 Accent 5"/>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6">
    <w:name w:val="Medium Shading 2 Accent 6"/>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dia1">
    <w:name w:val="Medium List 1"/>
    <w:basedOn w:val="Tabe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dia1-nfase1">
    <w:name w:val="Medium List 1 Accent 1"/>
    <w:basedOn w:val="Tabe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dia1-nfase2">
    <w:name w:val="Medium List 1 Accent 2"/>
    <w:basedOn w:val="Tabe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dia1-nfase3">
    <w:name w:val="Medium List 1 Accent 3"/>
    <w:basedOn w:val="Tabe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dia1-nfase4">
    <w:name w:val="Medium List 1 Accent 4"/>
    <w:basedOn w:val="Tabe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dia1-nfase5">
    <w:name w:val="Medium List 1 Accent 5"/>
    <w:basedOn w:val="Tabe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dia1-nfase6">
    <w:name w:val="Medium List 1 Accent 6"/>
    <w:basedOn w:val="Tabe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dia2">
    <w:name w:val="Medium Lis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1">
    <w:name w:val="Medium List 2 Accent 1"/>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2">
    <w:name w:val="Medium List 2 Accen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3">
    <w:name w:val="Medium List 2 Accent 3"/>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4">
    <w:name w:val="Medium List 2 Accent 4"/>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5">
    <w:name w:val="Medium List 2 Accent 5"/>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6">
    <w:name w:val="Medium List 2 Accent 6"/>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adeMdia1">
    <w:name w:val="Medium Grid 1"/>
    <w:basedOn w:val="Tabe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Mdia1-nfase1">
    <w:name w:val="Medium Grid 1 Accent 1"/>
    <w:basedOn w:val="Tabe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Mdia1-nfase2">
    <w:name w:val="Medium Grid 1 Accent 2"/>
    <w:basedOn w:val="Tabe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Mdia1-nfase3">
    <w:name w:val="Medium Grid 1 Accent 3"/>
    <w:basedOn w:val="Tabe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Mdia1-nfase4">
    <w:name w:val="Medium Grid 1 Accent 4"/>
    <w:basedOn w:val="Tabe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Mdia1-nfase5">
    <w:name w:val="Medium Grid 1 Accent 5"/>
    <w:basedOn w:val="Tabe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Mdia1-nfase6">
    <w:name w:val="Medium Grid 1 Accent 6"/>
    <w:basedOn w:val="Tabe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adeMdia2">
    <w:name w:val="Medium Grid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adeMdia2-nfase1">
    <w:name w:val="Medium Grid 2 Accent 1"/>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adeMdia2-nfase2">
    <w:name w:val="Medium Grid 2 Accent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adeMdia2-nfase3">
    <w:name w:val="Medium Grid 2 Accent 3"/>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adeMdia2-nfase4">
    <w:name w:val="Medium Grid 2 Accent 4"/>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adeMdia2-nfase5">
    <w:name w:val="Medium Grid 2 Accent 5"/>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adeMdia2-nfase6">
    <w:name w:val="Medium Grid 2 Accent 6"/>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adeMdia3">
    <w:name w:val="Medium Grid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adeMdia3-nfase1">
    <w:name w:val="Medium Grid 3 Accent 1"/>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adeMdia3-nfase2">
    <w:name w:val="Medium Grid 3 Accent 2"/>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adeMdia3-nfase3">
    <w:name w:val="Medium Grid 3 Accent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adeMdia3-nfase4">
    <w:name w:val="Medium Grid 3 Accent 4"/>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adeMdia3-nfase5">
    <w:name w:val="Medium Grid 3 Accent 5"/>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adeMdia3-nfase6">
    <w:name w:val="Medium Grid 3 Accent 6"/>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Escura">
    <w:name w:val="Dark List"/>
    <w:basedOn w:val="Tabe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Escura-nfase1">
    <w:name w:val="Dark List Accent 1"/>
    <w:basedOn w:val="Tabe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Escura-nfase2">
    <w:name w:val="Dark List Accent 2"/>
    <w:basedOn w:val="Tabe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Escura-nfase3">
    <w:name w:val="Dark List Accent 3"/>
    <w:basedOn w:val="Tabe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Escura-nfase4">
    <w:name w:val="Dark List Accent 4"/>
    <w:basedOn w:val="Tabe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Escura-nfase5">
    <w:name w:val="Dark List Accent 5"/>
    <w:basedOn w:val="Tabe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Escura-nfase6">
    <w:name w:val="Dark List Accent 6"/>
    <w:basedOn w:val="Tabe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mentoColorido">
    <w:name w:val="Colorful Shading"/>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mentoEscuro-nfase1">
    <w:name w:val="Colorful Shading Accent 1"/>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mentoColorido-nfase2">
    <w:name w:val="Colorful Shading Accent 2"/>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mentoColorido-nfase3">
    <w:name w:val="Colorful Shading Accent 3"/>
    <w:basedOn w:val="Tabe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mentoColorido-nfase4">
    <w:name w:val="Colorful Shading Accent 4"/>
    <w:basedOn w:val="Tabe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mentoColorido-nfase5">
    <w:name w:val="Colorful Shading Accent 5"/>
    <w:basedOn w:val="Tabe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mentoColorido-nfase6">
    <w:name w:val="Colorful Shading Accent 6"/>
    <w:basedOn w:val="Tabe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Colorida">
    <w:name w:val="Colorful List"/>
    <w:basedOn w:val="Tabe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Colorida-nfase1">
    <w:name w:val="Colorful List Accent 1"/>
    <w:basedOn w:val="Tabe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Colorida-nfase2">
    <w:name w:val="Colorful List Accent 2"/>
    <w:basedOn w:val="Tabe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Colorida-nfase3">
    <w:name w:val="Colorful List Accent 3"/>
    <w:basedOn w:val="Tabe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Colorida-nfase4">
    <w:name w:val="Colorful List Accent 4"/>
    <w:basedOn w:val="Tabe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Colorida-nfase5">
    <w:name w:val="Colorful List Accent 5"/>
    <w:basedOn w:val="Tabe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Colorida-nfase6">
    <w:name w:val="Colorful List Accent 6"/>
    <w:basedOn w:val="Tabe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adeColorida">
    <w:name w:val="Colorful Grid"/>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Colorida-nfase1">
    <w:name w:val="Colorful Grid Accent 1"/>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Colorida-nfase2">
    <w:name w:val="Colorful Grid Accent 2"/>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Colorida-nfase3">
    <w:name w:val="Colorful Grid Accent 3"/>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Colorida-nfase4">
    <w:name w:val="Colorful Grid Accent 4"/>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Colorida-nfase5">
    <w:name w:val="Colorful Grid Accent 5"/>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Colorida-nfase6">
    <w:name w:val="Colorful Grid Accent 6"/>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Fontepargpadro"/>
    <w:uiPriority w:val="99"/>
    <w:unhideWhenUsed/>
    <w:rsid w:val="00E461A6"/>
    <w:rPr>
      <w:color w:val="0000FF" w:themeColor="hyperlink"/>
      <w:u w:val="single"/>
    </w:rPr>
  </w:style>
  <w:style w:type="character" w:styleId="MenoPendente">
    <w:name w:val="Unresolved Mention"/>
    <w:basedOn w:val="Fontepargpadro"/>
    <w:uiPriority w:val="99"/>
    <w:semiHidden/>
    <w:unhideWhenUsed/>
    <w:rsid w:val="00E461A6"/>
    <w:rPr>
      <w:color w:val="605E5C"/>
      <w:shd w:val="clear" w:color="auto" w:fill="E1DFDD"/>
    </w:rPr>
  </w:style>
  <w:style w:type="paragraph" w:customStyle="1" w:styleId="pf0">
    <w:name w:val="pf0"/>
    <w:basedOn w:val="Normal"/>
    <w:rsid w:val="004C530D"/>
    <w:pPr>
      <w:spacing w:before="100" w:beforeAutospacing="1" w:after="100" w:afterAutospacing="1" w:line="240" w:lineRule="auto"/>
    </w:pPr>
    <w:rPr>
      <w:rFonts w:ascii="Times New Roman" w:eastAsia="Times New Roman" w:hAnsi="Times New Roman" w:cs="Times New Roman"/>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cb.gov.br/estabilidadefinanceira/relacao_instituicoes_funcionamento" TargetMode="External"/><Relationship Id="rId13" Type="http://schemas.openxmlformats.org/officeDocument/2006/relationships/hyperlink" Target="http://repositorio.ufla.br/jspui/handle/1/3041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bes.com.br/web-stories/os-10-melhores-bancos-no-brasil-em-2023/"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repositorio.ufmg.br/handle/1843/BUOS-BADJM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dalyc.org/pdf/1230/123025719006.pdf" TargetMode="External"/><Relationship Id="rId5" Type="http://schemas.openxmlformats.org/officeDocument/2006/relationships/webSettings" Target="webSettings.xml"/><Relationship Id="rId15" Type="http://schemas.openxmlformats.org/officeDocument/2006/relationships/hyperlink" Target="https://www.sicoob.com.br/web/sicoob/sistema-sicoob" TargetMode="External"/><Relationship Id="rId10" Type="http://schemas.openxmlformats.org/officeDocument/2006/relationships/hyperlink" Target="https://www"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bureau.coop.br/" TargetMode="External"/><Relationship Id="rId14" Type="http://schemas.openxmlformats.org/officeDocument/2006/relationships/hyperlink" Target="https://www.sicoob.com.br/web/sicoobcentrooeste/demonstracoes-contabei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10377</Words>
  <Characters>56037</Characters>
  <Application>Microsoft Office Word</Application>
  <DocSecurity>0</DocSecurity>
  <Lines>466</Lines>
  <Paragraphs>132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66282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ANGRAD</dc:creator>
  <cp:keywords/>
  <dc:description>generated by python-docx</dc:description>
  <cp:lastModifiedBy>Mayure Cristina</cp:lastModifiedBy>
  <cp:revision>2</cp:revision>
  <cp:lastPrinted>2025-05-08T18:58:00Z</cp:lastPrinted>
  <dcterms:created xsi:type="dcterms:W3CDTF">2025-08-26T01:36:00Z</dcterms:created>
  <dcterms:modified xsi:type="dcterms:W3CDTF">2025-08-26T01:36:00Z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