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F0" w:rsidRDefault="004E37F0" w:rsidP="0054668C">
      <w:pPr>
        <w:pStyle w:val="Corpodetexto"/>
        <w:spacing w:before="2"/>
        <w:jc w:val="center"/>
        <w:rPr>
          <w:rFonts w:eastAsia="Calibri"/>
          <w:b/>
          <w:lang w:eastAsia="en-US" w:bidi="ar-SA"/>
        </w:rPr>
      </w:pPr>
    </w:p>
    <w:p w:rsidR="0054668C" w:rsidRDefault="00795D7C" w:rsidP="0054668C">
      <w:pPr>
        <w:pStyle w:val="Corpodetexto"/>
        <w:spacing w:before="2"/>
        <w:jc w:val="center"/>
        <w:rPr>
          <w:b/>
        </w:rPr>
      </w:pPr>
      <w:r>
        <w:rPr>
          <w:rFonts w:eastAsia="Calibri"/>
          <w:b/>
          <w:lang w:eastAsia="en-US" w:bidi="ar-SA"/>
        </w:rPr>
        <w:t xml:space="preserve">O </w:t>
      </w:r>
      <w:r w:rsidR="00F417AF">
        <w:rPr>
          <w:rFonts w:eastAsia="Calibri"/>
          <w:b/>
          <w:lang w:eastAsia="en-US" w:bidi="ar-SA"/>
        </w:rPr>
        <w:t>T</w:t>
      </w:r>
      <w:r>
        <w:rPr>
          <w:rFonts w:eastAsia="Calibri"/>
          <w:b/>
          <w:lang w:eastAsia="en-US" w:bidi="ar-SA"/>
        </w:rPr>
        <w:t xml:space="preserve">DA </w:t>
      </w:r>
      <w:r w:rsidR="00F417AF">
        <w:rPr>
          <w:rFonts w:eastAsia="Calibri"/>
          <w:b/>
          <w:lang w:eastAsia="en-US" w:bidi="ar-SA"/>
        </w:rPr>
        <w:t>E O TDAH COMO DIFERENCIA - LOS</w:t>
      </w:r>
      <w:r>
        <w:rPr>
          <w:rFonts w:eastAsia="Calibri"/>
          <w:b/>
          <w:lang w:eastAsia="en-US" w:bidi="ar-SA"/>
        </w:rPr>
        <w:t xml:space="preserve"> NA EDUCAÇÃO INFANTIL E QUAL O MELHOR MÉTODO DE APRENDIZAGEM EM CADA CASO.</w:t>
      </w:r>
    </w:p>
    <w:p w:rsidR="0054668C" w:rsidRDefault="0054668C" w:rsidP="0054668C">
      <w:pPr>
        <w:pStyle w:val="Corpodetexto"/>
        <w:spacing w:before="2"/>
        <w:jc w:val="center"/>
        <w:rPr>
          <w:b/>
        </w:rPr>
      </w:pPr>
    </w:p>
    <w:p w:rsidR="00CE09F6" w:rsidRDefault="0054668C" w:rsidP="00CE09F6">
      <w:pPr>
        <w:pStyle w:val="Corpodetexto"/>
        <w:jc w:val="right"/>
      </w:pPr>
      <w:r>
        <w:t xml:space="preserve">                                                                                                            </w:t>
      </w:r>
      <w:proofErr w:type="spellStart"/>
      <w:r w:rsidR="006D172A">
        <w:t>Jenniffer</w:t>
      </w:r>
      <w:proofErr w:type="spellEnd"/>
      <w:r w:rsidR="006D172A">
        <w:t xml:space="preserve"> Santiago </w:t>
      </w:r>
      <w:proofErr w:type="spellStart"/>
      <w:r w:rsidR="006D172A">
        <w:t>Santano</w:t>
      </w:r>
      <w:proofErr w:type="spellEnd"/>
      <w:r w:rsidR="00DB6024">
        <w:rPr>
          <w:rStyle w:val="Refdenotaderodap"/>
        </w:rPr>
        <w:footnoteReference w:id="1"/>
      </w:r>
    </w:p>
    <w:p w:rsidR="00782CB8" w:rsidRPr="00C14003" w:rsidRDefault="0054668C" w:rsidP="00CE09F6">
      <w:pPr>
        <w:pStyle w:val="Corpodetexto"/>
        <w:jc w:val="right"/>
      </w:pPr>
      <w:r>
        <w:t xml:space="preserve">   </w:t>
      </w:r>
      <w:proofErr w:type="spellStart"/>
      <w:r w:rsidR="006D172A">
        <w:t>Rosivânia</w:t>
      </w:r>
      <w:proofErr w:type="spellEnd"/>
      <w:r w:rsidR="006D172A">
        <w:t xml:space="preserve"> dos </w:t>
      </w:r>
      <w:proofErr w:type="gramStart"/>
      <w:r w:rsidR="006D172A">
        <w:t>Santos Cunha</w:t>
      </w:r>
      <w:proofErr w:type="gramEnd"/>
      <w:r w:rsidR="00DB6024">
        <w:rPr>
          <w:rStyle w:val="Refdenotaderodap"/>
        </w:rPr>
        <w:footnoteReference w:id="2"/>
      </w:r>
    </w:p>
    <w:p w:rsidR="00782CB8" w:rsidRPr="00C14003" w:rsidRDefault="0054668C" w:rsidP="00CE09F6">
      <w:pPr>
        <w:pStyle w:val="Corpodetexto"/>
        <w:jc w:val="right"/>
      </w:pPr>
      <w:r>
        <w:t xml:space="preserve">                                                                                                     </w:t>
      </w:r>
      <w:r w:rsidR="000E2FE5" w:rsidRPr="00C14003">
        <w:t>Yara Pereira Borges</w:t>
      </w:r>
      <w:r w:rsidR="00DB6024">
        <w:rPr>
          <w:rStyle w:val="Refdenotaderodap"/>
        </w:rPr>
        <w:footnoteReference w:id="3"/>
      </w:r>
    </w:p>
    <w:p w:rsidR="00782CB8" w:rsidRPr="004E37F0" w:rsidRDefault="00782CB8" w:rsidP="0054668C">
      <w:pPr>
        <w:pStyle w:val="Corpodetexto"/>
        <w:spacing w:before="2"/>
        <w:jc w:val="right"/>
      </w:pPr>
    </w:p>
    <w:p w:rsidR="008A7222" w:rsidRPr="004E37F0" w:rsidRDefault="00772649" w:rsidP="004E37F0">
      <w:pPr>
        <w:jc w:val="both"/>
        <w:rPr>
          <w:sz w:val="24"/>
          <w:szCs w:val="24"/>
        </w:rPr>
      </w:pPr>
      <w:r w:rsidRPr="004E37F0">
        <w:rPr>
          <w:b/>
          <w:sz w:val="24"/>
          <w:szCs w:val="24"/>
        </w:rPr>
        <w:t>Resumo:</w:t>
      </w:r>
      <w:r w:rsidR="0011106C" w:rsidRPr="004E37F0">
        <w:rPr>
          <w:rFonts w:eastAsia="Calibri"/>
          <w:sz w:val="24"/>
          <w:szCs w:val="24"/>
          <w:lang w:eastAsia="en-US" w:bidi="ar-SA"/>
        </w:rPr>
        <w:t xml:space="preserve"> </w:t>
      </w:r>
      <w:r w:rsidR="00F417AF" w:rsidRPr="004E37F0">
        <w:rPr>
          <w:rFonts w:eastAsia="Calibri"/>
          <w:sz w:val="24"/>
          <w:szCs w:val="24"/>
          <w:lang w:eastAsia="en-US" w:bidi="ar-SA"/>
        </w:rPr>
        <w:t>Transtorno do déficit de atenção com hiperatividade (TDAH) ou TDA, trata-se de um transtorno caracterizado pela clássica tríade de sintomas que inclui: falta de concentração, impulsividade e hipera</w:t>
      </w:r>
      <w:r w:rsidR="00E91FD6" w:rsidRPr="004E37F0">
        <w:rPr>
          <w:rFonts w:eastAsia="Calibri"/>
          <w:sz w:val="24"/>
          <w:szCs w:val="24"/>
          <w:lang w:eastAsia="en-US" w:bidi="ar-SA"/>
        </w:rPr>
        <w:t>tividade ou excesso de energia. De acordo com a Associação Brasileira de Déficit de Atenção com Hiperatividade (TDAH) é um tr</w:t>
      </w:r>
      <w:r w:rsidR="00EE6BE4">
        <w:rPr>
          <w:rFonts w:eastAsia="Calibri"/>
          <w:sz w:val="24"/>
          <w:szCs w:val="24"/>
          <w:lang w:eastAsia="en-US" w:bidi="ar-SA"/>
        </w:rPr>
        <w:t xml:space="preserve">anstorno neurológico de causas </w:t>
      </w:r>
      <w:r w:rsidR="00E91FD6" w:rsidRPr="004E37F0">
        <w:rPr>
          <w:rFonts w:eastAsia="Calibri"/>
          <w:sz w:val="24"/>
          <w:szCs w:val="24"/>
          <w:lang w:eastAsia="en-US" w:bidi="ar-SA"/>
        </w:rPr>
        <w:t>genéticas, que agrava na infância e acompanha o individuo por toda sua vida</w:t>
      </w:r>
      <w:r w:rsidR="007727A3" w:rsidRPr="004E37F0">
        <w:rPr>
          <w:rFonts w:eastAsia="Calibri"/>
          <w:sz w:val="24"/>
          <w:szCs w:val="24"/>
          <w:lang w:eastAsia="en-US" w:bidi="ar-SA"/>
        </w:rPr>
        <w:t>. Ele se caracteriza por sintomas de desatenção, inquietude e imperatividade e pode ser chamado também por DDA (Distúrbio do Déficit de Atenção). Enquanto o Trans</w:t>
      </w:r>
      <w:r w:rsidR="004E37F0" w:rsidRPr="004E37F0">
        <w:rPr>
          <w:rFonts w:eastAsia="Calibri"/>
          <w:sz w:val="24"/>
          <w:szCs w:val="24"/>
          <w:lang w:eastAsia="en-US" w:bidi="ar-SA"/>
        </w:rPr>
        <w:t>torno de Déficit de Atenção é (</w:t>
      </w:r>
      <w:r w:rsidR="007727A3" w:rsidRPr="004E37F0">
        <w:rPr>
          <w:rFonts w:eastAsia="Calibri"/>
          <w:sz w:val="24"/>
          <w:szCs w:val="24"/>
          <w:lang w:eastAsia="en-US" w:bidi="ar-SA"/>
        </w:rPr>
        <w:t>TDA) apresenta um diagnóstico preciso quando as crianças mostram comportamentos excessivamente dispersos, principalmente no desempenho escolar.</w:t>
      </w:r>
      <w:r w:rsidR="007727A3" w:rsidRPr="004E37F0">
        <w:rPr>
          <w:sz w:val="24"/>
          <w:szCs w:val="24"/>
        </w:rPr>
        <w:t xml:space="preserve"> </w:t>
      </w:r>
      <w:r w:rsidR="007727A3" w:rsidRPr="004E37F0">
        <w:rPr>
          <w:rFonts w:eastAsia="Calibri"/>
          <w:sz w:val="24"/>
          <w:szCs w:val="24"/>
          <w:lang w:eastAsia="en-US" w:bidi="ar-SA"/>
        </w:rPr>
        <w:t xml:space="preserve">O TDA deriva de um mau funcionamento neurobiológico (da bioquímica do cérebro). O dado mais informativo é que há uma alteração metabólica principalmente nas regiões pré-frontal e </w:t>
      </w:r>
      <w:proofErr w:type="spellStart"/>
      <w:r w:rsidR="007727A3" w:rsidRPr="004E37F0">
        <w:rPr>
          <w:rFonts w:eastAsia="Calibri"/>
          <w:sz w:val="24"/>
          <w:szCs w:val="24"/>
          <w:lang w:eastAsia="en-US" w:bidi="ar-SA"/>
        </w:rPr>
        <w:t>pré</w:t>
      </w:r>
      <w:proofErr w:type="spellEnd"/>
      <w:r w:rsidR="007727A3" w:rsidRPr="004E37F0">
        <w:rPr>
          <w:rFonts w:eastAsia="Calibri"/>
          <w:sz w:val="24"/>
          <w:szCs w:val="24"/>
          <w:lang w:eastAsia="en-US" w:bidi="ar-SA"/>
        </w:rPr>
        <w:t>-motora do cérebro. Como a região frontal é a principal reguladora do comportamento humano, falhas na bioquímica desta região levariam às alterações encontradas no TDA (impulsos e inquietação). Devemos destacar ainda que há forte histórico familiar neste transtorno (carga genética), uma vez que é comum que várias pessoas da mesma família sejam acometidas pelo problema (pais, avós, tios, irmãos).</w:t>
      </w:r>
      <w:r w:rsidR="004E37F0" w:rsidRPr="004E37F0">
        <w:rPr>
          <w:rFonts w:eastAsia="Calibri"/>
          <w:sz w:val="24"/>
          <w:szCs w:val="24"/>
          <w:lang w:eastAsia="en-US" w:bidi="ar-SA"/>
        </w:rPr>
        <w:t xml:space="preserve"> </w:t>
      </w:r>
      <w:r w:rsidR="0075543E" w:rsidRPr="004E37F0">
        <w:rPr>
          <w:sz w:val="24"/>
          <w:szCs w:val="24"/>
        </w:rPr>
        <w:t>A Metodologia será baseada em pesquisas bibliográficas de cunho quali</w:t>
      </w:r>
      <w:r w:rsidR="00CD7F89" w:rsidRPr="004E37F0">
        <w:rPr>
          <w:sz w:val="24"/>
          <w:szCs w:val="24"/>
        </w:rPr>
        <w:t>tativo</w:t>
      </w:r>
      <w:r w:rsidR="00DB6024">
        <w:rPr>
          <w:sz w:val="24"/>
          <w:szCs w:val="24"/>
        </w:rPr>
        <w:t xml:space="preserve"> fu</w:t>
      </w:r>
      <w:r w:rsidR="007F1339">
        <w:rPr>
          <w:sz w:val="24"/>
          <w:szCs w:val="24"/>
        </w:rPr>
        <w:t xml:space="preserve">ndamentada em autores tais como </w:t>
      </w:r>
      <w:proofErr w:type="gramStart"/>
      <w:r w:rsidR="007F1339">
        <w:rPr>
          <w:sz w:val="24"/>
          <w:szCs w:val="24"/>
        </w:rPr>
        <w:t>ALFANO,</w:t>
      </w:r>
      <w:proofErr w:type="gramEnd"/>
      <w:r w:rsidR="007F1339">
        <w:rPr>
          <w:sz w:val="24"/>
          <w:szCs w:val="24"/>
        </w:rPr>
        <w:t>A;COUTINHO,G; VIANNA,R.(2008); BROWN,T.E.(2007)</w:t>
      </w:r>
      <w:r w:rsidR="00DB6024">
        <w:rPr>
          <w:sz w:val="24"/>
          <w:szCs w:val="24"/>
        </w:rPr>
        <w:t>, também pesquisa de</w:t>
      </w:r>
      <w:r w:rsidR="0075543E" w:rsidRPr="004E37F0">
        <w:rPr>
          <w:sz w:val="24"/>
          <w:szCs w:val="24"/>
        </w:rPr>
        <w:t xml:space="preserve"> campo</w:t>
      </w:r>
      <w:r w:rsidR="00DB6024">
        <w:rPr>
          <w:sz w:val="24"/>
          <w:szCs w:val="24"/>
        </w:rPr>
        <w:t xml:space="preserve"> com intuito de</w:t>
      </w:r>
      <w:r w:rsidR="0075543E" w:rsidRPr="004E37F0">
        <w:rPr>
          <w:sz w:val="24"/>
          <w:szCs w:val="24"/>
        </w:rPr>
        <w:t xml:space="preserve"> observar alunos no âmbito escolar e ver com os demais professores sobre como estas crianças est</w:t>
      </w:r>
      <w:r w:rsidR="00CD7F89" w:rsidRPr="004E37F0">
        <w:rPr>
          <w:sz w:val="24"/>
          <w:szCs w:val="24"/>
        </w:rPr>
        <w:t xml:space="preserve">ão sendo acompanhadas, verá um levantamento dos casos diagnosticados e também sobre como essas crianças vem sendo medicadas em casa, pela família </w:t>
      </w:r>
      <w:r w:rsidR="006A4139" w:rsidRPr="004E37F0">
        <w:rPr>
          <w:sz w:val="24"/>
          <w:szCs w:val="24"/>
        </w:rPr>
        <w:t>será observada a criança e a questão da sua atenção no cont</w:t>
      </w:r>
      <w:r w:rsidR="008F0BD2">
        <w:rPr>
          <w:sz w:val="24"/>
          <w:szCs w:val="24"/>
        </w:rPr>
        <w:t>eúdo ministrado. Em geral</w:t>
      </w:r>
      <w:bookmarkStart w:id="0" w:name="_GoBack"/>
      <w:bookmarkEnd w:id="0"/>
      <w:r w:rsidR="006A4139" w:rsidRPr="004E37F0">
        <w:rPr>
          <w:sz w:val="24"/>
          <w:szCs w:val="24"/>
        </w:rPr>
        <w:t xml:space="preserve"> é uma doença crônica que inclui dificuldade de atenção, hiperatividade e impulsividade. Está presente entre 3% e 7% da população infantil em fase escolar, foi </w:t>
      </w:r>
      <w:r w:rsidR="004E37F0">
        <w:rPr>
          <w:sz w:val="24"/>
          <w:szCs w:val="24"/>
        </w:rPr>
        <w:t xml:space="preserve">observado que entre as meninas </w:t>
      </w:r>
      <w:r w:rsidR="006A4139" w:rsidRPr="004E37F0">
        <w:rPr>
          <w:sz w:val="24"/>
          <w:szCs w:val="24"/>
        </w:rPr>
        <w:t xml:space="preserve">predominam os sintomas de desatenção, enquanto nos meninos os sintomas de hiperatividade e </w:t>
      </w:r>
      <w:proofErr w:type="gramStart"/>
      <w:r w:rsidR="006A4139" w:rsidRPr="004E37F0">
        <w:rPr>
          <w:sz w:val="24"/>
          <w:szCs w:val="24"/>
        </w:rPr>
        <w:t>impulsividade</w:t>
      </w:r>
      <w:proofErr w:type="gramEnd"/>
    </w:p>
    <w:p w:rsidR="008A7222" w:rsidRDefault="008A7222" w:rsidP="008A7222">
      <w:pPr>
        <w:pStyle w:val="Corpodetexto"/>
        <w:tabs>
          <w:tab w:val="left" w:pos="2220"/>
        </w:tabs>
      </w:pPr>
    </w:p>
    <w:p w:rsidR="00782CB8" w:rsidRPr="00C14003" w:rsidRDefault="0075543E" w:rsidP="00C14003">
      <w:pPr>
        <w:pStyle w:val="Corpodetexto"/>
      </w:pPr>
      <w:r w:rsidRPr="004E37F0">
        <w:rPr>
          <w:b/>
        </w:rPr>
        <w:t>P</w:t>
      </w:r>
      <w:r w:rsidR="003A0B45" w:rsidRPr="004E37F0">
        <w:rPr>
          <w:b/>
        </w:rPr>
        <w:t>alavras</w:t>
      </w:r>
      <w:r w:rsidR="004E37F0" w:rsidRPr="004E37F0">
        <w:rPr>
          <w:b/>
        </w:rPr>
        <w:t>-</w:t>
      </w:r>
      <w:r w:rsidR="003A0B45" w:rsidRPr="004E37F0">
        <w:rPr>
          <w:b/>
        </w:rPr>
        <w:t>Chave:</w:t>
      </w:r>
      <w:r w:rsidR="003A0B45">
        <w:t xml:space="preserve"> Distúrbio, Transtorno e Atenção.</w:t>
      </w:r>
    </w:p>
    <w:p w:rsidR="00782CB8" w:rsidRPr="00C14003" w:rsidRDefault="00782CB8" w:rsidP="00C14003">
      <w:pPr>
        <w:pStyle w:val="Corpodetexto"/>
      </w:pPr>
    </w:p>
    <w:p w:rsidR="00782CB8" w:rsidRPr="00C14003" w:rsidRDefault="00782CB8" w:rsidP="00C14003">
      <w:pPr>
        <w:pStyle w:val="Corpodetexto"/>
      </w:pPr>
    </w:p>
    <w:p w:rsidR="00782CB8" w:rsidRPr="00C14003" w:rsidRDefault="00782CB8" w:rsidP="00C14003">
      <w:pPr>
        <w:pStyle w:val="Corpodetexto"/>
      </w:pPr>
    </w:p>
    <w:p w:rsidR="00401532" w:rsidRPr="00C14003" w:rsidRDefault="00401532" w:rsidP="00C14003">
      <w:pPr>
        <w:pStyle w:val="Corpodetexto"/>
      </w:pPr>
    </w:p>
    <w:p w:rsidR="00401532" w:rsidRPr="00C14003" w:rsidRDefault="00401532" w:rsidP="00C14003">
      <w:pPr>
        <w:pStyle w:val="Corpodetexto"/>
      </w:pPr>
    </w:p>
    <w:p w:rsidR="00401532" w:rsidRPr="00C14003" w:rsidRDefault="00401532" w:rsidP="00C14003">
      <w:pPr>
        <w:pStyle w:val="Corpodetexto"/>
      </w:pPr>
    </w:p>
    <w:p w:rsidR="00782CB8" w:rsidRPr="00C14003" w:rsidRDefault="00782CB8" w:rsidP="00C14003">
      <w:pPr>
        <w:pStyle w:val="Corpodetexto"/>
        <w:spacing w:before="5"/>
      </w:pPr>
    </w:p>
    <w:sectPr w:rsidR="00782CB8" w:rsidRPr="00C14003" w:rsidSect="00882925">
      <w:headerReference w:type="default" r:id="rId9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B3" w:rsidRDefault="00714CB3" w:rsidP="004552D1">
      <w:r>
        <w:separator/>
      </w:r>
    </w:p>
  </w:endnote>
  <w:endnote w:type="continuationSeparator" w:id="0">
    <w:p w:rsidR="00714CB3" w:rsidRDefault="00714CB3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B3" w:rsidRDefault="00714CB3" w:rsidP="004552D1">
      <w:r>
        <w:separator/>
      </w:r>
    </w:p>
  </w:footnote>
  <w:footnote w:type="continuationSeparator" w:id="0">
    <w:p w:rsidR="00714CB3" w:rsidRDefault="00714CB3" w:rsidP="004552D1">
      <w:r>
        <w:continuationSeparator/>
      </w:r>
    </w:p>
  </w:footnote>
  <w:footnote w:id="1">
    <w:p w:rsidR="00DB6024" w:rsidRPr="00BD3997" w:rsidRDefault="00DB6024" w:rsidP="00BD3997">
      <w:pPr>
        <w:tabs>
          <w:tab w:val="left" w:pos="888"/>
        </w:tabs>
        <w:jc w:val="both"/>
        <w:rPr>
          <w:sz w:val="20"/>
          <w:szCs w:val="20"/>
        </w:rPr>
      </w:pPr>
      <w:r w:rsidRPr="00BD3997">
        <w:rPr>
          <w:rStyle w:val="Refdenotaderodap"/>
          <w:sz w:val="20"/>
          <w:szCs w:val="20"/>
        </w:rPr>
        <w:footnoteRef/>
      </w:r>
      <w:r w:rsidRPr="00BD3997">
        <w:rPr>
          <w:sz w:val="20"/>
          <w:szCs w:val="20"/>
        </w:rPr>
        <w:t xml:space="preserve"> Acadêmica do Curso de Licenciatura Plena em Pedagogia da Universidade Estadual de Goiás – </w:t>
      </w:r>
      <w:proofErr w:type="spellStart"/>
      <w:r w:rsidRPr="00BD3997">
        <w:rPr>
          <w:sz w:val="20"/>
          <w:szCs w:val="20"/>
        </w:rPr>
        <w:t>Câmpus</w:t>
      </w:r>
      <w:proofErr w:type="spellEnd"/>
      <w:r w:rsidRPr="00BD3997">
        <w:rPr>
          <w:sz w:val="20"/>
          <w:szCs w:val="20"/>
        </w:rPr>
        <w:t xml:space="preserve"> Goianésia, E-mail: jenniffer-r@hotmail.com.</w:t>
      </w:r>
    </w:p>
  </w:footnote>
  <w:footnote w:id="2">
    <w:p w:rsidR="00DB6024" w:rsidRPr="00BD3997" w:rsidRDefault="00DB6024" w:rsidP="00BD3997">
      <w:pPr>
        <w:tabs>
          <w:tab w:val="left" w:pos="888"/>
        </w:tabs>
        <w:jc w:val="both"/>
        <w:rPr>
          <w:sz w:val="20"/>
          <w:szCs w:val="20"/>
        </w:rPr>
      </w:pPr>
      <w:r w:rsidRPr="00BD3997">
        <w:rPr>
          <w:rStyle w:val="Refdenotaderodap"/>
          <w:sz w:val="20"/>
          <w:szCs w:val="20"/>
        </w:rPr>
        <w:footnoteRef/>
      </w:r>
      <w:r w:rsidRPr="00BD3997">
        <w:rPr>
          <w:sz w:val="20"/>
          <w:szCs w:val="20"/>
        </w:rPr>
        <w:t xml:space="preserve"> Acadêmica do Curso de Licenciatura Plena em Pedagogia da Universidade Estadual de Goiás – </w:t>
      </w:r>
      <w:proofErr w:type="spellStart"/>
      <w:r w:rsidRPr="00BD3997">
        <w:rPr>
          <w:sz w:val="20"/>
          <w:szCs w:val="20"/>
        </w:rPr>
        <w:t>Câmpus</w:t>
      </w:r>
      <w:proofErr w:type="spellEnd"/>
      <w:r w:rsidRPr="00BD3997">
        <w:rPr>
          <w:sz w:val="20"/>
          <w:szCs w:val="20"/>
        </w:rPr>
        <w:t xml:space="preserve"> Goianésia, E-mail: rosivaniadossantoscunha@gmail.com.</w:t>
      </w:r>
    </w:p>
  </w:footnote>
  <w:footnote w:id="3">
    <w:p w:rsidR="00DB6024" w:rsidRPr="00BD3997" w:rsidRDefault="00DB6024" w:rsidP="00BD3997">
      <w:pPr>
        <w:tabs>
          <w:tab w:val="left" w:pos="940"/>
        </w:tabs>
        <w:jc w:val="both"/>
        <w:rPr>
          <w:sz w:val="20"/>
          <w:szCs w:val="20"/>
        </w:rPr>
      </w:pPr>
      <w:r w:rsidRPr="00BD3997">
        <w:rPr>
          <w:rStyle w:val="Refdenotaderodap"/>
          <w:sz w:val="20"/>
          <w:szCs w:val="20"/>
        </w:rPr>
        <w:footnoteRef/>
      </w:r>
      <w:r w:rsidRPr="00BD3997">
        <w:rPr>
          <w:sz w:val="20"/>
          <w:szCs w:val="20"/>
        </w:rPr>
        <w:t xml:space="preserve"> Docente da Universidade Estadual de Goiás – </w:t>
      </w:r>
      <w:proofErr w:type="spellStart"/>
      <w:r w:rsidRPr="00BD3997">
        <w:rPr>
          <w:sz w:val="20"/>
          <w:szCs w:val="20"/>
        </w:rPr>
        <w:t>Câmpus</w:t>
      </w:r>
      <w:proofErr w:type="spellEnd"/>
      <w:r w:rsidRPr="00BD3997">
        <w:rPr>
          <w:sz w:val="20"/>
          <w:szCs w:val="20"/>
        </w:rPr>
        <w:t xml:space="preserve"> Goianésia, E-mail:</w:t>
      </w:r>
      <w:r w:rsidR="00BD3997" w:rsidRPr="00BD3997">
        <w:rPr>
          <w:sz w:val="20"/>
          <w:szCs w:val="20"/>
        </w:rPr>
        <w:t xml:space="preserve"> yaraborges.adv@gmail.com</w:t>
      </w:r>
      <w:r w:rsidR="00BD3997">
        <w:rPr>
          <w:sz w:val="20"/>
          <w:szCs w:val="20"/>
        </w:rPr>
        <w:t>.</w:t>
      </w:r>
    </w:p>
    <w:p w:rsidR="00DB6024" w:rsidRDefault="00DB6024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41253EF0" wp14:editId="4CEC578D">
          <wp:extent cx="7386762" cy="805323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0005"/>
    <w:multiLevelType w:val="hybridMultilevel"/>
    <w:tmpl w:val="6BEC9566"/>
    <w:lvl w:ilvl="0" w:tplc="D83ADB08">
      <w:start w:val="1"/>
      <w:numFmt w:val="decimal"/>
      <w:lvlText w:val="%1"/>
      <w:lvlJc w:val="left"/>
      <w:pPr>
        <w:ind w:left="907" w:hanging="765"/>
      </w:pPr>
      <w:rPr>
        <w:rFonts w:hint="default"/>
        <w:sz w:val="13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2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B8"/>
    <w:rsid w:val="000E2FE5"/>
    <w:rsid w:val="0011106C"/>
    <w:rsid w:val="00164DA4"/>
    <w:rsid w:val="001C3AC6"/>
    <w:rsid w:val="00204298"/>
    <w:rsid w:val="002F0D0D"/>
    <w:rsid w:val="003A0B45"/>
    <w:rsid w:val="003D5F95"/>
    <w:rsid w:val="00401532"/>
    <w:rsid w:val="00437911"/>
    <w:rsid w:val="00444CF6"/>
    <w:rsid w:val="004552D1"/>
    <w:rsid w:val="004E37F0"/>
    <w:rsid w:val="0054668C"/>
    <w:rsid w:val="005C7D9A"/>
    <w:rsid w:val="006A4139"/>
    <w:rsid w:val="006D172A"/>
    <w:rsid w:val="00714CB3"/>
    <w:rsid w:val="0075543E"/>
    <w:rsid w:val="00772649"/>
    <w:rsid w:val="007727A3"/>
    <w:rsid w:val="00782CB8"/>
    <w:rsid w:val="007855D3"/>
    <w:rsid w:val="00795D7C"/>
    <w:rsid w:val="007A1D55"/>
    <w:rsid w:val="007D4C20"/>
    <w:rsid w:val="007F1339"/>
    <w:rsid w:val="00856E3C"/>
    <w:rsid w:val="00882925"/>
    <w:rsid w:val="008A7222"/>
    <w:rsid w:val="008F0BD2"/>
    <w:rsid w:val="00964753"/>
    <w:rsid w:val="00967E85"/>
    <w:rsid w:val="00BA7BB7"/>
    <w:rsid w:val="00BD3997"/>
    <w:rsid w:val="00C14003"/>
    <w:rsid w:val="00CA20B2"/>
    <w:rsid w:val="00CD7F89"/>
    <w:rsid w:val="00CE09F6"/>
    <w:rsid w:val="00DB6024"/>
    <w:rsid w:val="00DF277F"/>
    <w:rsid w:val="00E31607"/>
    <w:rsid w:val="00E91FD6"/>
    <w:rsid w:val="00EE6BE4"/>
    <w:rsid w:val="00F4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602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6024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B60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602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6024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B6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ABA8-1A04-48B2-AA09-4C0B3CEC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Jennifer</cp:lastModifiedBy>
  <cp:revision>2</cp:revision>
  <dcterms:created xsi:type="dcterms:W3CDTF">2019-09-10T08:29:00Z</dcterms:created>
  <dcterms:modified xsi:type="dcterms:W3CDTF">2019-09-10T08:29:00Z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