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0D3899" w14:textId="3941305B" w:rsidR="00DB63C1" w:rsidRDefault="00DB63C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4E8E6C2" wp14:editId="45E94FD5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7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000001" w14:textId="77777777" w:rsidR="009D783C" w:rsidRDefault="00DB63C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HIGIENIZAÇÃO E MANUTENÇÃO DO PICC: UM RELATO DE EXPERIÊNCIA </w:t>
      </w:r>
    </w:p>
    <w:p w14:paraId="00000002" w14:textId="77777777" w:rsidR="009D783C" w:rsidRDefault="00DB63C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VIEIRA, Geovani Silva (AUTOR)¹</w:t>
      </w:r>
    </w:p>
    <w:p w14:paraId="00000003" w14:textId="77777777" w:rsidR="009D783C" w:rsidRDefault="00DB63C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SILVA, Jessica Jamilly Silva (AUTOR)²</w:t>
      </w:r>
    </w:p>
    <w:p w14:paraId="00000004" w14:textId="77777777" w:rsidR="009D783C" w:rsidRDefault="00DB63C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REIS, Vanessa Nascimento (AUTOR)³</w:t>
      </w:r>
    </w:p>
    <w:p w14:paraId="00000005" w14:textId="77777777" w:rsidR="009D783C" w:rsidRDefault="00DB63C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TAVARES, Roseneide dos Santos (AUTOR, ORIENTADOR)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</w:p>
    <w:p w14:paraId="00000006" w14:textId="77777777" w:rsidR="009D783C" w:rsidRDefault="009D783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14:paraId="00000007" w14:textId="77777777" w:rsidR="009D783C" w:rsidRDefault="00DB63C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Introdução</w:t>
      </w:r>
      <w:r>
        <w:rPr>
          <w:rFonts w:ascii="Times New Roman" w:eastAsia="Times New Roman" w:hAnsi="Times New Roman" w:cs="Times New Roman"/>
          <w:sz w:val="24"/>
          <w:szCs w:val="24"/>
        </w:rPr>
        <w:t>: “</w:t>
      </w:r>
      <w:r>
        <w:rPr>
          <w:rFonts w:ascii="Times New Roman" w:eastAsia="Times New Roman" w:hAnsi="Times New Roman" w:cs="Times New Roman"/>
          <w:sz w:val="24"/>
          <w:szCs w:val="24"/>
        </w:rPr>
        <w:t>O cateter central de inserção periférica (PICC) é um dispositivo intravenoso que, inserido em rede venosa periférica, atinge a porção distal da veia cava superior ou inferior, conferindo assim características de acesso central”.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Utilizada para terapias 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drogas vasoativas, infusão hipertônica, dentre outros objetivos, essa opção tange a tratamentos de longa duração. Dessa forma, o profissional de enfermagem deve ser capacitado para realizar a manutenção e higienização do PICC, evitando possíveis infecções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Portanto, sua perspectiva é diminuir as complicações recorrentes de outros tipos de acesso à terapia medicamentosa.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Objetivo</w:t>
      </w:r>
      <w:r>
        <w:rPr>
          <w:rFonts w:ascii="Times New Roman" w:eastAsia="Times New Roman" w:hAnsi="Times New Roman" w:cs="Times New Roman"/>
          <w:sz w:val="24"/>
          <w:szCs w:val="24"/>
        </w:rPr>
        <w:t>: Relatar a experiência numa aula prática no Hospital Universitário João de Barros Barreto (HUJBB) na assistência de Enfermagem 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higienização do PICC.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Metodologia: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Trata-se de um estudo descritivo de caráter  relato de experiência a partir da vivência de acadêmicos de enfermagem.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Resultados e Discussão: </w:t>
      </w:r>
      <w:r>
        <w:rPr>
          <w:rFonts w:ascii="Times New Roman" w:eastAsia="Times New Roman" w:hAnsi="Times New Roman" w:cs="Times New Roman"/>
          <w:sz w:val="24"/>
          <w:szCs w:val="24"/>
        </w:rPr>
        <w:t>A partir das orientações da docente responsável pela atividade curricular, sepa</w:t>
      </w:r>
      <w:r>
        <w:rPr>
          <w:rFonts w:ascii="Times New Roman" w:eastAsia="Times New Roman" w:hAnsi="Times New Roman" w:cs="Times New Roman"/>
          <w:sz w:val="24"/>
          <w:szCs w:val="24"/>
        </w:rPr>
        <w:t>ramos os materiais necessários para higienização, como luvas de procedimento, luvas estéreis, clorexidina aquosa, curativo filme rolo transparente, soro fisiológico 0,9%, gazes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bem como capote e óculos de proteção. Percebemos a importância de todos os mat</w:t>
      </w:r>
      <w:r>
        <w:rPr>
          <w:rFonts w:ascii="Times New Roman" w:eastAsia="Times New Roman" w:hAnsi="Times New Roman" w:cs="Times New Roman"/>
          <w:sz w:val="24"/>
          <w:szCs w:val="24"/>
        </w:rPr>
        <w:t>eriais para assegurar a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limpeza adequada do PICC. Em seguida foi retirado o adesivo transparente com luvas estéreis e gaze embebida em soro fisiológico 0,9%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feito antissepsia com clorexidina aquosa no cateter e realizada a troca do curativo. Dessa forma,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entendemos a necessidade de treinamento dos profissionais de enfermagem para manutenção do PICC a fim de realizar um checklist anterior para procedimento assertivo.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Considerações finais / Contribuição para a Enfermagem: </w:t>
      </w:r>
      <w:r>
        <w:rPr>
          <w:rFonts w:ascii="Times New Roman" w:eastAsia="Times New Roman" w:hAnsi="Times New Roman" w:cs="Times New Roman"/>
          <w:sz w:val="24"/>
          <w:szCs w:val="24"/>
        </w:rPr>
        <w:t>O Parecer do Conselho Federal de Enf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ermagem nº 243/2017, admite que o enfermeiro tem autorização legal para executar a inserção, fixação, manutenção e retirada do PICC quando esse profissional estiver capacitado. Assim sendo é importante o treinamento de acadêmicos de enfermagem para melhor </w:t>
      </w:r>
      <w:r>
        <w:rPr>
          <w:rFonts w:ascii="Times New Roman" w:eastAsia="Times New Roman" w:hAnsi="Times New Roman" w:cs="Times New Roman"/>
          <w:sz w:val="24"/>
          <w:szCs w:val="24"/>
        </w:rPr>
        <w:t>atuação nos serviços de saúde.</w:t>
      </w:r>
    </w:p>
    <w:p w14:paraId="00000008" w14:textId="77777777" w:rsidR="009D783C" w:rsidRDefault="00DB63C1">
      <w:pPr>
        <w:rPr>
          <w:rFonts w:ascii="Times New Roman" w:eastAsia="Times New Roman" w:hAnsi="Times New Roman" w:cs="Times New Roman"/>
          <w:color w:val="212529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DESCRITORES (DeCs - ID):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CATETERISMO PERIFÉRICO  (I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highlight w:val="white"/>
        </w:rPr>
        <w:t>D 002406); MANUTENÇÃO (ID 008283); ENFERMEIRO (ID 009727).</w:t>
      </w:r>
    </w:p>
    <w:p w14:paraId="00000009" w14:textId="77777777" w:rsidR="009D783C" w:rsidRDefault="009D783C">
      <w:pP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</w:p>
    <w:p w14:paraId="0000000A" w14:textId="77777777" w:rsidR="009D783C" w:rsidRDefault="00DB63C1">
      <w:pPr>
        <w:rPr>
          <w:rFonts w:ascii="Times New Roman" w:eastAsia="Times New Roman" w:hAnsi="Times New Roman" w:cs="Times New Roman"/>
          <w:b/>
          <w:color w:val="212529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highlight w:val="white"/>
        </w:rPr>
        <w:t>Referências</w:t>
      </w:r>
    </w:p>
    <w:p w14:paraId="0000000B" w14:textId="77777777" w:rsidR="009D783C" w:rsidRPr="00DB63C1" w:rsidRDefault="00DB63C1">
      <w:pPr>
        <w:numPr>
          <w:ilvl w:val="0"/>
          <w:numId w:val="1"/>
        </w:numPr>
        <w:spacing w:line="240" w:lineRule="auto"/>
        <w:ind w:left="283"/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Ministério da Educação. Protocolo: Cateter central de inserção periférica (PICC) neonatal e pediátrico: implantação, manutenção e remoção - Serviço de Educação em Enfermagem e Comitê de Terapia Infusional [Internet]. </w:t>
      </w:r>
      <w:r w:rsidRPr="00DB63C1"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>Uberaba, MG, 2017. 30p. . Available fro</w:t>
      </w:r>
      <w:r w:rsidRPr="00DB63C1"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 xml:space="preserve">m: </w:t>
      </w:r>
      <w:hyperlink r:id="rId8">
        <w:r w:rsidRPr="00DB63C1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https://www.gov.br/ebserh/pt-br/hospitais-universi</w:t>
        </w:r>
        <w:r w:rsidRPr="00DB63C1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tarios/regiao-sudeste/hc-uftm/documentos/protocolos-assistenciais/protocolo-nucleo-de-protocolos-assistenciais-multiprofissionais.pdf</w:t>
        </w:r>
      </w:hyperlink>
    </w:p>
    <w:p w14:paraId="0000000C" w14:textId="77777777" w:rsidR="009D783C" w:rsidRPr="00DB63C1" w:rsidRDefault="009D783C">
      <w:pPr>
        <w:spacing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</w:pPr>
    </w:p>
    <w:p w14:paraId="0000000D" w14:textId="77777777" w:rsidR="009D783C" w:rsidRPr="00DB63C1" w:rsidRDefault="009D783C">
      <w:pPr>
        <w:spacing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</w:pPr>
    </w:p>
    <w:p w14:paraId="0000000E" w14:textId="77777777" w:rsidR="009D783C" w:rsidRDefault="00DB63C1">
      <w:pPr>
        <w:numPr>
          <w:ilvl w:val="0"/>
          <w:numId w:val="1"/>
        </w:numPr>
        <w:spacing w:line="240" w:lineRule="auto"/>
        <w:ind w:left="283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Natalia Conteçote Russo, Lopes A, Aparecida R, Alessandro Lia Mondelli, Corrêa I. O enfermeiro na prevenção de infecção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no cateter central de inserção periférica no neonato. Vigilância Sanitária em Debate [Internet]. 2020 [cited 2023 Maio 1];8(2):134–43. Available from: </w:t>
      </w: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https://www.redalyc.org/journa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l/5705/570567430015/html/</w:t>
        </w:r>
      </w:hyperlink>
    </w:p>
    <w:p w14:paraId="0000000F" w14:textId="77777777" w:rsidR="009D783C" w:rsidRDefault="009D783C">
      <w:pPr>
        <w:spacing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00000010" w14:textId="77777777" w:rsidR="009D783C" w:rsidRDefault="009D783C">
      <w:pPr>
        <w:spacing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00000011" w14:textId="77777777" w:rsidR="009D783C" w:rsidRPr="00DB63C1" w:rsidRDefault="00DB63C1">
      <w:pPr>
        <w:numPr>
          <w:ilvl w:val="0"/>
          <w:numId w:val="1"/>
        </w:numPr>
        <w:spacing w:line="240" w:lineRule="auto"/>
        <w:ind w:left="283"/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PARECER DE CONSELHEIRO FEDERAL N</w:t>
      </w:r>
      <w:r>
        <w:rPr>
          <w:rFonts w:ascii="Times New Roman" w:eastAsia="Times New Roman" w:hAnsi="Times New Roman" w:cs="Times New Roman"/>
          <w:color w:val="21252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243/2017/COFEN [Internet]. Cofen – Conselho Federal de Enfermagem. </w:t>
      </w:r>
      <w:r w:rsidRPr="00DB63C1"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  <w:t xml:space="preserve">2017 [cited 2023 Maio 1]. Available from: </w:t>
      </w:r>
      <w:hyperlink r:id="rId10">
        <w:r w:rsidRPr="00DB63C1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n-US"/>
          </w:rPr>
          <w:t>http://www.cofen.gov.br/parecer-de-relator-cofen-no-2432017_57604.html</w:t>
        </w:r>
      </w:hyperlink>
    </w:p>
    <w:p w14:paraId="00000012" w14:textId="77777777" w:rsidR="009D783C" w:rsidRPr="00DB63C1" w:rsidRDefault="009D783C">
      <w:pPr>
        <w:spacing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en-US"/>
        </w:rPr>
      </w:pPr>
    </w:p>
    <w:p w14:paraId="00000013" w14:textId="77777777" w:rsidR="009D783C" w:rsidRDefault="00DB63C1">
      <w:pPr>
        <w:spacing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lastRenderedPageBreak/>
        <w:pict w14:anchorId="585A04A3">
          <v:rect id="_x0000_i1025" style="width:0;height:1.5pt" o:hralign="center" o:hrstd="t" o:hr="t" fillcolor="#a0a0a0" stroked="f"/>
        </w:pict>
      </w:r>
    </w:p>
    <w:p w14:paraId="00000014" w14:textId="77777777" w:rsidR="009D783C" w:rsidRDefault="00DB63C1">
      <w:pP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Graduando em Enfermagem. Universidade Federal do Pará. </w:t>
      </w:r>
      <w:hyperlink r:id="rId1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vieira.geovani@ics.ufpa.br</w:t>
        </w:r>
      </w:hyperlink>
    </w:p>
    <w:p w14:paraId="00000015" w14:textId="77777777" w:rsidR="009D783C" w:rsidRDefault="00DB63C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² Graduanda em Enfermagem. Universidade Federal do Pará. </w:t>
      </w:r>
      <w:hyperlink r:id="rId1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jessica.silva.silva@ics.ufpa.br</w:t>
        </w:r>
      </w:hyperlink>
    </w:p>
    <w:p w14:paraId="00000016" w14:textId="77777777" w:rsidR="009D783C" w:rsidRDefault="00DB63C1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³ Graduanda em Enfermagem. Universidade Federal do Pará. </w:t>
      </w:r>
      <w:hyperlink r:id="rId1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anessa.reis@ics.ufpa.br</w:t>
        </w:r>
      </w:hyperlink>
    </w:p>
    <w:p w14:paraId="00000017" w14:textId="77777777" w:rsidR="009D783C" w:rsidRDefault="00DB63C1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Doutora em Enfermagem. Docente. Universidade Federal do Pará. </w:t>
      </w:r>
      <w:hyperlink r:id="rId1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rstavares1234@gmail.com</w:t>
        </w:r>
      </w:hyperlink>
    </w:p>
    <w:p w14:paraId="00000018" w14:textId="77777777" w:rsidR="009D783C" w:rsidRDefault="009D783C">
      <w:pPr>
        <w:spacing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sectPr w:rsidR="009D783C">
      <w:headerReference w:type="first" r:id="rId15"/>
      <w:footerReference w:type="first" r:id="rId16"/>
      <w:pgSz w:w="11909" w:h="16834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29D411" w14:textId="77777777" w:rsidR="00000000" w:rsidRDefault="00DB63C1">
      <w:pPr>
        <w:spacing w:line="240" w:lineRule="auto"/>
      </w:pPr>
      <w:r>
        <w:separator/>
      </w:r>
    </w:p>
  </w:endnote>
  <w:endnote w:type="continuationSeparator" w:id="0">
    <w:p w14:paraId="58E9AE6A" w14:textId="77777777" w:rsidR="00000000" w:rsidRDefault="00DB63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1A" w14:textId="77777777" w:rsidR="009D783C" w:rsidRDefault="009D783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16A57B" w14:textId="77777777" w:rsidR="00000000" w:rsidRDefault="00DB63C1">
      <w:pPr>
        <w:spacing w:line="240" w:lineRule="auto"/>
      </w:pPr>
      <w:r>
        <w:separator/>
      </w:r>
    </w:p>
  </w:footnote>
  <w:footnote w:type="continuationSeparator" w:id="0">
    <w:p w14:paraId="4569EF09" w14:textId="77777777" w:rsidR="00000000" w:rsidRDefault="00DB63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19" w14:textId="77777777" w:rsidR="009D783C" w:rsidRDefault="009D783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317601"/>
    <w:multiLevelType w:val="multilevel"/>
    <w:tmpl w:val="90D01950"/>
    <w:lvl w:ilvl="0">
      <w:start w:val="1"/>
      <w:numFmt w:val="decimal"/>
      <w:lvlText w:val="%1."/>
      <w:lvlJc w:val="left"/>
      <w:pPr>
        <w:ind w:left="720" w:hanging="360"/>
      </w:pPr>
      <w:rPr>
        <w:u w:val="none"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83C"/>
    <w:rsid w:val="009D783C"/>
    <w:rsid w:val="00DB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7F7E9B1-F38F-4E46-AB29-043904BBC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ebserh/pt-br/hospitais-universitarios/regiao-sudeste/hc-uftm/documentos/protocolos-assistenciais/protocolo-nucleo-de-protocolos-assistenciais-multiprofissionais.pdf" TargetMode="External"/><Relationship Id="rId13" Type="http://schemas.openxmlformats.org/officeDocument/2006/relationships/hyperlink" Target="mailto:vanessa.reis@ics.ufpa.b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jessica.silva.silva@ics.ufpa.b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ieira.geovani@ics.ufpa.b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cofen.gov.br/parecer-de-relator-cofen-no-2432017_57604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edalyc.org/journal/5705/570567430015/html/" TargetMode="External"/><Relationship Id="rId14" Type="http://schemas.openxmlformats.org/officeDocument/2006/relationships/hyperlink" Target="mailto:rstavares1234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679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Geovani sv</dc:creator>
  <cp:lastModifiedBy>vieirageovani0611@gmail.com</cp:lastModifiedBy>
  <cp:revision>2</cp:revision>
  <dcterms:created xsi:type="dcterms:W3CDTF">2023-05-01T19:05:00Z</dcterms:created>
  <dcterms:modified xsi:type="dcterms:W3CDTF">2023-05-01T19:05:00Z</dcterms:modified>
</cp:coreProperties>
</file>