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F6A2" w14:textId="649148B3" w:rsidR="0042653B" w:rsidRPr="0042653B" w:rsidRDefault="0042653B" w:rsidP="0042653B">
      <w:pPr>
        <w:pStyle w:val="Rodap"/>
        <w:spacing w:line="360" w:lineRule="auto"/>
        <w:jc w:val="center"/>
        <w:rPr>
          <w:sz w:val="24"/>
          <w:szCs w:val="24"/>
        </w:rPr>
      </w:pPr>
      <w:r w:rsidRPr="0042653B">
        <w:rPr>
          <w:b/>
          <w:bCs/>
          <w:sz w:val="24"/>
          <w:szCs w:val="24"/>
        </w:rPr>
        <w:t xml:space="preserve">O PATRIARCADO E A INSTITUCIONALIZAÇÃO DA OPRESSÃO FEMININA: UM PARALELO ENTRE A DISTOPIA DE “O CONTO DA AIA” E A REALIDADE DE PAÍSES QUE VIOLAM </w:t>
      </w:r>
      <w:r w:rsidR="00D413CE">
        <w:rPr>
          <w:b/>
          <w:bCs/>
          <w:sz w:val="24"/>
          <w:szCs w:val="24"/>
        </w:rPr>
        <w:t>O</w:t>
      </w:r>
      <w:r w:rsidRPr="0042653B">
        <w:rPr>
          <w:b/>
          <w:bCs/>
          <w:sz w:val="24"/>
          <w:szCs w:val="24"/>
        </w:rPr>
        <w:t>S DIREITOS DAS MULHERES.</w:t>
      </w:r>
    </w:p>
    <w:p w14:paraId="40659A31" w14:textId="77777777" w:rsidR="0042653B" w:rsidRPr="0042653B" w:rsidRDefault="0042653B" w:rsidP="0042653B">
      <w:pPr>
        <w:pStyle w:val="Rodap"/>
        <w:spacing w:line="360" w:lineRule="auto"/>
        <w:jc w:val="both"/>
        <w:rPr>
          <w:sz w:val="24"/>
          <w:szCs w:val="24"/>
        </w:rPr>
      </w:pPr>
      <w:r w:rsidRPr="0042653B">
        <w:rPr>
          <w:sz w:val="24"/>
          <w:szCs w:val="24"/>
        </w:rPr>
        <w:t> </w:t>
      </w:r>
    </w:p>
    <w:p w14:paraId="14D90E83" w14:textId="77777777" w:rsidR="0042653B" w:rsidRPr="0042653B" w:rsidRDefault="0042653B" w:rsidP="0042653B">
      <w:pPr>
        <w:pStyle w:val="Rodap"/>
        <w:jc w:val="right"/>
        <w:rPr>
          <w:sz w:val="24"/>
          <w:szCs w:val="24"/>
        </w:rPr>
      </w:pPr>
      <w:r w:rsidRPr="0042653B">
        <w:rPr>
          <w:sz w:val="24"/>
          <w:szCs w:val="24"/>
        </w:rPr>
        <w:t>Laura Keyla de Sousa Carvalho</w:t>
      </w:r>
      <w:r w:rsidRPr="008F5674">
        <w:rPr>
          <w:rStyle w:val="Refdenotaderodap"/>
          <w:sz w:val="24"/>
          <w:szCs w:val="24"/>
        </w:rPr>
        <w:footnoteReference w:id="2"/>
      </w:r>
    </w:p>
    <w:p w14:paraId="660E80B8" w14:textId="77777777" w:rsidR="0042653B" w:rsidRPr="0042653B" w:rsidRDefault="0042653B" w:rsidP="0042653B">
      <w:pPr>
        <w:pStyle w:val="Rodap"/>
        <w:jc w:val="right"/>
        <w:rPr>
          <w:sz w:val="24"/>
          <w:szCs w:val="24"/>
        </w:rPr>
      </w:pPr>
      <w:r w:rsidRPr="0042653B">
        <w:rPr>
          <w:sz w:val="24"/>
          <w:szCs w:val="24"/>
        </w:rPr>
        <w:t>Maiza de Morais Rufino</w:t>
      </w:r>
      <w:r w:rsidRPr="008F5674">
        <w:rPr>
          <w:rStyle w:val="Refdenotaderodap"/>
          <w:sz w:val="24"/>
          <w:szCs w:val="24"/>
        </w:rPr>
        <w:footnoteReference w:id="3"/>
      </w:r>
    </w:p>
    <w:p w14:paraId="556CF779" w14:textId="77777777" w:rsidR="0042653B" w:rsidRPr="0042653B" w:rsidRDefault="0042653B" w:rsidP="0042653B">
      <w:pPr>
        <w:pStyle w:val="Rodap"/>
        <w:spacing w:line="360" w:lineRule="auto"/>
        <w:jc w:val="both"/>
        <w:rPr>
          <w:sz w:val="24"/>
          <w:szCs w:val="24"/>
        </w:rPr>
      </w:pPr>
      <w:r w:rsidRPr="0042653B">
        <w:rPr>
          <w:sz w:val="24"/>
          <w:szCs w:val="24"/>
        </w:rPr>
        <w:t> </w:t>
      </w:r>
    </w:p>
    <w:p w14:paraId="505EB49F" w14:textId="77777777" w:rsidR="0042653B" w:rsidRPr="0042653B" w:rsidRDefault="0042653B" w:rsidP="0042653B">
      <w:pPr>
        <w:pStyle w:val="Rodap"/>
        <w:spacing w:line="360" w:lineRule="auto"/>
        <w:jc w:val="both"/>
        <w:rPr>
          <w:sz w:val="24"/>
          <w:szCs w:val="24"/>
        </w:rPr>
      </w:pPr>
      <w:r w:rsidRPr="0042653B">
        <w:rPr>
          <w:sz w:val="24"/>
          <w:szCs w:val="24"/>
        </w:rPr>
        <w:t> </w:t>
      </w:r>
    </w:p>
    <w:p w14:paraId="5C442588" w14:textId="77777777" w:rsidR="0042653B" w:rsidRDefault="0042653B" w:rsidP="0042653B">
      <w:pPr>
        <w:pStyle w:val="Rodap"/>
        <w:spacing w:line="360" w:lineRule="auto"/>
        <w:jc w:val="both"/>
        <w:rPr>
          <w:sz w:val="24"/>
          <w:szCs w:val="24"/>
        </w:rPr>
      </w:pPr>
      <w:r w:rsidRPr="0042653B">
        <w:rPr>
          <w:b/>
          <w:bCs/>
          <w:sz w:val="24"/>
          <w:szCs w:val="24"/>
        </w:rPr>
        <w:t>RESUMO</w:t>
      </w:r>
      <w:r w:rsidRPr="0042653B">
        <w:rPr>
          <w:sz w:val="24"/>
          <w:szCs w:val="24"/>
        </w:rPr>
        <w:t> </w:t>
      </w:r>
    </w:p>
    <w:p w14:paraId="3D60B038" w14:textId="77777777" w:rsidR="00F46688" w:rsidRDefault="00F46688" w:rsidP="0042653B">
      <w:pPr>
        <w:pStyle w:val="Rodap"/>
        <w:spacing w:line="360" w:lineRule="auto"/>
        <w:jc w:val="both"/>
        <w:rPr>
          <w:sz w:val="24"/>
          <w:szCs w:val="24"/>
        </w:rPr>
      </w:pPr>
    </w:p>
    <w:p w14:paraId="415517B4" w14:textId="77777777" w:rsidR="00AE0CCB" w:rsidRDefault="00AE0CCB" w:rsidP="00AE0CCB">
      <w:pPr>
        <w:pStyle w:val="Rodap"/>
        <w:jc w:val="both"/>
        <w:rPr>
          <w:sz w:val="24"/>
          <w:szCs w:val="24"/>
        </w:rPr>
      </w:pPr>
      <w:r>
        <w:rPr>
          <w:sz w:val="24"/>
          <w:szCs w:val="24"/>
        </w:rPr>
        <w:t xml:space="preserve">O mundo contemporâneo mostra, em sua maioria, </w:t>
      </w:r>
      <w:r w:rsidRPr="0042653B">
        <w:rPr>
          <w:sz w:val="24"/>
          <w:szCs w:val="24"/>
        </w:rPr>
        <w:t>uma</w:t>
      </w:r>
      <w:r>
        <w:rPr>
          <w:sz w:val="24"/>
          <w:szCs w:val="24"/>
        </w:rPr>
        <w:t xml:space="preserve"> posição nas quais as mulheres exercem e possuem</w:t>
      </w:r>
      <w:r w:rsidRPr="0042653B">
        <w:rPr>
          <w:sz w:val="24"/>
          <w:szCs w:val="24"/>
        </w:rPr>
        <w:t>.</w:t>
      </w:r>
      <w:r>
        <w:rPr>
          <w:sz w:val="24"/>
          <w:szCs w:val="24"/>
        </w:rPr>
        <w:t xml:space="preserve"> No ano de 1</w:t>
      </w:r>
      <w:r w:rsidRPr="008F5674">
        <w:rPr>
          <w:sz w:val="24"/>
          <w:szCs w:val="24"/>
        </w:rPr>
        <w:t xml:space="preserve">985 a escritora </w:t>
      </w:r>
      <w:r w:rsidRPr="0042653B">
        <w:rPr>
          <w:sz w:val="24"/>
          <w:szCs w:val="24"/>
        </w:rPr>
        <w:t xml:space="preserve">Margaret Atwood </w:t>
      </w:r>
      <w:r>
        <w:rPr>
          <w:sz w:val="24"/>
          <w:szCs w:val="24"/>
        </w:rPr>
        <w:t>escreveu</w:t>
      </w:r>
      <w:r w:rsidRPr="0042653B">
        <w:rPr>
          <w:sz w:val="24"/>
          <w:szCs w:val="24"/>
        </w:rPr>
        <w:t xml:space="preserve"> O Conto da Aia</w:t>
      </w:r>
      <w:r>
        <w:rPr>
          <w:sz w:val="24"/>
          <w:szCs w:val="24"/>
        </w:rPr>
        <w:t xml:space="preserve">, livro </w:t>
      </w:r>
      <w:r w:rsidRPr="008F5674">
        <w:rPr>
          <w:sz w:val="24"/>
          <w:szCs w:val="24"/>
        </w:rPr>
        <w:t>no qual essas</w:t>
      </w:r>
      <w:r w:rsidRPr="0042653B">
        <w:rPr>
          <w:sz w:val="24"/>
          <w:szCs w:val="24"/>
        </w:rPr>
        <w:t xml:space="preserve"> liberdades não </w:t>
      </w:r>
      <w:r w:rsidRPr="008F5674">
        <w:rPr>
          <w:sz w:val="24"/>
          <w:szCs w:val="24"/>
        </w:rPr>
        <w:t>existiam</w:t>
      </w:r>
      <w:r>
        <w:rPr>
          <w:sz w:val="24"/>
          <w:szCs w:val="24"/>
        </w:rPr>
        <w:t xml:space="preserve">, pois instaura-se um governo teocrático e os direitos das mulheres são totalmente retirados. Evidente que até os dias atuais </w:t>
      </w:r>
      <w:r w:rsidRPr="0042653B">
        <w:rPr>
          <w:sz w:val="24"/>
          <w:szCs w:val="24"/>
        </w:rPr>
        <w:t xml:space="preserve">a religião é utilizada como meio de interpretação </w:t>
      </w:r>
      <w:r>
        <w:rPr>
          <w:sz w:val="24"/>
          <w:szCs w:val="24"/>
        </w:rPr>
        <w:t>e</w:t>
      </w:r>
      <w:r w:rsidRPr="0042653B">
        <w:rPr>
          <w:sz w:val="24"/>
          <w:szCs w:val="24"/>
        </w:rPr>
        <w:t xml:space="preserve"> exerce papel importante </w:t>
      </w:r>
      <w:r>
        <w:rPr>
          <w:sz w:val="24"/>
          <w:szCs w:val="24"/>
        </w:rPr>
        <w:t xml:space="preserve">na criação de leis. </w:t>
      </w:r>
      <w:r w:rsidRPr="0042653B">
        <w:rPr>
          <w:sz w:val="24"/>
          <w:szCs w:val="24"/>
        </w:rPr>
        <w:t>Diante disso surge o seguinte questionamento</w:t>
      </w:r>
      <w:r>
        <w:rPr>
          <w:sz w:val="24"/>
          <w:szCs w:val="24"/>
        </w:rPr>
        <w:t xml:space="preserve"> desta pesquisa</w:t>
      </w:r>
      <w:r w:rsidRPr="0042653B">
        <w:rPr>
          <w:sz w:val="24"/>
          <w:szCs w:val="24"/>
        </w:rPr>
        <w:t>: como ocorre a institucionalização da violência contra a mulher em países regidos e estruturados em matrizes teocráticas?</w:t>
      </w:r>
      <w:r>
        <w:rPr>
          <w:sz w:val="24"/>
          <w:szCs w:val="24"/>
        </w:rPr>
        <w:t xml:space="preserve"> O objetivo geral do presente trabalho é c</w:t>
      </w:r>
      <w:r w:rsidRPr="008F5674">
        <w:rPr>
          <w:sz w:val="24"/>
          <w:szCs w:val="24"/>
        </w:rPr>
        <w:t>ompreender como a religião influ</w:t>
      </w:r>
      <w:r>
        <w:rPr>
          <w:sz w:val="24"/>
          <w:szCs w:val="24"/>
        </w:rPr>
        <w:t>encia</w:t>
      </w:r>
      <w:r w:rsidRPr="008F5674">
        <w:rPr>
          <w:sz w:val="24"/>
          <w:szCs w:val="24"/>
        </w:rPr>
        <w:t xml:space="preserve"> para a justificar comportamentos que violam de forma direta a dignidade </w:t>
      </w:r>
      <w:r>
        <w:rPr>
          <w:sz w:val="24"/>
          <w:szCs w:val="24"/>
        </w:rPr>
        <w:t xml:space="preserve">e os direitos </w:t>
      </w:r>
      <w:r w:rsidRPr="008F5674">
        <w:rPr>
          <w:sz w:val="24"/>
          <w:szCs w:val="24"/>
        </w:rPr>
        <w:t>da mulher.</w:t>
      </w:r>
      <w:r w:rsidRPr="0042653B">
        <w:rPr>
          <w:sz w:val="24"/>
          <w:szCs w:val="24"/>
        </w:rPr>
        <w:t> </w:t>
      </w:r>
      <w:r>
        <w:rPr>
          <w:sz w:val="24"/>
          <w:szCs w:val="24"/>
        </w:rPr>
        <w:t xml:space="preserve">A relevância do estudo justifica-se em razão da necessidade de observação da retirada de direitos, especialmente os das mulheres quando países costumam adotar um viés voltado à religiosidade. </w:t>
      </w:r>
      <w:r w:rsidRPr="0042653B">
        <w:rPr>
          <w:sz w:val="24"/>
          <w:szCs w:val="24"/>
        </w:rPr>
        <w:t>O método de pesquisa aplicado para elaborar este trabalho utilizou como enfoque a análise de dados e material científico acerca da problemática, de forma qualitativa</w:t>
      </w:r>
      <w:r>
        <w:rPr>
          <w:sz w:val="24"/>
          <w:szCs w:val="24"/>
        </w:rPr>
        <w:t>. Nota-se que a religião não é apenas um elemento social que pode ser relativizado, pois evidente que nos países que ainda possuem chefes de Estado que seguem a teocracia, a religião é o fundamento de todo o ordenamento. Este, então, passa a regulamentar os direitos sob o viés patriarcal, posto que os homens são os grandes detentores da sabedoria e da capacidade de governar e tomar todas as decisões.</w:t>
      </w:r>
    </w:p>
    <w:p w14:paraId="787B398A" w14:textId="77777777" w:rsidR="0042653B" w:rsidRPr="0042653B" w:rsidRDefault="0042653B" w:rsidP="0042653B">
      <w:pPr>
        <w:pStyle w:val="Rodap"/>
        <w:spacing w:line="360" w:lineRule="auto"/>
        <w:jc w:val="both"/>
        <w:rPr>
          <w:sz w:val="24"/>
          <w:szCs w:val="24"/>
        </w:rPr>
      </w:pPr>
    </w:p>
    <w:p w14:paraId="2A5B6B94" w14:textId="77777777" w:rsidR="0042653B" w:rsidRDefault="0042653B" w:rsidP="0042653B">
      <w:pPr>
        <w:pStyle w:val="Rodap"/>
        <w:spacing w:line="360" w:lineRule="auto"/>
        <w:jc w:val="both"/>
        <w:rPr>
          <w:sz w:val="24"/>
          <w:szCs w:val="24"/>
        </w:rPr>
      </w:pPr>
      <w:r w:rsidRPr="0042653B">
        <w:rPr>
          <w:b/>
          <w:bCs/>
          <w:sz w:val="24"/>
          <w:szCs w:val="24"/>
        </w:rPr>
        <w:t xml:space="preserve">Palavras-chave: </w:t>
      </w:r>
      <w:r w:rsidRPr="0042653B">
        <w:rPr>
          <w:sz w:val="24"/>
          <w:szCs w:val="24"/>
        </w:rPr>
        <w:t>Religião. Patriarcado. Direitos</w:t>
      </w:r>
      <w:r w:rsidR="00AE0CCB">
        <w:rPr>
          <w:sz w:val="24"/>
          <w:szCs w:val="24"/>
        </w:rPr>
        <w:t xml:space="preserve">. </w:t>
      </w:r>
      <w:r w:rsidRPr="0042653B">
        <w:rPr>
          <w:sz w:val="24"/>
          <w:szCs w:val="24"/>
        </w:rPr>
        <w:t xml:space="preserve">Mulheres. </w:t>
      </w:r>
      <w:r w:rsidR="00892F2D">
        <w:rPr>
          <w:rFonts w:eastAsia="Times New Roman"/>
          <w:sz w:val="24"/>
          <w:szCs w:val="24"/>
        </w:rPr>
        <w:t>Opressão feminina.</w:t>
      </w:r>
      <w:r w:rsidRPr="0042653B">
        <w:rPr>
          <w:sz w:val="24"/>
          <w:szCs w:val="24"/>
        </w:rPr>
        <w:t> </w:t>
      </w:r>
    </w:p>
    <w:p w14:paraId="103ADDC4" w14:textId="77777777" w:rsidR="00114372" w:rsidRPr="0042653B" w:rsidRDefault="00114372" w:rsidP="0042653B">
      <w:pPr>
        <w:pStyle w:val="Rodap"/>
        <w:spacing w:line="360" w:lineRule="auto"/>
        <w:jc w:val="both"/>
        <w:rPr>
          <w:sz w:val="24"/>
          <w:szCs w:val="24"/>
        </w:rPr>
      </w:pPr>
    </w:p>
    <w:p w14:paraId="3D5A693E" w14:textId="77777777" w:rsidR="0042653B" w:rsidRPr="008F5674" w:rsidRDefault="0042653B" w:rsidP="0042653B">
      <w:pPr>
        <w:pStyle w:val="Rodap"/>
        <w:spacing w:line="360" w:lineRule="auto"/>
        <w:jc w:val="both"/>
        <w:rPr>
          <w:sz w:val="24"/>
          <w:szCs w:val="24"/>
        </w:rPr>
      </w:pPr>
      <w:r w:rsidRPr="0042653B">
        <w:rPr>
          <w:b/>
          <w:bCs/>
          <w:sz w:val="24"/>
          <w:szCs w:val="24"/>
        </w:rPr>
        <w:t>1 INTRODUÇÃO</w:t>
      </w:r>
    </w:p>
    <w:p w14:paraId="50843C79" w14:textId="77777777" w:rsidR="0042653B" w:rsidRPr="0042653B" w:rsidRDefault="0042653B" w:rsidP="0042653B">
      <w:pPr>
        <w:pStyle w:val="Rodap"/>
        <w:spacing w:line="360" w:lineRule="auto"/>
        <w:jc w:val="both"/>
        <w:rPr>
          <w:sz w:val="24"/>
          <w:szCs w:val="24"/>
        </w:rPr>
      </w:pPr>
    </w:p>
    <w:p w14:paraId="7C10DCB3" w14:textId="77777777" w:rsidR="0042653B" w:rsidRPr="008F5674" w:rsidRDefault="0042653B" w:rsidP="0042653B">
      <w:pPr>
        <w:pStyle w:val="Rodap"/>
        <w:spacing w:line="360" w:lineRule="auto"/>
        <w:ind w:firstLine="709"/>
        <w:jc w:val="both"/>
        <w:rPr>
          <w:sz w:val="24"/>
          <w:szCs w:val="24"/>
        </w:rPr>
      </w:pPr>
      <w:r w:rsidRPr="0042653B">
        <w:rPr>
          <w:sz w:val="24"/>
          <w:szCs w:val="24"/>
        </w:rPr>
        <w:t>O contexto social contemporâneo revela uma realidade de liberdades</w:t>
      </w:r>
      <w:r w:rsidRPr="008F5674">
        <w:rPr>
          <w:sz w:val="24"/>
          <w:szCs w:val="24"/>
        </w:rPr>
        <w:t xml:space="preserve"> para as mulheres</w:t>
      </w:r>
      <w:r w:rsidRPr="0042653B">
        <w:rPr>
          <w:sz w:val="24"/>
          <w:szCs w:val="24"/>
        </w:rPr>
        <w:t xml:space="preserve">. Ir para o trabalho, escolher o que vestir e ter autonomia sobre o próprio corpo exterioriza direitos cuja existência pressupõe </w:t>
      </w:r>
      <w:r w:rsidRPr="008F5674">
        <w:rPr>
          <w:sz w:val="24"/>
          <w:szCs w:val="24"/>
        </w:rPr>
        <w:t xml:space="preserve">evolução e </w:t>
      </w:r>
      <w:r w:rsidRPr="0042653B">
        <w:rPr>
          <w:sz w:val="24"/>
          <w:szCs w:val="24"/>
        </w:rPr>
        <w:t xml:space="preserve">um sistema normativo, muitas vezes invisível, mas </w:t>
      </w:r>
      <w:r w:rsidRPr="0042653B">
        <w:rPr>
          <w:sz w:val="24"/>
          <w:szCs w:val="24"/>
        </w:rPr>
        <w:lastRenderedPageBreak/>
        <w:t xml:space="preserve">fundamental. </w:t>
      </w:r>
      <w:r w:rsidRPr="008F5674">
        <w:rPr>
          <w:sz w:val="24"/>
          <w:szCs w:val="24"/>
        </w:rPr>
        <w:t xml:space="preserve">Em 1985 a escritora canadense </w:t>
      </w:r>
      <w:r w:rsidRPr="0042653B">
        <w:rPr>
          <w:sz w:val="24"/>
          <w:szCs w:val="24"/>
        </w:rPr>
        <w:t xml:space="preserve">Margaret Atwood </w:t>
      </w:r>
      <w:r w:rsidRPr="008F5674">
        <w:rPr>
          <w:sz w:val="24"/>
          <w:szCs w:val="24"/>
        </w:rPr>
        <w:t xml:space="preserve">criou </w:t>
      </w:r>
      <w:r w:rsidRPr="0042653B">
        <w:rPr>
          <w:sz w:val="24"/>
          <w:szCs w:val="24"/>
        </w:rPr>
        <w:t>o universo de O Conto da Aia</w:t>
      </w:r>
      <w:r w:rsidRPr="008F5674">
        <w:rPr>
          <w:i/>
          <w:iCs/>
          <w:sz w:val="24"/>
          <w:szCs w:val="24"/>
        </w:rPr>
        <w:t xml:space="preserve"> </w:t>
      </w:r>
      <w:r w:rsidRPr="008F5674">
        <w:rPr>
          <w:sz w:val="24"/>
          <w:szCs w:val="24"/>
        </w:rPr>
        <w:t>no qual essas</w:t>
      </w:r>
      <w:r w:rsidRPr="0042653B">
        <w:rPr>
          <w:sz w:val="24"/>
          <w:szCs w:val="24"/>
        </w:rPr>
        <w:t xml:space="preserve"> liberdades não </w:t>
      </w:r>
      <w:r w:rsidR="0057568A">
        <w:rPr>
          <w:sz w:val="24"/>
          <w:szCs w:val="24"/>
        </w:rPr>
        <w:t>existem</w:t>
      </w:r>
      <w:r w:rsidRPr="008F5674">
        <w:rPr>
          <w:sz w:val="24"/>
          <w:szCs w:val="24"/>
        </w:rPr>
        <w:t>. Um universo no qual</w:t>
      </w:r>
      <w:r w:rsidR="00EF0A86">
        <w:rPr>
          <w:sz w:val="24"/>
          <w:szCs w:val="24"/>
        </w:rPr>
        <w:t>, para mulheres,</w:t>
      </w:r>
      <w:r w:rsidRPr="008F5674">
        <w:rPr>
          <w:sz w:val="24"/>
          <w:szCs w:val="24"/>
        </w:rPr>
        <w:t xml:space="preserve"> n</w:t>
      </w:r>
      <w:r w:rsidRPr="0042653B">
        <w:rPr>
          <w:sz w:val="24"/>
          <w:szCs w:val="24"/>
        </w:rPr>
        <w:t xml:space="preserve">ão se é permitido </w:t>
      </w:r>
      <w:r w:rsidR="00E52437">
        <w:rPr>
          <w:sz w:val="24"/>
          <w:szCs w:val="24"/>
        </w:rPr>
        <w:t xml:space="preserve">fazer qualquer escolha, </w:t>
      </w:r>
      <w:r w:rsidR="00EF0A86">
        <w:rPr>
          <w:sz w:val="24"/>
          <w:szCs w:val="24"/>
        </w:rPr>
        <w:t>sendo totalmente submissas aos homens</w:t>
      </w:r>
      <w:r w:rsidRPr="0042653B">
        <w:rPr>
          <w:sz w:val="24"/>
          <w:szCs w:val="24"/>
        </w:rPr>
        <w:t xml:space="preserve">. </w:t>
      </w:r>
    </w:p>
    <w:p w14:paraId="2DEFAAB3" w14:textId="77777777" w:rsidR="00EF0A86" w:rsidRDefault="0042653B" w:rsidP="0042653B">
      <w:pPr>
        <w:pStyle w:val="Rodap"/>
        <w:spacing w:line="360" w:lineRule="auto"/>
        <w:ind w:firstLine="709"/>
        <w:jc w:val="both"/>
        <w:rPr>
          <w:sz w:val="24"/>
          <w:szCs w:val="24"/>
        </w:rPr>
      </w:pPr>
      <w:r w:rsidRPr="008F5674">
        <w:rPr>
          <w:sz w:val="24"/>
          <w:szCs w:val="24"/>
        </w:rPr>
        <w:t>A escritora criou u</w:t>
      </w:r>
      <w:r w:rsidRPr="0042653B">
        <w:rPr>
          <w:sz w:val="24"/>
          <w:szCs w:val="24"/>
        </w:rPr>
        <w:t xml:space="preserve">ma realidade </w:t>
      </w:r>
      <w:proofErr w:type="spellStart"/>
      <w:r w:rsidRPr="0042653B">
        <w:rPr>
          <w:sz w:val="24"/>
          <w:szCs w:val="24"/>
        </w:rPr>
        <w:t>distópica</w:t>
      </w:r>
      <w:proofErr w:type="spellEnd"/>
      <w:r w:rsidRPr="0042653B">
        <w:rPr>
          <w:sz w:val="24"/>
          <w:szCs w:val="24"/>
        </w:rPr>
        <w:t xml:space="preserve"> </w:t>
      </w:r>
      <w:r w:rsidRPr="008F5674">
        <w:rPr>
          <w:sz w:val="24"/>
          <w:szCs w:val="24"/>
        </w:rPr>
        <w:t>no qual</w:t>
      </w:r>
      <w:r w:rsidRPr="0042653B">
        <w:rPr>
          <w:sz w:val="24"/>
          <w:szCs w:val="24"/>
        </w:rPr>
        <w:t xml:space="preserve"> um regime teocrático se instaura nos Estados Unidos e coordenadamente impõe uma nova ordem político-religiosa baseada na Bíblia. Tal cenário é protagonizado por </w:t>
      </w:r>
      <w:proofErr w:type="spellStart"/>
      <w:r w:rsidRPr="0042653B">
        <w:rPr>
          <w:sz w:val="24"/>
          <w:szCs w:val="24"/>
        </w:rPr>
        <w:t>June</w:t>
      </w:r>
      <w:proofErr w:type="spellEnd"/>
      <w:r w:rsidRPr="0042653B">
        <w:rPr>
          <w:sz w:val="24"/>
          <w:szCs w:val="24"/>
        </w:rPr>
        <w:t>, que narra de forma angustiada os acontecimentos vividos durante o regime.</w:t>
      </w:r>
      <w:r w:rsidR="008F5674">
        <w:rPr>
          <w:sz w:val="24"/>
          <w:szCs w:val="24"/>
        </w:rPr>
        <w:t xml:space="preserve"> </w:t>
      </w:r>
      <w:r w:rsidRPr="008F5674">
        <w:rPr>
          <w:sz w:val="24"/>
          <w:szCs w:val="24"/>
        </w:rPr>
        <w:t>N</w:t>
      </w:r>
      <w:r w:rsidRPr="0042653B">
        <w:rPr>
          <w:sz w:val="24"/>
          <w:szCs w:val="24"/>
        </w:rPr>
        <w:t xml:space="preserve">o universo do livro, os chamados “Filhos de Jacó” lentamente subvertem a organização política dos EUA para legitimar um sistema autoritário e teocrático. Progressivamente, uma série de direitos é reprimida, em especial, os direitos das mulheres. </w:t>
      </w:r>
    </w:p>
    <w:p w14:paraId="5E746F9D" w14:textId="77777777" w:rsidR="0042653B" w:rsidRDefault="0042653B" w:rsidP="0042653B">
      <w:pPr>
        <w:pStyle w:val="Rodap"/>
        <w:spacing w:line="360" w:lineRule="auto"/>
        <w:ind w:firstLine="709"/>
        <w:jc w:val="both"/>
        <w:rPr>
          <w:sz w:val="24"/>
          <w:szCs w:val="24"/>
        </w:rPr>
      </w:pPr>
      <w:r w:rsidRPr="0042653B">
        <w:rPr>
          <w:sz w:val="24"/>
          <w:szCs w:val="24"/>
        </w:rPr>
        <w:t xml:space="preserve">Monte (2013) destaca que a religião é utilizada como meio de interpretação dos eventos que envolvem o ser humano, e por sua vez, exerce papel importante para justificar seus próprios comportamentos, como é o caso dos acontecimentos descritos </w:t>
      </w:r>
      <w:r w:rsidR="008F5674" w:rsidRPr="008F5674">
        <w:rPr>
          <w:sz w:val="24"/>
          <w:szCs w:val="24"/>
        </w:rPr>
        <w:t xml:space="preserve">no livro. </w:t>
      </w:r>
    </w:p>
    <w:p w14:paraId="33EACB07" w14:textId="77777777" w:rsidR="0042653B" w:rsidRDefault="008F5674" w:rsidP="0042653B">
      <w:pPr>
        <w:pStyle w:val="Rodap"/>
        <w:spacing w:line="360" w:lineRule="auto"/>
        <w:ind w:firstLine="709"/>
        <w:jc w:val="both"/>
        <w:rPr>
          <w:sz w:val="24"/>
          <w:szCs w:val="24"/>
        </w:rPr>
      </w:pPr>
      <w:r>
        <w:rPr>
          <w:sz w:val="24"/>
          <w:szCs w:val="24"/>
        </w:rPr>
        <w:t>F</w:t>
      </w:r>
      <w:r w:rsidR="0042653B" w:rsidRPr="0042653B">
        <w:rPr>
          <w:sz w:val="24"/>
          <w:szCs w:val="24"/>
        </w:rPr>
        <w:t>az</w:t>
      </w:r>
      <w:r>
        <w:rPr>
          <w:sz w:val="24"/>
          <w:szCs w:val="24"/>
        </w:rPr>
        <w:t xml:space="preserve">-se </w:t>
      </w:r>
      <w:r w:rsidR="0042653B" w:rsidRPr="0042653B">
        <w:rPr>
          <w:sz w:val="24"/>
          <w:szCs w:val="24"/>
        </w:rPr>
        <w:t>necessário compreender como a religião desempenha função crucial para a institucionalização da violência contra a mulher, e, sendo elemento basilar para a construção de uma sociedade, consolida padrões de passividade e silêncio em relação a condutas que promovem o sofrimento feminino.  Diante disso surge o seguinte questionamento: como ocorre a institucionalização da violência contra a mulher em países regidos e estruturados em matrizes teocráticas?  </w:t>
      </w:r>
    </w:p>
    <w:p w14:paraId="517BA216" w14:textId="77777777" w:rsidR="008F5674" w:rsidRPr="0042653B" w:rsidRDefault="008F5674" w:rsidP="008F5674">
      <w:pPr>
        <w:pStyle w:val="Rodap"/>
        <w:spacing w:line="360" w:lineRule="auto"/>
        <w:ind w:firstLine="709"/>
        <w:jc w:val="both"/>
        <w:rPr>
          <w:sz w:val="24"/>
          <w:szCs w:val="24"/>
        </w:rPr>
      </w:pPr>
      <w:r>
        <w:rPr>
          <w:sz w:val="24"/>
          <w:szCs w:val="24"/>
        </w:rPr>
        <w:t xml:space="preserve">A relevância do estudo justifica-se em razão da necessidade de observação da retirada de direitos, especialmente </w:t>
      </w:r>
      <w:r w:rsidR="00C474C7">
        <w:rPr>
          <w:sz w:val="24"/>
          <w:szCs w:val="24"/>
        </w:rPr>
        <w:t>os</w:t>
      </w:r>
      <w:r>
        <w:rPr>
          <w:sz w:val="24"/>
          <w:szCs w:val="24"/>
        </w:rPr>
        <w:t xml:space="preserve"> das mulheres quando países costumam adotar um viés voltado </w:t>
      </w:r>
      <w:r w:rsidR="00EF0A86">
        <w:rPr>
          <w:sz w:val="24"/>
          <w:szCs w:val="24"/>
        </w:rPr>
        <w:t>à</w:t>
      </w:r>
      <w:r>
        <w:rPr>
          <w:sz w:val="24"/>
          <w:szCs w:val="24"/>
        </w:rPr>
        <w:t xml:space="preserve"> religiosidade. </w:t>
      </w:r>
      <w:r w:rsidR="00EF0A86">
        <w:rPr>
          <w:sz w:val="24"/>
          <w:szCs w:val="24"/>
        </w:rPr>
        <w:t xml:space="preserve">Há diversos países em que no momento de uma crise democrática, passam a justificar e realizar diversas ações com bases religiosas, afetando especialmente mulheres e suas liberdades. Portanto, faz-se necessário abordar um paralelo entre a obra da escritora Margaret Atwood, que descreve a derrocada desses direitos no que é conhecido como a maior democracia do mundo, e a atualidade, compreendendo </w:t>
      </w:r>
      <w:r w:rsidR="00C474C7">
        <w:rPr>
          <w:sz w:val="24"/>
          <w:szCs w:val="24"/>
        </w:rPr>
        <w:t>como o direito legitima essas ações</w:t>
      </w:r>
      <w:r w:rsidR="00EF0A86">
        <w:rPr>
          <w:sz w:val="24"/>
          <w:szCs w:val="24"/>
        </w:rPr>
        <w:t xml:space="preserve">.  </w:t>
      </w:r>
    </w:p>
    <w:p w14:paraId="0F05F7F8" w14:textId="77777777" w:rsidR="0042653B" w:rsidRDefault="0042653B" w:rsidP="0042653B">
      <w:pPr>
        <w:pStyle w:val="Rodap"/>
        <w:spacing w:line="360" w:lineRule="auto"/>
        <w:ind w:firstLine="709"/>
        <w:jc w:val="both"/>
        <w:rPr>
          <w:sz w:val="24"/>
          <w:szCs w:val="24"/>
        </w:rPr>
      </w:pPr>
      <w:r w:rsidRPr="0042653B">
        <w:rPr>
          <w:sz w:val="24"/>
          <w:szCs w:val="24"/>
        </w:rPr>
        <w:t xml:space="preserve">Dessa maneira, o presente trabalho foi realizado a partir da análise literária de obras que se debruçam sobre temáticas como violência de gênero, a relação entre religião e o patriarcado, a função social de políticas religiosas e costumes enraizados em países teocráticos, tendo como prisma norteador a psicologia social e institucional. </w:t>
      </w:r>
    </w:p>
    <w:p w14:paraId="73068DA1" w14:textId="77777777" w:rsidR="00114372" w:rsidRDefault="00114372" w:rsidP="00EF0A86">
      <w:pPr>
        <w:pStyle w:val="Rodap"/>
        <w:spacing w:line="360" w:lineRule="auto"/>
        <w:jc w:val="both"/>
        <w:rPr>
          <w:sz w:val="24"/>
          <w:szCs w:val="24"/>
        </w:rPr>
      </w:pPr>
    </w:p>
    <w:p w14:paraId="5D743D97" w14:textId="77777777" w:rsidR="00EF0A86" w:rsidRDefault="00EF0A86" w:rsidP="00EF0A86">
      <w:pPr>
        <w:pStyle w:val="Rodap"/>
        <w:spacing w:line="360" w:lineRule="auto"/>
        <w:jc w:val="both"/>
        <w:rPr>
          <w:b/>
          <w:bCs/>
          <w:sz w:val="24"/>
          <w:szCs w:val="24"/>
        </w:rPr>
      </w:pPr>
      <w:r>
        <w:rPr>
          <w:b/>
          <w:bCs/>
          <w:sz w:val="24"/>
          <w:szCs w:val="24"/>
        </w:rPr>
        <w:t>2 OBJETIVO</w:t>
      </w:r>
    </w:p>
    <w:p w14:paraId="4F6BBD78" w14:textId="77777777" w:rsidR="00C474C7" w:rsidRDefault="00C474C7" w:rsidP="00EF0A86">
      <w:pPr>
        <w:pStyle w:val="Rodap"/>
        <w:spacing w:line="360" w:lineRule="auto"/>
        <w:ind w:firstLine="709"/>
        <w:jc w:val="both"/>
        <w:rPr>
          <w:sz w:val="24"/>
          <w:szCs w:val="24"/>
        </w:rPr>
      </w:pPr>
      <w:r>
        <w:rPr>
          <w:sz w:val="24"/>
          <w:szCs w:val="24"/>
        </w:rPr>
        <w:lastRenderedPageBreak/>
        <w:t>A partir disto o objetivo geral do presente trabalho é c</w:t>
      </w:r>
      <w:r w:rsidRPr="008F5674">
        <w:rPr>
          <w:sz w:val="24"/>
          <w:szCs w:val="24"/>
        </w:rPr>
        <w:t xml:space="preserve">ompreender como a religião influi para a justificar comportamentos que violam de forma direta a dignidade </w:t>
      </w:r>
      <w:r>
        <w:rPr>
          <w:sz w:val="24"/>
          <w:szCs w:val="24"/>
        </w:rPr>
        <w:t xml:space="preserve">e os direitos </w:t>
      </w:r>
      <w:r w:rsidRPr="008F5674">
        <w:rPr>
          <w:sz w:val="24"/>
          <w:szCs w:val="24"/>
        </w:rPr>
        <w:t>da mulher.</w:t>
      </w:r>
      <w:r>
        <w:rPr>
          <w:sz w:val="24"/>
          <w:szCs w:val="24"/>
        </w:rPr>
        <w:t xml:space="preserve"> O trabalho t</w:t>
      </w:r>
      <w:r w:rsidRPr="0042653B">
        <w:rPr>
          <w:sz w:val="24"/>
          <w:szCs w:val="24"/>
        </w:rPr>
        <w:t>em como objetivo examinar costumes no cenário global analisando como a religião desempenha seu papel na legitimação da opressão feminina. Para isso, traça-se um paralelo entre a distopia criada por Margaret Atwood e a realidade vivenciada por mulheres inseridas em sociedades construídas sob um legado de patriarcado.</w:t>
      </w:r>
    </w:p>
    <w:p w14:paraId="735088D8" w14:textId="77777777" w:rsidR="00C474C7" w:rsidRDefault="00C474C7" w:rsidP="0042653B">
      <w:pPr>
        <w:pStyle w:val="Rodap"/>
        <w:spacing w:line="360" w:lineRule="auto"/>
        <w:jc w:val="both"/>
        <w:rPr>
          <w:sz w:val="24"/>
          <w:szCs w:val="24"/>
        </w:rPr>
      </w:pPr>
    </w:p>
    <w:p w14:paraId="739EC804" w14:textId="77777777" w:rsidR="00C67BCA" w:rsidRDefault="0042653B" w:rsidP="0042653B">
      <w:pPr>
        <w:pStyle w:val="Rodap"/>
        <w:spacing w:line="360" w:lineRule="auto"/>
        <w:jc w:val="both"/>
        <w:rPr>
          <w:b/>
          <w:bCs/>
          <w:sz w:val="24"/>
          <w:szCs w:val="24"/>
        </w:rPr>
      </w:pPr>
      <w:r w:rsidRPr="0042653B">
        <w:rPr>
          <w:b/>
          <w:bCs/>
          <w:sz w:val="24"/>
          <w:szCs w:val="24"/>
        </w:rPr>
        <w:t>3 MÉTODO</w:t>
      </w:r>
    </w:p>
    <w:p w14:paraId="2D6C43E8" w14:textId="77777777" w:rsidR="0042653B" w:rsidRPr="0042653B" w:rsidRDefault="0042653B" w:rsidP="0042653B">
      <w:pPr>
        <w:pStyle w:val="Rodap"/>
        <w:spacing w:line="360" w:lineRule="auto"/>
        <w:jc w:val="both"/>
        <w:rPr>
          <w:sz w:val="24"/>
          <w:szCs w:val="24"/>
        </w:rPr>
      </w:pPr>
      <w:r w:rsidRPr="0042653B">
        <w:rPr>
          <w:sz w:val="24"/>
          <w:szCs w:val="24"/>
        </w:rPr>
        <w:t> </w:t>
      </w:r>
    </w:p>
    <w:p w14:paraId="2D75D7E6" w14:textId="77777777" w:rsidR="0042653B" w:rsidRPr="0042653B" w:rsidRDefault="0042653B" w:rsidP="00C67BCA">
      <w:pPr>
        <w:pStyle w:val="Rodap"/>
        <w:spacing w:line="360" w:lineRule="auto"/>
        <w:ind w:firstLine="709"/>
        <w:jc w:val="both"/>
        <w:rPr>
          <w:sz w:val="24"/>
          <w:szCs w:val="24"/>
        </w:rPr>
      </w:pPr>
      <w:r w:rsidRPr="0042653B">
        <w:rPr>
          <w:sz w:val="24"/>
          <w:szCs w:val="24"/>
        </w:rPr>
        <w:t>O método de pesquisa aplicado para elaborar este trabalho utilizou como enfoque a análise de dados e material científico acerca da problemática, de forma qualitativa. Nesse sentido, sob o prisma da pergunta central e objetivos, a metodologia utilizada foi a análise aprofundada da obra O Conto da Aia que traz em seu arranjo situações pertinentes para o estudo da temática, bem como levantamento bibliográfico, análise da legislação pertinente e normas de direito internacional.  </w:t>
      </w:r>
    </w:p>
    <w:p w14:paraId="1CE86A60" w14:textId="77777777" w:rsidR="0042653B" w:rsidRPr="0042653B" w:rsidRDefault="00C67BCA" w:rsidP="00C67BCA">
      <w:pPr>
        <w:pStyle w:val="Rodap"/>
        <w:spacing w:line="360" w:lineRule="auto"/>
        <w:ind w:firstLine="709"/>
        <w:jc w:val="both"/>
        <w:rPr>
          <w:sz w:val="24"/>
          <w:szCs w:val="24"/>
        </w:rPr>
      </w:pPr>
      <w:r>
        <w:rPr>
          <w:sz w:val="24"/>
          <w:szCs w:val="24"/>
        </w:rPr>
        <w:t xml:space="preserve">Como o </w:t>
      </w:r>
      <w:r w:rsidR="0042653B" w:rsidRPr="0042653B">
        <w:rPr>
          <w:sz w:val="24"/>
          <w:szCs w:val="24"/>
        </w:rPr>
        <w:t xml:space="preserve">objetivo da pesquisa é compreender aspectos culturais ligados </w:t>
      </w:r>
      <w:r>
        <w:rPr>
          <w:sz w:val="24"/>
          <w:szCs w:val="24"/>
        </w:rPr>
        <w:t>à</w:t>
      </w:r>
      <w:r w:rsidR="0042653B" w:rsidRPr="0042653B">
        <w:rPr>
          <w:sz w:val="24"/>
          <w:szCs w:val="24"/>
        </w:rPr>
        <w:t xml:space="preserve"> violência contra mulher, o critério de inclusão adotado para escolha dos artigos foi que pertencessem a área do Direito e abordassem aspectos importantes da problemática, tais como</w:t>
      </w:r>
      <w:r>
        <w:rPr>
          <w:sz w:val="24"/>
          <w:szCs w:val="24"/>
        </w:rPr>
        <w:t>:</w:t>
      </w:r>
      <w:r w:rsidR="0042653B" w:rsidRPr="0042653B">
        <w:rPr>
          <w:sz w:val="24"/>
          <w:szCs w:val="24"/>
        </w:rPr>
        <w:t xml:space="preserve"> direitos da mulher, relações de gênero, relação entre o sistema patriarcal e a religião, e a legislação de países teocráticos. Para fundamentar a análise foram consultadas as bases de dados como Google Acadêmico e obras especializadas disponíveis em repositórios acadêmicos. </w:t>
      </w:r>
    </w:p>
    <w:p w14:paraId="1B4593DC" w14:textId="77777777" w:rsidR="0042653B" w:rsidRPr="0042653B" w:rsidRDefault="0042653B" w:rsidP="00C67BCA">
      <w:pPr>
        <w:pStyle w:val="Rodap"/>
        <w:spacing w:line="360" w:lineRule="auto"/>
        <w:ind w:firstLine="709"/>
        <w:jc w:val="both"/>
        <w:rPr>
          <w:sz w:val="24"/>
          <w:szCs w:val="24"/>
        </w:rPr>
      </w:pPr>
      <w:r w:rsidRPr="0042653B">
        <w:rPr>
          <w:sz w:val="24"/>
          <w:szCs w:val="24"/>
        </w:rPr>
        <w:t> </w:t>
      </w:r>
    </w:p>
    <w:p w14:paraId="57460E20" w14:textId="77777777" w:rsidR="0042653B" w:rsidRDefault="0042653B" w:rsidP="0042653B">
      <w:pPr>
        <w:pStyle w:val="Rodap"/>
        <w:spacing w:line="360" w:lineRule="auto"/>
        <w:jc w:val="both"/>
        <w:rPr>
          <w:sz w:val="24"/>
          <w:szCs w:val="24"/>
        </w:rPr>
      </w:pPr>
      <w:r w:rsidRPr="0042653B">
        <w:rPr>
          <w:b/>
          <w:bCs/>
          <w:sz w:val="24"/>
          <w:szCs w:val="24"/>
        </w:rPr>
        <w:t>4 RESULTADOS E DISCUSSÃO</w:t>
      </w:r>
      <w:r w:rsidRPr="0042653B">
        <w:rPr>
          <w:sz w:val="24"/>
          <w:szCs w:val="24"/>
        </w:rPr>
        <w:t> </w:t>
      </w:r>
    </w:p>
    <w:p w14:paraId="3598CC19" w14:textId="77777777" w:rsidR="00C67BCA" w:rsidRPr="0042653B" w:rsidRDefault="00C67BCA" w:rsidP="0042653B">
      <w:pPr>
        <w:pStyle w:val="Rodap"/>
        <w:spacing w:line="360" w:lineRule="auto"/>
        <w:jc w:val="both"/>
        <w:rPr>
          <w:sz w:val="24"/>
          <w:szCs w:val="24"/>
        </w:rPr>
      </w:pPr>
    </w:p>
    <w:p w14:paraId="41DAB931" w14:textId="77777777" w:rsidR="00167F73" w:rsidRDefault="00167F73" w:rsidP="00690D82">
      <w:pPr>
        <w:pStyle w:val="Rodap"/>
        <w:spacing w:line="360" w:lineRule="auto"/>
        <w:ind w:firstLine="709"/>
        <w:jc w:val="both"/>
        <w:rPr>
          <w:sz w:val="24"/>
          <w:szCs w:val="24"/>
        </w:rPr>
      </w:pPr>
      <w:r>
        <w:rPr>
          <w:sz w:val="24"/>
          <w:szCs w:val="24"/>
        </w:rPr>
        <w:t xml:space="preserve">O cristianismo teve sua ascensão no Império Romano. Desde então passou-se a estabelecer um padrão baseado em valores religiosos nos quais se legitima o poder e a opressão masculina em troca da inferiorização feminina. É inegável que mesmo que com menor força, a religião ainda influencia na vida pública, sendo muito utilizado inclusive em momentos de pauta de eleições (Carvalho, 2020). </w:t>
      </w:r>
    </w:p>
    <w:p w14:paraId="7EFF6C08" w14:textId="77777777" w:rsidR="00167F73" w:rsidRDefault="0042653B" w:rsidP="00690D82">
      <w:pPr>
        <w:pStyle w:val="Rodap"/>
        <w:spacing w:line="360" w:lineRule="auto"/>
        <w:ind w:firstLine="709"/>
        <w:jc w:val="both"/>
        <w:rPr>
          <w:sz w:val="24"/>
          <w:szCs w:val="24"/>
        </w:rPr>
      </w:pPr>
      <w:r w:rsidRPr="0042653B">
        <w:rPr>
          <w:sz w:val="24"/>
          <w:szCs w:val="24"/>
        </w:rPr>
        <w:t>A religião possui um papel fundamental para a construção dos valores de uma sociedade. Segundo Monte (2013)</w:t>
      </w:r>
      <w:r w:rsidR="00167F73">
        <w:rPr>
          <w:sz w:val="24"/>
          <w:szCs w:val="24"/>
        </w:rPr>
        <w:t>,</w:t>
      </w:r>
      <w:r w:rsidRPr="0042653B">
        <w:rPr>
          <w:sz w:val="24"/>
          <w:szCs w:val="24"/>
        </w:rPr>
        <w:t xml:space="preserve"> o homem é naturalmente atraído pela religiosidade, </w:t>
      </w:r>
      <w:r w:rsidR="003E0EF4">
        <w:rPr>
          <w:sz w:val="24"/>
          <w:szCs w:val="24"/>
        </w:rPr>
        <w:t xml:space="preserve">que </w:t>
      </w:r>
      <w:r w:rsidRPr="0042653B">
        <w:rPr>
          <w:sz w:val="24"/>
          <w:szCs w:val="24"/>
        </w:rPr>
        <w:t xml:space="preserve">se </w:t>
      </w:r>
      <w:r w:rsidRPr="0042653B">
        <w:rPr>
          <w:sz w:val="24"/>
          <w:szCs w:val="24"/>
        </w:rPr>
        <w:lastRenderedPageBreak/>
        <w:t xml:space="preserve">manifesta de diferentes formas, em lugares e tempos distintos, mas sempre com a mesma finalidade: a necessidade de se conectar com o divino e explicar as origens do homem e do universo. </w:t>
      </w:r>
    </w:p>
    <w:p w14:paraId="27E069F1" w14:textId="77777777" w:rsidR="0042653B" w:rsidRPr="0042653B" w:rsidRDefault="0042653B" w:rsidP="00690D82">
      <w:pPr>
        <w:pStyle w:val="Rodap"/>
        <w:spacing w:line="360" w:lineRule="auto"/>
        <w:ind w:firstLine="709"/>
        <w:jc w:val="both"/>
        <w:rPr>
          <w:sz w:val="24"/>
          <w:szCs w:val="24"/>
        </w:rPr>
      </w:pPr>
      <w:r w:rsidRPr="0042653B">
        <w:rPr>
          <w:sz w:val="24"/>
          <w:szCs w:val="24"/>
        </w:rPr>
        <w:t xml:space="preserve">Nesse sentido, a partir do momento em que há associação entre o homem e a doutrina, </w:t>
      </w:r>
      <w:r w:rsidR="00992A4A">
        <w:rPr>
          <w:sz w:val="24"/>
          <w:szCs w:val="24"/>
        </w:rPr>
        <w:t>esta torna-se um</w:t>
      </w:r>
      <w:r w:rsidRPr="0042653B">
        <w:rPr>
          <w:sz w:val="24"/>
          <w:szCs w:val="24"/>
        </w:rPr>
        <w:t xml:space="preserve"> manual de valores, justificando seu comportamento e, por consequência os fenômenos a sua volta. </w:t>
      </w:r>
      <w:r w:rsidR="00992A4A">
        <w:rPr>
          <w:sz w:val="24"/>
          <w:szCs w:val="24"/>
        </w:rPr>
        <w:t>Ocorre que</w:t>
      </w:r>
      <w:r w:rsidRPr="0042653B">
        <w:rPr>
          <w:sz w:val="24"/>
          <w:szCs w:val="24"/>
        </w:rPr>
        <w:t xml:space="preserve"> a religião, quando empregada em seu aspecto político pode influenciar na formação de sociedades</w:t>
      </w:r>
      <w:r w:rsidR="00992A4A">
        <w:rPr>
          <w:sz w:val="24"/>
          <w:szCs w:val="24"/>
        </w:rPr>
        <w:t xml:space="preserve">, especialmente determinar quais direitos são legítimos e quais precisam, em nome de </w:t>
      </w:r>
      <w:r w:rsidR="0016178E">
        <w:rPr>
          <w:sz w:val="24"/>
          <w:szCs w:val="24"/>
        </w:rPr>
        <w:t xml:space="preserve">um </w:t>
      </w:r>
      <w:r w:rsidR="00992A4A">
        <w:rPr>
          <w:sz w:val="24"/>
          <w:szCs w:val="24"/>
        </w:rPr>
        <w:t>deus, serem abolidos</w:t>
      </w:r>
      <w:r w:rsidRPr="0042653B">
        <w:rPr>
          <w:sz w:val="24"/>
          <w:szCs w:val="24"/>
        </w:rPr>
        <w:t>.   </w:t>
      </w:r>
    </w:p>
    <w:p w14:paraId="674CFFEA" w14:textId="77777777" w:rsidR="00167F73" w:rsidRDefault="0042653B" w:rsidP="00690D82">
      <w:pPr>
        <w:pStyle w:val="Rodap"/>
        <w:spacing w:line="360" w:lineRule="auto"/>
        <w:ind w:firstLine="709"/>
        <w:jc w:val="both"/>
        <w:rPr>
          <w:sz w:val="24"/>
          <w:szCs w:val="24"/>
        </w:rPr>
      </w:pPr>
      <w:r w:rsidRPr="0042653B">
        <w:rPr>
          <w:sz w:val="24"/>
          <w:szCs w:val="24"/>
        </w:rPr>
        <w:t xml:space="preserve">Ao passo que valores religiosos são fatores que contribuem para concepção de todo um corpo social, este, por sua vez adquire uma dimensão que está fortemente atrelada ao </w:t>
      </w:r>
      <w:proofErr w:type="spellStart"/>
      <w:r w:rsidRPr="0042653B">
        <w:rPr>
          <w:i/>
          <w:iCs/>
          <w:sz w:val="24"/>
          <w:szCs w:val="24"/>
        </w:rPr>
        <w:t>ethos</w:t>
      </w:r>
      <w:proofErr w:type="spellEnd"/>
      <w:r w:rsidRPr="0042653B">
        <w:rPr>
          <w:sz w:val="24"/>
          <w:szCs w:val="24"/>
        </w:rPr>
        <w:t xml:space="preserve"> da sociedade: o patriarcado. Segundo </w:t>
      </w:r>
      <w:r w:rsidR="00892F2D">
        <w:rPr>
          <w:sz w:val="24"/>
          <w:szCs w:val="24"/>
        </w:rPr>
        <w:t>Araújo</w:t>
      </w:r>
      <w:r w:rsidRPr="0042653B">
        <w:rPr>
          <w:sz w:val="24"/>
          <w:szCs w:val="24"/>
        </w:rPr>
        <w:t xml:space="preserve"> (</w:t>
      </w:r>
      <w:r w:rsidR="00285717">
        <w:rPr>
          <w:sz w:val="24"/>
          <w:szCs w:val="24"/>
        </w:rPr>
        <w:t>2022</w:t>
      </w:r>
      <w:r w:rsidRPr="0042653B">
        <w:rPr>
          <w:sz w:val="24"/>
          <w:szCs w:val="24"/>
        </w:rPr>
        <w:t>) o patriarcado é uma formação social baseada na opressão das mulheres pelos homens,</w:t>
      </w:r>
      <w:r w:rsidR="00992A4A">
        <w:rPr>
          <w:sz w:val="24"/>
          <w:szCs w:val="24"/>
        </w:rPr>
        <w:t xml:space="preserve"> na qual</w:t>
      </w:r>
      <w:r w:rsidRPr="0042653B">
        <w:rPr>
          <w:sz w:val="24"/>
          <w:szCs w:val="24"/>
        </w:rPr>
        <w:t xml:space="preserve"> estes são os detentores do poder, enquanto aquelas serão subordinada</w:t>
      </w:r>
      <w:r w:rsidR="00992A4A">
        <w:rPr>
          <w:sz w:val="24"/>
          <w:szCs w:val="24"/>
        </w:rPr>
        <w:t>s</w:t>
      </w:r>
      <w:r w:rsidRPr="0042653B">
        <w:rPr>
          <w:sz w:val="24"/>
          <w:szCs w:val="24"/>
        </w:rPr>
        <w:t>. É nesse contexto que se desenvolve uma atribuição de papeis entre os gêneros, onde ao legitimar o controle sobre os corpos femininos, o homem exerce seu papel na sociedade no qual lhe é atribuído vantagens e prerrogativas. (</w:t>
      </w:r>
      <w:r w:rsidR="00167F73" w:rsidRPr="0042653B">
        <w:rPr>
          <w:sz w:val="24"/>
          <w:szCs w:val="24"/>
        </w:rPr>
        <w:t>Lemos</w:t>
      </w:r>
      <w:r w:rsidR="00167F73">
        <w:rPr>
          <w:sz w:val="24"/>
          <w:szCs w:val="24"/>
        </w:rPr>
        <w:t xml:space="preserve">, </w:t>
      </w:r>
      <w:r w:rsidRPr="0042653B">
        <w:rPr>
          <w:sz w:val="24"/>
          <w:szCs w:val="24"/>
        </w:rPr>
        <w:t>2013). </w:t>
      </w:r>
    </w:p>
    <w:p w14:paraId="1002AB26" w14:textId="77777777" w:rsidR="00BE176E" w:rsidRDefault="00BE176E" w:rsidP="00BE176E">
      <w:pPr>
        <w:pStyle w:val="Rodap"/>
        <w:spacing w:line="360" w:lineRule="auto"/>
        <w:ind w:firstLine="709"/>
        <w:jc w:val="both"/>
        <w:rPr>
          <w:sz w:val="24"/>
          <w:szCs w:val="24"/>
        </w:rPr>
      </w:pPr>
      <w:r w:rsidRPr="0042653B">
        <w:rPr>
          <w:sz w:val="24"/>
          <w:szCs w:val="24"/>
        </w:rPr>
        <w:t xml:space="preserve">Durkheim </w:t>
      </w:r>
      <w:r>
        <w:rPr>
          <w:sz w:val="24"/>
          <w:szCs w:val="24"/>
        </w:rPr>
        <w:t xml:space="preserve">versa sobre religião: </w:t>
      </w:r>
      <w:r w:rsidRPr="0042653B">
        <w:rPr>
          <w:sz w:val="24"/>
          <w:szCs w:val="24"/>
        </w:rPr>
        <w:t>“no fundo não há religiões que sejam falsas. Todas são verdadeiras a sua maneira: todas respondem, ainda de maneiras diferentes, a determinadas condições da vida humana</w:t>
      </w:r>
      <w:r>
        <w:rPr>
          <w:sz w:val="24"/>
          <w:szCs w:val="24"/>
        </w:rPr>
        <w:t xml:space="preserve"> [...]</w:t>
      </w:r>
      <w:r w:rsidRPr="0042653B">
        <w:rPr>
          <w:sz w:val="24"/>
          <w:szCs w:val="24"/>
        </w:rPr>
        <w:t>” (1989, p.31)</w:t>
      </w:r>
      <w:r>
        <w:rPr>
          <w:sz w:val="24"/>
          <w:szCs w:val="24"/>
        </w:rPr>
        <w:t>. A</w:t>
      </w:r>
      <w:r w:rsidRPr="0042653B">
        <w:rPr>
          <w:sz w:val="24"/>
          <w:szCs w:val="24"/>
        </w:rPr>
        <w:t xml:space="preserve">o </w:t>
      </w:r>
      <w:r>
        <w:rPr>
          <w:sz w:val="24"/>
          <w:szCs w:val="24"/>
        </w:rPr>
        <w:t>analisar essa afirmação</w:t>
      </w:r>
      <w:r w:rsidRPr="0042653B">
        <w:rPr>
          <w:sz w:val="24"/>
          <w:szCs w:val="24"/>
        </w:rPr>
        <w:t xml:space="preserve">, </w:t>
      </w:r>
      <w:r>
        <w:rPr>
          <w:sz w:val="24"/>
          <w:szCs w:val="24"/>
        </w:rPr>
        <w:t>verifica-se</w:t>
      </w:r>
      <w:r w:rsidRPr="0042653B">
        <w:rPr>
          <w:sz w:val="24"/>
          <w:szCs w:val="24"/>
        </w:rPr>
        <w:t xml:space="preserve"> a necessidade social da espécie humana em buscar no divino, respostas e soluções para seus problemas</w:t>
      </w:r>
      <w:r>
        <w:rPr>
          <w:sz w:val="24"/>
          <w:szCs w:val="24"/>
        </w:rPr>
        <w:t xml:space="preserve">. </w:t>
      </w:r>
    </w:p>
    <w:p w14:paraId="516C7CF0" w14:textId="77777777" w:rsidR="00BE176E" w:rsidRPr="0042653B" w:rsidRDefault="00BE176E" w:rsidP="00BE176E">
      <w:pPr>
        <w:pStyle w:val="Rodap"/>
        <w:spacing w:line="360" w:lineRule="auto"/>
        <w:ind w:firstLine="709"/>
        <w:jc w:val="both"/>
        <w:rPr>
          <w:sz w:val="24"/>
          <w:szCs w:val="24"/>
        </w:rPr>
      </w:pPr>
      <w:r>
        <w:rPr>
          <w:sz w:val="24"/>
          <w:szCs w:val="24"/>
        </w:rPr>
        <w:t>C</w:t>
      </w:r>
      <w:r w:rsidRPr="0042653B">
        <w:rPr>
          <w:sz w:val="24"/>
          <w:szCs w:val="24"/>
        </w:rPr>
        <w:t>ada povo foi</w:t>
      </w:r>
      <w:r>
        <w:rPr>
          <w:sz w:val="24"/>
          <w:szCs w:val="24"/>
        </w:rPr>
        <w:t xml:space="preserve"> ou é</w:t>
      </w:r>
      <w:r w:rsidRPr="0042653B">
        <w:rPr>
          <w:sz w:val="24"/>
          <w:szCs w:val="24"/>
        </w:rPr>
        <w:t xml:space="preserve"> de alguma forma moldado pela crença, que muitas vezes </w:t>
      </w:r>
      <w:proofErr w:type="gramStart"/>
      <w:r>
        <w:rPr>
          <w:sz w:val="24"/>
          <w:szCs w:val="24"/>
        </w:rPr>
        <w:t>mostra-se</w:t>
      </w:r>
      <w:proofErr w:type="gramEnd"/>
      <w:r>
        <w:rPr>
          <w:sz w:val="24"/>
          <w:szCs w:val="24"/>
        </w:rPr>
        <w:t xml:space="preserve"> como </w:t>
      </w:r>
      <w:r w:rsidRPr="0042653B">
        <w:rPr>
          <w:sz w:val="24"/>
          <w:szCs w:val="24"/>
        </w:rPr>
        <w:t>a exteriorização da cultura de um local, refletindo no divino comportamentos e ideologias humanas</w:t>
      </w:r>
      <w:r>
        <w:rPr>
          <w:sz w:val="24"/>
          <w:szCs w:val="24"/>
        </w:rPr>
        <w:t xml:space="preserve"> que passam a ser </w:t>
      </w:r>
      <w:r w:rsidRPr="0042653B">
        <w:rPr>
          <w:sz w:val="24"/>
          <w:szCs w:val="24"/>
        </w:rPr>
        <w:t xml:space="preserve">usadas como uma forma de controle social, </w:t>
      </w:r>
      <w:r>
        <w:rPr>
          <w:sz w:val="24"/>
          <w:szCs w:val="24"/>
        </w:rPr>
        <w:t xml:space="preserve">podendo ser visto </w:t>
      </w:r>
      <w:r w:rsidRPr="0042653B">
        <w:rPr>
          <w:sz w:val="24"/>
          <w:szCs w:val="24"/>
        </w:rPr>
        <w:t>o patriarcado influindo na religião. </w:t>
      </w:r>
    </w:p>
    <w:p w14:paraId="4A01DC80" w14:textId="77777777" w:rsidR="00BE176E" w:rsidRPr="0042653B" w:rsidRDefault="00BE176E" w:rsidP="00BE176E">
      <w:pPr>
        <w:pStyle w:val="Rodap"/>
        <w:spacing w:line="360" w:lineRule="auto"/>
        <w:ind w:firstLine="709"/>
        <w:jc w:val="both"/>
        <w:rPr>
          <w:sz w:val="24"/>
          <w:szCs w:val="24"/>
        </w:rPr>
      </w:pPr>
      <w:r w:rsidRPr="0042653B">
        <w:rPr>
          <w:sz w:val="24"/>
          <w:szCs w:val="24"/>
        </w:rPr>
        <w:t>Araújo</w:t>
      </w:r>
      <w:r>
        <w:rPr>
          <w:sz w:val="24"/>
          <w:szCs w:val="24"/>
        </w:rPr>
        <w:t xml:space="preserve"> (</w:t>
      </w:r>
      <w:r w:rsidRPr="0042653B">
        <w:rPr>
          <w:sz w:val="24"/>
          <w:szCs w:val="24"/>
        </w:rPr>
        <w:t xml:space="preserve">2022): “Nas sociedades regidas pelo patriarcado-racismo-capitalismo, as escolas ensinam o que é determinado pelas classes dominantes. Esses conteúdos autoritários visam à preservação das posições de mando.”. Nesse sentido, a manutenção de uma herança das ideologias que oprimem os direitos femininos, é instaurada a cada geração, tornando-se um ciclo quase inquebrável, pois debaixo dos preceitos de solidariedade, amor e amizade que advém desses ensinamentos, está a realidade daquelas que sofrem caladas, com penas físicas e restrições de direitos inerentes a qualquer ser humano, explicando assim como ocorre a </w:t>
      </w:r>
      <w:r w:rsidRPr="0042653B">
        <w:rPr>
          <w:sz w:val="24"/>
          <w:szCs w:val="24"/>
        </w:rPr>
        <w:lastRenderedPageBreak/>
        <w:t>institucionalização da violência contra a mulher em países regidos e estruturados em matrizes teocráticas. </w:t>
      </w:r>
    </w:p>
    <w:p w14:paraId="4475081F" w14:textId="77777777" w:rsidR="0042653B" w:rsidRDefault="00167F73" w:rsidP="00690D82">
      <w:pPr>
        <w:pStyle w:val="Rodap"/>
        <w:spacing w:line="360" w:lineRule="auto"/>
        <w:ind w:firstLine="709"/>
        <w:jc w:val="both"/>
        <w:rPr>
          <w:sz w:val="24"/>
          <w:szCs w:val="24"/>
        </w:rPr>
      </w:pPr>
      <w:r>
        <w:rPr>
          <w:sz w:val="24"/>
          <w:szCs w:val="24"/>
        </w:rPr>
        <w:t>Tem se tornado muito comum</w:t>
      </w:r>
      <w:r w:rsidR="00992A4A">
        <w:rPr>
          <w:sz w:val="24"/>
          <w:szCs w:val="24"/>
        </w:rPr>
        <w:t xml:space="preserve">, </w:t>
      </w:r>
      <w:r>
        <w:rPr>
          <w:sz w:val="24"/>
          <w:szCs w:val="24"/>
        </w:rPr>
        <w:t>mesmo em democracias como o Brasil</w:t>
      </w:r>
      <w:r w:rsidR="00992A4A">
        <w:rPr>
          <w:sz w:val="24"/>
          <w:szCs w:val="24"/>
        </w:rPr>
        <w:t>,</w:t>
      </w:r>
      <w:r>
        <w:rPr>
          <w:sz w:val="24"/>
          <w:szCs w:val="24"/>
        </w:rPr>
        <w:t xml:space="preserve"> a utilização de um discurso religioso na política que comumente é eivado de posições conservadoras. De acordo com Souza (2002), a pauta normalmente nasce com a busca pela retomada das supostas tradições perdidas.</w:t>
      </w:r>
      <w:r w:rsidR="00992A4A">
        <w:rPr>
          <w:sz w:val="24"/>
          <w:szCs w:val="24"/>
        </w:rPr>
        <w:t xml:space="preserve"> E</w:t>
      </w:r>
      <w:r>
        <w:rPr>
          <w:sz w:val="24"/>
          <w:szCs w:val="24"/>
        </w:rPr>
        <w:t xml:space="preserve">m regra, </w:t>
      </w:r>
      <w:r w:rsidR="00992A4A">
        <w:rPr>
          <w:sz w:val="24"/>
          <w:szCs w:val="24"/>
        </w:rPr>
        <w:t>essas manifestações não são um processo linear de retirada de direitos, porém, paulatinamente, em nome dessa reconstrução das tradições, os direitos vão sendo suprimidos.</w:t>
      </w:r>
    </w:p>
    <w:p w14:paraId="58C55D22" w14:textId="77777777" w:rsidR="003E0EF4" w:rsidRDefault="0042653B" w:rsidP="00690D82">
      <w:pPr>
        <w:pStyle w:val="Rodap"/>
        <w:spacing w:line="360" w:lineRule="auto"/>
        <w:ind w:firstLine="709"/>
        <w:jc w:val="both"/>
        <w:rPr>
          <w:sz w:val="24"/>
          <w:szCs w:val="24"/>
        </w:rPr>
      </w:pPr>
      <w:r w:rsidRPr="0042653B">
        <w:rPr>
          <w:sz w:val="24"/>
          <w:szCs w:val="24"/>
        </w:rPr>
        <w:t>Margaret Atwood apresenta esse fenômeno de forma clara em O Conto da Aia,</w:t>
      </w:r>
      <w:r w:rsidR="00E52437">
        <w:rPr>
          <w:sz w:val="24"/>
          <w:szCs w:val="24"/>
        </w:rPr>
        <w:t xml:space="preserve"> pois na sua narrativa instaura-se uma </w:t>
      </w:r>
      <w:proofErr w:type="gramStart"/>
      <w:r w:rsidR="00E52437">
        <w:rPr>
          <w:sz w:val="24"/>
          <w:szCs w:val="24"/>
        </w:rPr>
        <w:t>situação de emergência</w:t>
      </w:r>
      <w:proofErr w:type="gramEnd"/>
      <w:r w:rsidR="00E52437">
        <w:rPr>
          <w:sz w:val="24"/>
          <w:szCs w:val="24"/>
        </w:rPr>
        <w:t xml:space="preserve"> no Estado quando matam a tiros o presidente, metralham o congresso e o exército decide tomar o poder em nome da defesa do país contra o islamismo. Na sociedade descrita no livro, após a tomada do exército, </w:t>
      </w:r>
      <w:r w:rsidRPr="0042653B">
        <w:rPr>
          <w:sz w:val="24"/>
          <w:szCs w:val="24"/>
        </w:rPr>
        <w:t>os homens sempre exerciam pap</w:t>
      </w:r>
      <w:r w:rsidR="00992A4A">
        <w:rPr>
          <w:sz w:val="24"/>
          <w:szCs w:val="24"/>
        </w:rPr>
        <w:t>é</w:t>
      </w:r>
      <w:r w:rsidRPr="0042653B">
        <w:rPr>
          <w:sz w:val="24"/>
          <w:szCs w:val="24"/>
        </w:rPr>
        <w:t xml:space="preserve">is de autoridade. </w:t>
      </w:r>
    </w:p>
    <w:p w14:paraId="2692D352" w14:textId="77777777" w:rsidR="00992A4A" w:rsidRDefault="00992A4A" w:rsidP="00690D82">
      <w:pPr>
        <w:pStyle w:val="Rodap"/>
        <w:spacing w:line="360" w:lineRule="auto"/>
        <w:ind w:firstLine="709"/>
        <w:jc w:val="both"/>
        <w:rPr>
          <w:sz w:val="24"/>
          <w:szCs w:val="24"/>
        </w:rPr>
      </w:pPr>
      <w:r>
        <w:rPr>
          <w:sz w:val="24"/>
          <w:szCs w:val="24"/>
        </w:rPr>
        <w:t xml:space="preserve">Quando se instaura </w:t>
      </w:r>
      <w:r w:rsidR="003D6624">
        <w:rPr>
          <w:sz w:val="24"/>
          <w:szCs w:val="24"/>
        </w:rPr>
        <w:t>o</w:t>
      </w:r>
      <w:r>
        <w:rPr>
          <w:sz w:val="24"/>
          <w:szCs w:val="24"/>
        </w:rPr>
        <w:t xml:space="preserve"> novo Estado</w:t>
      </w:r>
      <w:r w:rsidR="0042653B" w:rsidRPr="0042653B">
        <w:rPr>
          <w:sz w:val="24"/>
          <w:szCs w:val="24"/>
        </w:rPr>
        <w:t xml:space="preserve"> político-religioso </w:t>
      </w:r>
      <w:r>
        <w:rPr>
          <w:sz w:val="24"/>
          <w:szCs w:val="24"/>
        </w:rPr>
        <w:t>são estabelecidas funções para o</w:t>
      </w:r>
      <w:r w:rsidR="0042653B" w:rsidRPr="0042653B">
        <w:rPr>
          <w:sz w:val="24"/>
          <w:szCs w:val="24"/>
        </w:rPr>
        <w:t>s homens</w:t>
      </w:r>
      <w:r>
        <w:rPr>
          <w:sz w:val="24"/>
          <w:szCs w:val="24"/>
        </w:rPr>
        <w:t>. Estes</w:t>
      </w:r>
      <w:r w:rsidR="0042653B" w:rsidRPr="0042653B">
        <w:rPr>
          <w:sz w:val="24"/>
          <w:szCs w:val="24"/>
        </w:rPr>
        <w:t xml:space="preserve"> foram divididos em Comandantes, Olhos e Guardiões,</w:t>
      </w:r>
      <w:r>
        <w:rPr>
          <w:sz w:val="24"/>
          <w:szCs w:val="24"/>
        </w:rPr>
        <w:t xml:space="preserve"> cada um com um papel fundamental para</w:t>
      </w:r>
      <w:r w:rsidR="0042653B" w:rsidRPr="0042653B">
        <w:rPr>
          <w:sz w:val="24"/>
          <w:szCs w:val="24"/>
        </w:rPr>
        <w:t xml:space="preserve"> proteger a organização social de Gileade. </w:t>
      </w:r>
    </w:p>
    <w:p w14:paraId="69C1AED4" w14:textId="77777777" w:rsidR="00BE176E" w:rsidRDefault="00E52437" w:rsidP="00BE176E">
      <w:pPr>
        <w:pStyle w:val="Rodap"/>
        <w:spacing w:line="360" w:lineRule="auto"/>
        <w:ind w:firstLine="709"/>
        <w:jc w:val="both"/>
        <w:rPr>
          <w:sz w:val="24"/>
          <w:szCs w:val="24"/>
        </w:rPr>
      </w:pPr>
      <w:r>
        <w:rPr>
          <w:sz w:val="24"/>
          <w:szCs w:val="24"/>
        </w:rPr>
        <w:t xml:space="preserve">No universo do livro, os primeiros direitos que são retirados das mulheres são os direitos trabalhistas, impedindo que as mulheres pudessem exercer suas profissões. Com o Estado teocrático instaurado, além das mulheres não poderem trabalhar, ainda tinham um severo código de vestimenta de acordo com a casta a qual pertencia. </w:t>
      </w:r>
    </w:p>
    <w:p w14:paraId="465CE424" w14:textId="77777777" w:rsidR="00E52437" w:rsidRDefault="00E52437" w:rsidP="00BE176E">
      <w:pPr>
        <w:pStyle w:val="Rodap"/>
        <w:spacing w:line="360" w:lineRule="auto"/>
        <w:ind w:firstLine="709"/>
        <w:jc w:val="both"/>
        <w:rPr>
          <w:sz w:val="24"/>
          <w:szCs w:val="24"/>
        </w:rPr>
      </w:pPr>
      <w:r>
        <w:rPr>
          <w:sz w:val="24"/>
          <w:szCs w:val="24"/>
        </w:rPr>
        <w:t>Depois da retirada de direitos trabalhistas e da imposição de vestimentas, retira-se o direito de estudar, de seguir religião diferente da imposta pelo Estado, da proibição de relacionamentos homoafetivos</w:t>
      </w:r>
      <w:r w:rsidR="003E0EF4">
        <w:rPr>
          <w:sz w:val="24"/>
          <w:szCs w:val="24"/>
        </w:rPr>
        <w:t>,</w:t>
      </w:r>
      <w:r>
        <w:rPr>
          <w:sz w:val="24"/>
          <w:szCs w:val="24"/>
        </w:rPr>
        <w:t xml:space="preserve"> até o momento em que mulheres passam a ser consideradas como objetos e serem sem qualquer direito. Passou-se então a ser atribuído </w:t>
      </w:r>
      <w:r w:rsidRPr="0042653B">
        <w:rPr>
          <w:sz w:val="24"/>
          <w:szCs w:val="24"/>
        </w:rPr>
        <w:t xml:space="preserve">às mulheres um papel de servidão </w:t>
      </w:r>
      <w:r>
        <w:rPr>
          <w:sz w:val="24"/>
          <w:szCs w:val="24"/>
        </w:rPr>
        <w:t>e</w:t>
      </w:r>
      <w:r w:rsidRPr="0042653B">
        <w:rPr>
          <w:sz w:val="24"/>
          <w:szCs w:val="24"/>
        </w:rPr>
        <w:t xml:space="preserve"> procriação: Aias, Tias</w:t>
      </w:r>
      <w:r>
        <w:rPr>
          <w:sz w:val="24"/>
          <w:szCs w:val="24"/>
        </w:rPr>
        <w:t xml:space="preserve">, </w:t>
      </w:r>
      <w:proofErr w:type="spellStart"/>
      <w:r w:rsidRPr="0042653B">
        <w:rPr>
          <w:sz w:val="24"/>
          <w:szCs w:val="24"/>
        </w:rPr>
        <w:t>Marthas</w:t>
      </w:r>
      <w:proofErr w:type="spellEnd"/>
      <w:r>
        <w:rPr>
          <w:sz w:val="24"/>
          <w:szCs w:val="24"/>
        </w:rPr>
        <w:t xml:space="preserve"> e as Esposas dos comandantes, todas sendo violentadas de forma legítima pelo Estado</w:t>
      </w:r>
      <w:r w:rsidRPr="0042653B">
        <w:rPr>
          <w:sz w:val="24"/>
          <w:szCs w:val="24"/>
        </w:rPr>
        <w:t>.</w:t>
      </w:r>
    </w:p>
    <w:p w14:paraId="74A90CD8" w14:textId="77777777" w:rsidR="00E52437" w:rsidRPr="0042653B" w:rsidRDefault="00E52437" w:rsidP="00E52437">
      <w:pPr>
        <w:pStyle w:val="Rodap"/>
        <w:spacing w:line="360" w:lineRule="auto"/>
        <w:ind w:firstLine="709"/>
        <w:jc w:val="both"/>
        <w:rPr>
          <w:sz w:val="24"/>
          <w:szCs w:val="24"/>
        </w:rPr>
      </w:pPr>
    </w:p>
    <w:p w14:paraId="145EBD85" w14:textId="77777777" w:rsidR="0021782D" w:rsidRDefault="0042653B" w:rsidP="0021782D">
      <w:pPr>
        <w:pStyle w:val="Rodap"/>
        <w:spacing w:line="360" w:lineRule="auto"/>
        <w:jc w:val="both"/>
        <w:rPr>
          <w:sz w:val="24"/>
          <w:szCs w:val="24"/>
        </w:rPr>
      </w:pPr>
      <w:r w:rsidRPr="0042653B">
        <w:rPr>
          <w:b/>
          <w:bCs/>
          <w:sz w:val="24"/>
          <w:szCs w:val="24"/>
        </w:rPr>
        <w:t xml:space="preserve">4.2 </w:t>
      </w:r>
      <w:r w:rsidR="0021782D">
        <w:rPr>
          <w:b/>
          <w:bCs/>
          <w:sz w:val="24"/>
          <w:szCs w:val="24"/>
        </w:rPr>
        <w:t>Os direitos das mulheres e as violências no plano internacional</w:t>
      </w:r>
      <w:r w:rsidR="0021782D" w:rsidRPr="0042653B">
        <w:rPr>
          <w:sz w:val="24"/>
          <w:szCs w:val="24"/>
        </w:rPr>
        <w:t> </w:t>
      </w:r>
    </w:p>
    <w:p w14:paraId="11996552" w14:textId="77777777" w:rsidR="0021782D" w:rsidRPr="0042653B" w:rsidRDefault="0021782D" w:rsidP="0021782D">
      <w:pPr>
        <w:pStyle w:val="Rodap"/>
        <w:spacing w:line="360" w:lineRule="auto"/>
        <w:jc w:val="both"/>
        <w:rPr>
          <w:sz w:val="24"/>
          <w:szCs w:val="24"/>
        </w:rPr>
      </w:pPr>
    </w:p>
    <w:p w14:paraId="44D0B1A3" w14:textId="77777777" w:rsidR="0021782D" w:rsidRPr="0042653B" w:rsidRDefault="0021782D" w:rsidP="0021782D">
      <w:pPr>
        <w:pStyle w:val="Rodap"/>
        <w:spacing w:line="360" w:lineRule="auto"/>
        <w:ind w:firstLine="709"/>
        <w:jc w:val="both"/>
        <w:rPr>
          <w:sz w:val="24"/>
          <w:szCs w:val="24"/>
        </w:rPr>
      </w:pPr>
      <w:r w:rsidRPr="0042653B">
        <w:rPr>
          <w:sz w:val="24"/>
          <w:szCs w:val="24"/>
        </w:rPr>
        <w:t>A Declaração Universal dos Direitos Humanos</w:t>
      </w:r>
      <w:r>
        <w:rPr>
          <w:sz w:val="24"/>
          <w:szCs w:val="24"/>
        </w:rPr>
        <w:t xml:space="preserve"> (DUDH)</w:t>
      </w:r>
      <w:r w:rsidRPr="0042653B">
        <w:rPr>
          <w:sz w:val="24"/>
          <w:szCs w:val="24"/>
        </w:rPr>
        <w:t xml:space="preserve"> de 1948 foi um marco para a consolidação dos direitos humanos. A partir dela iniciou-se a uma sistematização global que </w:t>
      </w:r>
      <w:r w:rsidRPr="0042653B">
        <w:rPr>
          <w:sz w:val="24"/>
          <w:szCs w:val="24"/>
        </w:rPr>
        <w:lastRenderedPageBreak/>
        <w:t>objetivou a proteção das garantias fundamentais, dando cada vez mais força à adoção de tratados internacionais que consagrassem a proteção da dignidade da pessoa humana, contribuindo para a repressão de práticas violadoras de direitos, tais como genocídio, tortura, a discriminação racial e de gênero. (</w:t>
      </w:r>
      <w:proofErr w:type="spellStart"/>
      <w:r w:rsidRPr="0042653B">
        <w:rPr>
          <w:sz w:val="24"/>
          <w:szCs w:val="24"/>
        </w:rPr>
        <w:t>Leister</w:t>
      </w:r>
      <w:proofErr w:type="spellEnd"/>
      <w:r w:rsidRPr="0042653B">
        <w:rPr>
          <w:sz w:val="24"/>
          <w:szCs w:val="24"/>
        </w:rPr>
        <w:t>, 2013) </w:t>
      </w:r>
    </w:p>
    <w:p w14:paraId="153B928F" w14:textId="77777777" w:rsidR="0021782D" w:rsidRPr="0042653B" w:rsidRDefault="0021782D" w:rsidP="0021782D">
      <w:pPr>
        <w:pStyle w:val="Rodap"/>
        <w:spacing w:line="360" w:lineRule="auto"/>
        <w:ind w:firstLine="709"/>
        <w:jc w:val="both"/>
        <w:rPr>
          <w:sz w:val="24"/>
          <w:szCs w:val="24"/>
        </w:rPr>
      </w:pPr>
      <w:r w:rsidRPr="0042653B">
        <w:rPr>
          <w:sz w:val="24"/>
          <w:szCs w:val="24"/>
        </w:rPr>
        <w:t>No entanto, a aplicação das normas internacionais está sujeita a uma série de requisitos. Segundo Rosa e Borges (2021)</w:t>
      </w:r>
      <w:r>
        <w:rPr>
          <w:sz w:val="24"/>
          <w:szCs w:val="24"/>
        </w:rPr>
        <w:t>,</w:t>
      </w:r>
      <w:r w:rsidRPr="0042653B">
        <w:rPr>
          <w:sz w:val="24"/>
          <w:szCs w:val="24"/>
        </w:rPr>
        <w:t xml:space="preserve"> sob as regras do princípio da subsidiariedade da jurisdição internacional, somente será aplicada norma estranha a um ordenamento jurídico diante do esgotamento dos recursos de tal jurisdição. Diante disso, somente ante a falha de determinado ordenamento jurídico em tutelar os diretos humanos, é que será aplicada a norma internacional.  </w:t>
      </w:r>
    </w:p>
    <w:p w14:paraId="29723159" w14:textId="77777777" w:rsidR="0021782D" w:rsidRDefault="0021782D" w:rsidP="0021782D">
      <w:pPr>
        <w:pStyle w:val="Rodap"/>
        <w:spacing w:line="360" w:lineRule="auto"/>
        <w:ind w:firstLine="709"/>
        <w:jc w:val="both"/>
        <w:rPr>
          <w:sz w:val="24"/>
          <w:szCs w:val="24"/>
        </w:rPr>
      </w:pPr>
      <w:r>
        <w:rPr>
          <w:sz w:val="24"/>
          <w:szCs w:val="24"/>
        </w:rPr>
        <w:t>O</w:t>
      </w:r>
      <w:r w:rsidRPr="0042653B">
        <w:rPr>
          <w:sz w:val="24"/>
          <w:szCs w:val="24"/>
        </w:rPr>
        <w:t xml:space="preserve">s fundamentos que estruturam a </w:t>
      </w:r>
      <w:r>
        <w:rPr>
          <w:sz w:val="24"/>
          <w:szCs w:val="24"/>
        </w:rPr>
        <w:t>DUDH</w:t>
      </w:r>
      <w:r w:rsidRPr="0042653B">
        <w:rPr>
          <w:sz w:val="24"/>
          <w:szCs w:val="24"/>
        </w:rPr>
        <w:t xml:space="preserve"> podem ser considerados inadequados para outras civilizações. O fenômeno da relativização cultural é exemplo disso, na medida que podem surgir outros instrumentos jurídicos que versem sobre direitos fundamentais recíprocos às suas culturas. É o exemplo da Declaração Islâmica Universal dos Direitos Humanos</w:t>
      </w:r>
      <w:r w:rsidR="00396EF0">
        <w:rPr>
          <w:sz w:val="24"/>
          <w:szCs w:val="24"/>
        </w:rPr>
        <w:t xml:space="preserve"> </w:t>
      </w:r>
      <w:r w:rsidR="00FE477B">
        <w:rPr>
          <w:sz w:val="24"/>
          <w:szCs w:val="24"/>
        </w:rPr>
        <w:t xml:space="preserve">de </w:t>
      </w:r>
      <w:r w:rsidR="000B183A">
        <w:rPr>
          <w:sz w:val="24"/>
          <w:szCs w:val="24"/>
        </w:rPr>
        <w:t>1981</w:t>
      </w:r>
      <w:r w:rsidRPr="0042653B">
        <w:rPr>
          <w:sz w:val="24"/>
          <w:szCs w:val="24"/>
        </w:rPr>
        <w:t>, que foi criada sob uma visão oriental do que são os direitos fundamentais. (</w:t>
      </w:r>
      <w:proofErr w:type="spellStart"/>
      <w:r w:rsidRPr="0042653B">
        <w:rPr>
          <w:sz w:val="24"/>
          <w:szCs w:val="24"/>
        </w:rPr>
        <w:t>Leister</w:t>
      </w:r>
      <w:proofErr w:type="spellEnd"/>
      <w:r w:rsidRPr="0042653B">
        <w:rPr>
          <w:sz w:val="24"/>
          <w:szCs w:val="24"/>
        </w:rPr>
        <w:t>, 2013). </w:t>
      </w:r>
    </w:p>
    <w:p w14:paraId="1CDBDC0E" w14:textId="77777777" w:rsidR="00BE176E" w:rsidRDefault="0021782D" w:rsidP="00BE176E">
      <w:pPr>
        <w:pStyle w:val="Rodap"/>
        <w:spacing w:line="360" w:lineRule="auto"/>
        <w:ind w:firstLine="709"/>
        <w:jc w:val="both"/>
        <w:rPr>
          <w:sz w:val="24"/>
          <w:szCs w:val="24"/>
        </w:rPr>
      </w:pPr>
      <w:r w:rsidRPr="0042653B">
        <w:rPr>
          <w:sz w:val="24"/>
          <w:szCs w:val="24"/>
        </w:rPr>
        <w:t xml:space="preserve">A Revolução Islâmica 1979 foi um marco </w:t>
      </w:r>
      <w:r>
        <w:rPr>
          <w:sz w:val="24"/>
          <w:szCs w:val="24"/>
        </w:rPr>
        <w:t>para</w:t>
      </w:r>
      <w:r w:rsidRPr="0042653B">
        <w:rPr>
          <w:sz w:val="24"/>
          <w:szCs w:val="24"/>
        </w:rPr>
        <w:t xml:space="preserve"> a posição das mulheres no Irã. Segundo Ribeiro, Sousa e Benício</w:t>
      </w:r>
      <w:r>
        <w:rPr>
          <w:sz w:val="24"/>
          <w:szCs w:val="24"/>
        </w:rPr>
        <w:t xml:space="preserve"> (</w:t>
      </w:r>
      <w:r w:rsidRPr="0042653B">
        <w:rPr>
          <w:sz w:val="24"/>
          <w:szCs w:val="24"/>
        </w:rPr>
        <w:t>2023</w:t>
      </w:r>
      <w:r>
        <w:rPr>
          <w:sz w:val="24"/>
          <w:szCs w:val="24"/>
        </w:rPr>
        <w:t>)</w:t>
      </w:r>
      <w:r w:rsidRPr="0042653B">
        <w:rPr>
          <w:sz w:val="24"/>
          <w:szCs w:val="24"/>
        </w:rPr>
        <w:t xml:space="preserve">, o Irã pré-islâmico concedia </w:t>
      </w:r>
      <w:r w:rsidR="00BE176E">
        <w:rPr>
          <w:sz w:val="24"/>
          <w:szCs w:val="24"/>
        </w:rPr>
        <w:t>à</w:t>
      </w:r>
      <w:r w:rsidRPr="0042653B">
        <w:rPr>
          <w:sz w:val="24"/>
          <w:szCs w:val="24"/>
        </w:rPr>
        <w:t>s mulheres uma série de direitos como a aquisição de propriedade, a custódia dos filhos e proteção contra abusos. No entanto, o país enfrentou diversas mudanças</w:t>
      </w:r>
      <w:r w:rsidR="00BE176E">
        <w:rPr>
          <w:sz w:val="24"/>
          <w:szCs w:val="24"/>
        </w:rPr>
        <w:t>,</w:t>
      </w:r>
      <w:r w:rsidRPr="0042653B">
        <w:rPr>
          <w:sz w:val="24"/>
          <w:szCs w:val="24"/>
        </w:rPr>
        <w:t xml:space="preserve"> restringi</w:t>
      </w:r>
      <w:r w:rsidR="00BE176E">
        <w:rPr>
          <w:sz w:val="24"/>
          <w:szCs w:val="24"/>
        </w:rPr>
        <w:t xml:space="preserve">ndo </w:t>
      </w:r>
      <w:r w:rsidRPr="0042653B">
        <w:rPr>
          <w:sz w:val="24"/>
          <w:szCs w:val="24"/>
        </w:rPr>
        <w:t>violentamente diversos direitos das mulheres.</w:t>
      </w:r>
    </w:p>
    <w:p w14:paraId="3995CBD2" w14:textId="77777777" w:rsidR="00BE176E" w:rsidRDefault="0021782D" w:rsidP="00BE176E">
      <w:pPr>
        <w:pStyle w:val="Rodap"/>
        <w:spacing w:line="360" w:lineRule="auto"/>
        <w:ind w:firstLine="709"/>
        <w:jc w:val="both"/>
        <w:rPr>
          <w:sz w:val="24"/>
          <w:szCs w:val="24"/>
        </w:rPr>
      </w:pPr>
      <w:r w:rsidRPr="0042653B">
        <w:rPr>
          <w:sz w:val="24"/>
          <w:szCs w:val="24"/>
        </w:rPr>
        <w:t>A interpretação restrita da lei islâmica (</w:t>
      </w:r>
      <w:r w:rsidRPr="0042653B">
        <w:rPr>
          <w:i/>
          <w:iCs/>
          <w:sz w:val="24"/>
          <w:szCs w:val="24"/>
        </w:rPr>
        <w:t>sharia</w:t>
      </w:r>
      <w:r w:rsidRPr="0042653B">
        <w:rPr>
          <w:sz w:val="24"/>
          <w:szCs w:val="24"/>
        </w:rPr>
        <w:t xml:space="preserve">), foi o que alterou significativamente a liberdade feminina no Irã (Ribeiro, Sousa e Benício, 2023). Um dos exemplos é o uso obrigatório do </w:t>
      </w:r>
      <w:r w:rsidRPr="00285717">
        <w:rPr>
          <w:sz w:val="24"/>
          <w:szCs w:val="24"/>
        </w:rPr>
        <w:t>véu, considerado</w:t>
      </w:r>
      <w:r w:rsidRPr="0042653B">
        <w:rPr>
          <w:sz w:val="24"/>
          <w:szCs w:val="24"/>
        </w:rPr>
        <w:t xml:space="preserve"> pelo ocidente um dos maiores símbolos de repressão da vestimenta feminina. Segundo a ONU (2024) a “Lei de Proteção da Família por meio da Promoção da Cultura da Castidade e do </w:t>
      </w:r>
      <w:proofErr w:type="spellStart"/>
      <w:r w:rsidRPr="0042653B">
        <w:rPr>
          <w:i/>
          <w:iCs/>
          <w:sz w:val="24"/>
          <w:szCs w:val="24"/>
        </w:rPr>
        <w:t>Hijab</w:t>
      </w:r>
      <w:proofErr w:type="spellEnd"/>
      <w:r w:rsidRPr="0042653B">
        <w:rPr>
          <w:sz w:val="24"/>
          <w:szCs w:val="24"/>
        </w:rPr>
        <w:t xml:space="preserve">” aprovada pelo Parlamento iraniano em 2023, prevê penas de até 15 anos para meninas e mulheres que não </w:t>
      </w:r>
      <w:r w:rsidR="00BE176E">
        <w:rPr>
          <w:sz w:val="24"/>
          <w:szCs w:val="24"/>
        </w:rPr>
        <w:t xml:space="preserve">o </w:t>
      </w:r>
      <w:r w:rsidRPr="0042653B">
        <w:rPr>
          <w:sz w:val="24"/>
          <w:szCs w:val="24"/>
        </w:rPr>
        <w:t>usarem</w:t>
      </w:r>
      <w:r w:rsidR="00BE176E">
        <w:rPr>
          <w:sz w:val="24"/>
          <w:szCs w:val="24"/>
        </w:rPr>
        <w:t xml:space="preserve">, sendo semelhante ao que escreve Margaret Atwood em 1985. </w:t>
      </w:r>
    </w:p>
    <w:p w14:paraId="42B8FCBF" w14:textId="77777777" w:rsidR="00BE176E" w:rsidRPr="0042653B" w:rsidRDefault="00BE176E" w:rsidP="00BE176E">
      <w:pPr>
        <w:pStyle w:val="Rodap"/>
        <w:ind w:left="2268"/>
        <w:jc w:val="both"/>
        <w:rPr>
          <w:sz w:val="20"/>
          <w:szCs w:val="20"/>
        </w:rPr>
      </w:pPr>
      <w:r w:rsidRPr="00E52437">
        <w:rPr>
          <w:sz w:val="20"/>
          <w:szCs w:val="20"/>
        </w:rPr>
        <w:t>Eu me levanto da cadeira, avanço meus pés para a luz do sol, até os</w:t>
      </w:r>
      <w:r>
        <w:rPr>
          <w:sz w:val="20"/>
          <w:szCs w:val="20"/>
        </w:rPr>
        <w:t xml:space="preserve"> </w:t>
      </w:r>
      <w:r w:rsidRPr="00E52437">
        <w:rPr>
          <w:sz w:val="20"/>
          <w:szCs w:val="20"/>
        </w:rPr>
        <w:t>sapatos vermelhos, sem salto para poupar a coluna e não para dançar.</w:t>
      </w:r>
      <w:r>
        <w:rPr>
          <w:sz w:val="20"/>
          <w:szCs w:val="20"/>
        </w:rPr>
        <w:t xml:space="preserve"> </w:t>
      </w:r>
      <w:r w:rsidRPr="00E52437">
        <w:rPr>
          <w:sz w:val="20"/>
          <w:szCs w:val="20"/>
        </w:rPr>
        <w:t>As luvas vermelhas estão sobre a cama. Pego-as, enfio-as em minhas</w:t>
      </w:r>
      <w:r>
        <w:rPr>
          <w:sz w:val="20"/>
          <w:szCs w:val="20"/>
        </w:rPr>
        <w:t xml:space="preserve"> </w:t>
      </w:r>
      <w:r w:rsidRPr="00E52437">
        <w:rPr>
          <w:sz w:val="20"/>
          <w:szCs w:val="20"/>
        </w:rPr>
        <w:t>mãos, dedo por dedo. Tudo, exceto a touca de grandes abas ao redor</w:t>
      </w:r>
      <w:r>
        <w:rPr>
          <w:sz w:val="20"/>
          <w:szCs w:val="20"/>
        </w:rPr>
        <w:t xml:space="preserve"> </w:t>
      </w:r>
      <w:r w:rsidRPr="00E52437">
        <w:rPr>
          <w:sz w:val="20"/>
          <w:szCs w:val="20"/>
        </w:rPr>
        <w:t>de minha cabeça, é vermelho: da cor do sangue, que nos define. A saia</w:t>
      </w:r>
      <w:r>
        <w:rPr>
          <w:sz w:val="20"/>
          <w:szCs w:val="20"/>
        </w:rPr>
        <w:t xml:space="preserve"> </w:t>
      </w:r>
      <w:r w:rsidRPr="00E52437">
        <w:rPr>
          <w:sz w:val="20"/>
          <w:szCs w:val="20"/>
        </w:rPr>
        <w:t>desce à altura de meus tornozelos, rodada, franzida e presa a um</w:t>
      </w:r>
      <w:r>
        <w:rPr>
          <w:sz w:val="20"/>
          <w:szCs w:val="20"/>
        </w:rPr>
        <w:t xml:space="preserve"> </w:t>
      </w:r>
      <w:r w:rsidRPr="00E52437">
        <w:rPr>
          <w:sz w:val="20"/>
          <w:szCs w:val="20"/>
        </w:rPr>
        <w:t>corpete de peitilho liso que se estende sobre os seios, as mangas são</w:t>
      </w:r>
      <w:r>
        <w:rPr>
          <w:sz w:val="20"/>
          <w:szCs w:val="20"/>
        </w:rPr>
        <w:t xml:space="preserve"> </w:t>
      </w:r>
      <w:r w:rsidRPr="00E52437">
        <w:rPr>
          <w:sz w:val="20"/>
          <w:szCs w:val="20"/>
        </w:rPr>
        <w:t>bem largas e franzidas. As toucas brancas também seguem o modelo</w:t>
      </w:r>
      <w:r>
        <w:rPr>
          <w:sz w:val="20"/>
          <w:szCs w:val="20"/>
        </w:rPr>
        <w:t xml:space="preserve"> </w:t>
      </w:r>
      <w:r w:rsidRPr="00E52437">
        <w:rPr>
          <w:sz w:val="20"/>
          <w:szCs w:val="20"/>
        </w:rPr>
        <w:t xml:space="preserve">padronizado; são destinadas a nos impedir de ver </w:t>
      </w:r>
      <w:proofErr w:type="gramStart"/>
      <w:r w:rsidRPr="00E52437">
        <w:rPr>
          <w:sz w:val="20"/>
          <w:szCs w:val="20"/>
        </w:rPr>
        <w:t>e também</w:t>
      </w:r>
      <w:proofErr w:type="gramEnd"/>
      <w:r w:rsidRPr="00E52437">
        <w:rPr>
          <w:sz w:val="20"/>
          <w:szCs w:val="20"/>
        </w:rPr>
        <w:t xml:space="preserve"> de sermos</w:t>
      </w:r>
      <w:r>
        <w:rPr>
          <w:sz w:val="20"/>
          <w:szCs w:val="20"/>
        </w:rPr>
        <w:t xml:space="preserve"> </w:t>
      </w:r>
      <w:r w:rsidRPr="00E52437">
        <w:rPr>
          <w:sz w:val="20"/>
          <w:szCs w:val="20"/>
        </w:rPr>
        <w:t>vistas (Atwood, 2017, p. 16).</w:t>
      </w:r>
    </w:p>
    <w:p w14:paraId="4DC513D6" w14:textId="77777777" w:rsidR="00BE176E" w:rsidRDefault="00BE176E" w:rsidP="00BE176E">
      <w:pPr>
        <w:pStyle w:val="Rodap"/>
        <w:spacing w:line="360" w:lineRule="auto"/>
        <w:jc w:val="both"/>
        <w:rPr>
          <w:sz w:val="24"/>
          <w:szCs w:val="24"/>
        </w:rPr>
      </w:pPr>
    </w:p>
    <w:p w14:paraId="1C96DA87" w14:textId="77777777" w:rsidR="00BE176E" w:rsidRDefault="0021782D" w:rsidP="00BE176E">
      <w:pPr>
        <w:pStyle w:val="Rodap"/>
        <w:spacing w:line="360" w:lineRule="auto"/>
        <w:ind w:firstLine="709"/>
        <w:jc w:val="both"/>
        <w:rPr>
          <w:sz w:val="24"/>
          <w:szCs w:val="24"/>
        </w:rPr>
      </w:pPr>
      <w:r w:rsidRPr="0042653B">
        <w:rPr>
          <w:sz w:val="24"/>
          <w:szCs w:val="24"/>
        </w:rPr>
        <w:lastRenderedPageBreak/>
        <w:t xml:space="preserve">A função dessas vestes é ocultar o corpo das mulheres, resguardando sua pureza ao evitar que seu corpo seja objeto de desejo dos homens a sua volta. O uso do </w:t>
      </w:r>
      <w:proofErr w:type="spellStart"/>
      <w:r w:rsidRPr="0042653B">
        <w:rPr>
          <w:i/>
          <w:iCs/>
          <w:sz w:val="24"/>
          <w:szCs w:val="24"/>
        </w:rPr>
        <w:t>hijab</w:t>
      </w:r>
      <w:proofErr w:type="spellEnd"/>
      <w:r w:rsidRPr="0042653B">
        <w:rPr>
          <w:i/>
          <w:iCs/>
          <w:sz w:val="24"/>
          <w:szCs w:val="24"/>
        </w:rPr>
        <w:t xml:space="preserve"> </w:t>
      </w:r>
      <w:r w:rsidRPr="0042653B">
        <w:rPr>
          <w:sz w:val="24"/>
          <w:szCs w:val="24"/>
        </w:rPr>
        <w:t>é, em condições gerais, uma escolha da mulher muçulmana. Entretanto, considerando que o Irã se estabeleceu sob uma cultura patriarcal e possui lei interpretada a partir de uma visão religiosa, cabe questionar se essas mulheres estão de fato exercendo sua liberdade de escolha, visto que, apesar de ser uma escolha individual, homens, em representação do Estado teocrático, policiam esse uso, restringindo a autonomia da mulher muçulmana em relação à sua religião. (Mendes, 2023). </w:t>
      </w:r>
    </w:p>
    <w:p w14:paraId="624A2217" w14:textId="77777777" w:rsidR="00BE176E" w:rsidRDefault="0021782D" w:rsidP="00BE176E">
      <w:pPr>
        <w:pStyle w:val="Rodap"/>
        <w:spacing w:line="360" w:lineRule="auto"/>
        <w:ind w:firstLine="709"/>
        <w:jc w:val="both"/>
        <w:rPr>
          <w:sz w:val="24"/>
          <w:szCs w:val="24"/>
        </w:rPr>
      </w:pPr>
      <w:r w:rsidRPr="0042653B">
        <w:rPr>
          <w:sz w:val="24"/>
          <w:szCs w:val="24"/>
        </w:rPr>
        <w:t xml:space="preserve">Na Arábia Saudita, a religião também influencia fortemente na concepção dos direitos das mulheres. A </w:t>
      </w:r>
      <w:r w:rsidRPr="0042653B">
        <w:rPr>
          <w:i/>
          <w:iCs/>
          <w:sz w:val="24"/>
          <w:szCs w:val="24"/>
        </w:rPr>
        <w:t xml:space="preserve">sharia, </w:t>
      </w:r>
      <w:r w:rsidRPr="0042653B">
        <w:rPr>
          <w:sz w:val="24"/>
          <w:szCs w:val="24"/>
        </w:rPr>
        <w:t>assim como no Irã, estabelece a lei do país e o seu sistema de governo</w:t>
      </w:r>
      <w:r w:rsidR="00BE176E">
        <w:rPr>
          <w:sz w:val="24"/>
          <w:szCs w:val="24"/>
        </w:rPr>
        <w:t>. D</w:t>
      </w:r>
      <w:r w:rsidRPr="0042653B">
        <w:rPr>
          <w:sz w:val="24"/>
          <w:szCs w:val="24"/>
        </w:rPr>
        <w:t>essa forma há uma relativização dos direitos humanos conforme a cultura predominante. A participação da mulher na sociedade limita-se a ser mãe e esposa, sofrendo diversas restrições a sua autonomia corporal, participação política e acesso igualitário a justiça (Rocha, 2017)</w:t>
      </w:r>
      <w:r w:rsidR="00BE176E">
        <w:rPr>
          <w:sz w:val="24"/>
          <w:szCs w:val="24"/>
        </w:rPr>
        <w:t xml:space="preserve">. Este é </w:t>
      </w:r>
      <w:r w:rsidRPr="0042653B">
        <w:rPr>
          <w:sz w:val="24"/>
          <w:szCs w:val="24"/>
        </w:rPr>
        <w:t>um dos aspectos mais marcantes da lei islâmica: a discriminação entre homens e mulheres.</w:t>
      </w:r>
    </w:p>
    <w:p w14:paraId="510ABD46" w14:textId="77777777" w:rsidR="00BE176E" w:rsidRDefault="00BE176E" w:rsidP="00BE176E">
      <w:pPr>
        <w:pStyle w:val="Rodap"/>
        <w:spacing w:line="360" w:lineRule="auto"/>
        <w:ind w:firstLine="709"/>
        <w:jc w:val="both"/>
        <w:rPr>
          <w:sz w:val="24"/>
          <w:szCs w:val="24"/>
        </w:rPr>
      </w:pPr>
      <w:r>
        <w:rPr>
          <w:sz w:val="24"/>
          <w:szCs w:val="24"/>
        </w:rPr>
        <w:t>N</w:t>
      </w:r>
      <w:r w:rsidR="0021782D" w:rsidRPr="0042653B">
        <w:rPr>
          <w:sz w:val="24"/>
          <w:szCs w:val="24"/>
        </w:rPr>
        <w:t xml:space="preserve">ota-se a atribuição de papéis rigorosa onde o homem possui o domínio sobre a mulher e </w:t>
      </w:r>
      <w:proofErr w:type="spellStart"/>
      <w:r w:rsidR="0021782D" w:rsidRPr="0042653B">
        <w:rPr>
          <w:sz w:val="24"/>
          <w:szCs w:val="24"/>
        </w:rPr>
        <w:t>esta</w:t>
      </w:r>
      <w:proofErr w:type="spellEnd"/>
      <w:r w:rsidR="0021782D" w:rsidRPr="0042653B">
        <w:rPr>
          <w:sz w:val="24"/>
          <w:szCs w:val="24"/>
        </w:rPr>
        <w:t xml:space="preserve"> se sujeita. Esse cenário corrobora diretamente com o descrito por Atwood, ao passo que, um dos primeiros ataques aos direitos das mulheres foi a restrição ao seu patrimônio.  A organização teocrática, ao legitimar seu poder sobre os Estados Unidos retirou das mulheres o controle sobre suas contas bancárias, sendo impedidas de exercer suas profissões e o domínio sobre seu próprio patrimônio, podendo ser exercido exclusivamente por seus maridos ou por parentes homens consanguíneos</w:t>
      </w:r>
      <w:r>
        <w:rPr>
          <w:sz w:val="24"/>
          <w:szCs w:val="24"/>
        </w:rPr>
        <w:t xml:space="preserve"> (Atwood, 2017)</w:t>
      </w:r>
      <w:r w:rsidR="0021782D" w:rsidRPr="0042653B">
        <w:rPr>
          <w:sz w:val="24"/>
          <w:szCs w:val="24"/>
        </w:rPr>
        <w:t>. </w:t>
      </w:r>
    </w:p>
    <w:p w14:paraId="240BF601" w14:textId="77777777" w:rsidR="00BE176E" w:rsidRDefault="0021782D" w:rsidP="00BE176E">
      <w:pPr>
        <w:pStyle w:val="Rodap"/>
        <w:spacing w:line="360" w:lineRule="auto"/>
        <w:ind w:firstLine="709"/>
        <w:jc w:val="both"/>
        <w:rPr>
          <w:sz w:val="24"/>
          <w:szCs w:val="24"/>
        </w:rPr>
      </w:pPr>
      <w:r w:rsidRPr="0042653B">
        <w:rPr>
          <w:sz w:val="24"/>
          <w:szCs w:val="24"/>
        </w:rPr>
        <w:t>De forma semelhante, na realidade saudita, a mulher depende historicamente da tutela masculina (</w:t>
      </w:r>
      <w:proofErr w:type="spellStart"/>
      <w:r w:rsidRPr="0042653B">
        <w:rPr>
          <w:i/>
          <w:iCs/>
          <w:sz w:val="24"/>
          <w:szCs w:val="24"/>
        </w:rPr>
        <w:t>mahram</w:t>
      </w:r>
      <w:proofErr w:type="spellEnd"/>
      <w:r w:rsidRPr="0042653B">
        <w:rPr>
          <w:sz w:val="24"/>
          <w:szCs w:val="24"/>
        </w:rPr>
        <w:t>) para a prática de atos da vida civil, desde viajar até realizar contratos, o que demonstra a naturalização da submissão feminina</w:t>
      </w:r>
      <w:r w:rsidR="00BE176E">
        <w:rPr>
          <w:sz w:val="24"/>
          <w:szCs w:val="24"/>
        </w:rPr>
        <w:t xml:space="preserve"> </w:t>
      </w:r>
      <w:r w:rsidRPr="0042653B">
        <w:rPr>
          <w:sz w:val="24"/>
          <w:szCs w:val="24"/>
        </w:rPr>
        <w:t xml:space="preserve">(Rocha, 20217). Tal mecanismo religioso-jurídico legitima a ideia de que a mulher não possui plena capacidade para decidir sobre sua vida, reforçando o patriarcado e institucionalizando desigualdades. </w:t>
      </w:r>
    </w:p>
    <w:p w14:paraId="79E95A74" w14:textId="77777777" w:rsidR="0021782D" w:rsidRDefault="0021782D" w:rsidP="00BE176E">
      <w:pPr>
        <w:pStyle w:val="Rodap"/>
        <w:spacing w:line="360" w:lineRule="auto"/>
        <w:ind w:firstLine="709"/>
        <w:jc w:val="both"/>
        <w:rPr>
          <w:b/>
          <w:bCs/>
          <w:sz w:val="24"/>
          <w:szCs w:val="24"/>
        </w:rPr>
      </w:pPr>
      <w:r w:rsidRPr="0042653B">
        <w:rPr>
          <w:sz w:val="24"/>
          <w:szCs w:val="24"/>
        </w:rPr>
        <w:t>Assim, a comparação entre a ficção de O Conto da Aia e a realidade saudita revela como a opressão feminina pode ser sustentada por uma ordem teocrática que se apresenta como moralmente legítima, mas que, na prática, reduz a mulher a uma condição de objeto de controle estatal e masculino. </w:t>
      </w:r>
    </w:p>
    <w:p w14:paraId="08400908" w14:textId="77777777" w:rsidR="0021782D" w:rsidRDefault="0021782D" w:rsidP="0042653B">
      <w:pPr>
        <w:pStyle w:val="Rodap"/>
        <w:spacing w:line="360" w:lineRule="auto"/>
        <w:jc w:val="both"/>
        <w:rPr>
          <w:b/>
          <w:bCs/>
          <w:sz w:val="24"/>
          <w:szCs w:val="24"/>
        </w:rPr>
      </w:pPr>
    </w:p>
    <w:p w14:paraId="1BA7392C" w14:textId="77777777" w:rsidR="0042653B" w:rsidRDefault="0021782D" w:rsidP="0042653B">
      <w:pPr>
        <w:pStyle w:val="Rodap"/>
        <w:spacing w:line="360" w:lineRule="auto"/>
        <w:jc w:val="both"/>
        <w:rPr>
          <w:sz w:val="24"/>
          <w:szCs w:val="24"/>
        </w:rPr>
      </w:pPr>
      <w:r>
        <w:rPr>
          <w:b/>
          <w:bCs/>
          <w:sz w:val="24"/>
          <w:szCs w:val="24"/>
        </w:rPr>
        <w:lastRenderedPageBreak/>
        <w:t xml:space="preserve">4.3 </w:t>
      </w:r>
      <w:r w:rsidR="0042653B" w:rsidRPr="0042653B">
        <w:rPr>
          <w:b/>
          <w:bCs/>
          <w:sz w:val="24"/>
          <w:szCs w:val="24"/>
        </w:rPr>
        <w:t>A violência contra a mulher no Brasil. </w:t>
      </w:r>
      <w:r w:rsidR="0042653B" w:rsidRPr="0042653B">
        <w:rPr>
          <w:sz w:val="24"/>
          <w:szCs w:val="24"/>
        </w:rPr>
        <w:t> </w:t>
      </w:r>
    </w:p>
    <w:p w14:paraId="79490879" w14:textId="77777777" w:rsidR="00E52437" w:rsidRPr="0042653B" w:rsidRDefault="00E52437" w:rsidP="0042653B">
      <w:pPr>
        <w:pStyle w:val="Rodap"/>
        <w:spacing w:line="360" w:lineRule="auto"/>
        <w:jc w:val="both"/>
        <w:rPr>
          <w:sz w:val="24"/>
          <w:szCs w:val="24"/>
        </w:rPr>
      </w:pPr>
    </w:p>
    <w:p w14:paraId="01D712B5" w14:textId="77777777" w:rsidR="0042653B" w:rsidRPr="0042653B" w:rsidRDefault="0042653B" w:rsidP="00E52437">
      <w:pPr>
        <w:pStyle w:val="Rodap"/>
        <w:spacing w:line="360" w:lineRule="auto"/>
        <w:ind w:firstLine="709"/>
        <w:jc w:val="both"/>
        <w:rPr>
          <w:sz w:val="24"/>
          <w:szCs w:val="24"/>
        </w:rPr>
      </w:pPr>
      <w:r w:rsidRPr="0042653B">
        <w:rPr>
          <w:sz w:val="24"/>
          <w:szCs w:val="24"/>
        </w:rPr>
        <w:t>No Brasil, o sistema de dominação descrito no livro também pode ser percebido de forma sutil. Segundo Bourdieu (1998) os denominados esquemas de pensamento contribuem para uma percepção distorcida do que é a sujeição da mulher em relação ao homem. Esta não se dá por meio de diferenças físicas ou objetivas, mas sim por valores, normas e significados. E essas divergências são aceitas na sociedade de forma natural, o que por sua vez legitima inconscientemente a supremacia masculina. É a designada dominação simbólica.  </w:t>
      </w:r>
    </w:p>
    <w:p w14:paraId="32F549E6" w14:textId="77777777" w:rsidR="0042653B" w:rsidRPr="0042653B" w:rsidRDefault="0042653B" w:rsidP="00E52437">
      <w:pPr>
        <w:pStyle w:val="Rodap"/>
        <w:spacing w:line="360" w:lineRule="auto"/>
        <w:ind w:firstLine="709"/>
        <w:jc w:val="both"/>
        <w:rPr>
          <w:sz w:val="24"/>
          <w:szCs w:val="24"/>
        </w:rPr>
      </w:pPr>
      <w:r w:rsidRPr="0042653B">
        <w:rPr>
          <w:sz w:val="24"/>
          <w:szCs w:val="24"/>
        </w:rPr>
        <w:t xml:space="preserve">No meio religioso, o enfrentamento a violência feminina pode possuir duas dimensões. Conforme explicita Sousa e Oshiro (2018) a religião pode agir como uma aliada no combate a esse tipo de violência </w:t>
      </w:r>
      <w:r w:rsidR="00F41D77">
        <w:rPr>
          <w:sz w:val="24"/>
          <w:szCs w:val="24"/>
        </w:rPr>
        <w:t xml:space="preserve">ou </w:t>
      </w:r>
      <w:proofErr w:type="spellStart"/>
      <w:r w:rsidR="00F41D77">
        <w:rPr>
          <w:sz w:val="24"/>
          <w:szCs w:val="24"/>
        </w:rPr>
        <w:t>pode</w:t>
      </w:r>
      <w:proofErr w:type="spellEnd"/>
      <w:r w:rsidR="00F41D77">
        <w:rPr>
          <w:sz w:val="24"/>
          <w:szCs w:val="24"/>
        </w:rPr>
        <w:t xml:space="preserve"> voltar-se à busca pela compreensão da violência</w:t>
      </w:r>
      <w:r w:rsidRPr="0042653B">
        <w:rPr>
          <w:sz w:val="24"/>
          <w:szCs w:val="24"/>
        </w:rPr>
        <w:t xml:space="preserve">, </w:t>
      </w:r>
      <w:r w:rsidR="00F41D77">
        <w:rPr>
          <w:sz w:val="24"/>
          <w:szCs w:val="24"/>
        </w:rPr>
        <w:t>especialmente sob o argumento de que é preciso compreender como se chegou a esse ponto,</w:t>
      </w:r>
      <w:r w:rsidR="00F41D77" w:rsidRPr="0042653B">
        <w:rPr>
          <w:sz w:val="24"/>
          <w:szCs w:val="24"/>
        </w:rPr>
        <w:t> </w:t>
      </w:r>
      <w:r w:rsidR="00F41D77">
        <w:rPr>
          <w:sz w:val="24"/>
          <w:szCs w:val="24"/>
        </w:rPr>
        <w:t xml:space="preserve">fazendo com que a vítima passe a questionar suas ações quando sofre qualquer tipo de violência. </w:t>
      </w:r>
    </w:p>
    <w:p w14:paraId="0720D37A" w14:textId="77777777" w:rsidR="0042653B" w:rsidRPr="0042653B" w:rsidRDefault="0042653B" w:rsidP="00E52437">
      <w:pPr>
        <w:pStyle w:val="Rodap"/>
        <w:spacing w:line="360" w:lineRule="auto"/>
        <w:ind w:firstLine="709"/>
        <w:jc w:val="both"/>
        <w:rPr>
          <w:sz w:val="24"/>
          <w:szCs w:val="24"/>
        </w:rPr>
      </w:pPr>
      <w:r w:rsidRPr="0042653B">
        <w:rPr>
          <w:sz w:val="24"/>
          <w:szCs w:val="24"/>
        </w:rPr>
        <w:t xml:space="preserve">O ambiente doméstico </w:t>
      </w:r>
      <w:r w:rsidR="00F41D77">
        <w:rPr>
          <w:sz w:val="24"/>
          <w:szCs w:val="24"/>
        </w:rPr>
        <w:t>sempre sofreu</w:t>
      </w:r>
      <w:r w:rsidRPr="0042653B">
        <w:rPr>
          <w:sz w:val="24"/>
          <w:szCs w:val="24"/>
        </w:rPr>
        <w:t xml:space="preserve"> significativa influência da religião, e é concebido como local de maior vulnerabilidade para as vítimas de violência, visto que é espaço inalcançável pelo Estado e sociedade em geral (Sousa 2009, </w:t>
      </w:r>
      <w:r w:rsidRPr="0042653B">
        <w:rPr>
          <w:i/>
          <w:iCs/>
          <w:sz w:val="24"/>
          <w:szCs w:val="24"/>
        </w:rPr>
        <w:t>apud</w:t>
      </w:r>
      <w:r w:rsidRPr="0042653B">
        <w:rPr>
          <w:sz w:val="24"/>
          <w:szCs w:val="24"/>
        </w:rPr>
        <w:t xml:space="preserve"> Sousa e Oshiro 2018). Nesta esteira, em relatório realizado pelo Datafolha e Fórum Brasileiro de Segurança Pública (FBSP) em 2025, revela-se que dentre as 1.040 entrevistadas, 57% afirmam ter sofrido violência dentro de casa. </w:t>
      </w:r>
      <w:r w:rsidR="00F41D77">
        <w:rPr>
          <w:sz w:val="24"/>
          <w:szCs w:val="24"/>
        </w:rPr>
        <w:t>Ou seja, as</w:t>
      </w:r>
      <w:r w:rsidRPr="0042653B">
        <w:rPr>
          <w:sz w:val="24"/>
          <w:szCs w:val="24"/>
        </w:rPr>
        <w:t xml:space="preserve"> agress</w:t>
      </w:r>
      <w:r w:rsidR="00F41D77">
        <w:rPr>
          <w:sz w:val="24"/>
          <w:szCs w:val="24"/>
        </w:rPr>
        <w:t>ões partem de</w:t>
      </w:r>
      <w:r w:rsidRPr="0042653B">
        <w:rPr>
          <w:sz w:val="24"/>
          <w:szCs w:val="24"/>
        </w:rPr>
        <w:t xml:space="preserve"> pessoas que coabitam ou </w:t>
      </w:r>
      <w:r w:rsidR="00F41D77">
        <w:rPr>
          <w:sz w:val="24"/>
          <w:szCs w:val="24"/>
        </w:rPr>
        <w:t>convivem</w:t>
      </w:r>
      <w:r w:rsidRPr="0042653B">
        <w:rPr>
          <w:sz w:val="24"/>
          <w:szCs w:val="24"/>
        </w:rPr>
        <w:t xml:space="preserve"> com a vítima.  </w:t>
      </w:r>
    </w:p>
    <w:p w14:paraId="115DAE6A" w14:textId="77777777" w:rsidR="00A9460E" w:rsidRPr="0042653B" w:rsidRDefault="00A9460E" w:rsidP="00E52437">
      <w:pPr>
        <w:pStyle w:val="Rodap"/>
        <w:spacing w:line="360" w:lineRule="auto"/>
        <w:ind w:firstLine="709"/>
        <w:jc w:val="both"/>
        <w:rPr>
          <w:sz w:val="24"/>
          <w:szCs w:val="24"/>
        </w:rPr>
      </w:pPr>
      <w:r>
        <w:rPr>
          <w:sz w:val="24"/>
          <w:szCs w:val="24"/>
        </w:rPr>
        <w:t>O Brasil teve por muito tempo</w:t>
      </w:r>
      <w:r w:rsidR="0069730E">
        <w:rPr>
          <w:sz w:val="24"/>
          <w:szCs w:val="24"/>
        </w:rPr>
        <w:t xml:space="preserve">, </w:t>
      </w:r>
      <w:r>
        <w:rPr>
          <w:sz w:val="24"/>
          <w:szCs w:val="24"/>
        </w:rPr>
        <w:t>de forma legítima</w:t>
      </w:r>
      <w:r w:rsidR="0069730E">
        <w:rPr>
          <w:sz w:val="24"/>
          <w:szCs w:val="24"/>
        </w:rPr>
        <w:t>,</w:t>
      </w:r>
      <w:r>
        <w:rPr>
          <w:sz w:val="24"/>
          <w:szCs w:val="24"/>
        </w:rPr>
        <w:t xml:space="preserve"> violências contra a mulher. No Código Civil</w:t>
      </w:r>
      <w:r w:rsidR="00285717">
        <w:rPr>
          <w:sz w:val="24"/>
          <w:szCs w:val="24"/>
        </w:rPr>
        <w:t xml:space="preserve"> de 1916, que deixou de vigorar</w:t>
      </w:r>
      <w:r w:rsidR="0069730E">
        <w:rPr>
          <w:sz w:val="24"/>
          <w:szCs w:val="24"/>
        </w:rPr>
        <w:t xml:space="preserve"> de forma integral </w:t>
      </w:r>
      <w:r>
        <w:rPr>
          <w:sz w:val="24"/>
          <w:szCs w:val="24"/>
        </w:rPr>
        <w:t xml:space="preserve">há apenas </w:t>
      </w:r>
      <w:r w:rsidR="0069730E">
        <w:rPr>
          <w:sz w:val="24"/>
          <w:szCs w:val="24"/>
        </w:rPr>
        <w:t xml:space="preserve">23 anos, era previsto que: as mulheres casadas eram relativamente incapazes (art. 6º); o marido era considerado chefe da sociedade conjugal e que a mulher somente poderia trabalhar com sua autorização (art. 233); não poderia administrar os bens (art. 251); o homem exercia o pátrio poder (art. 380), e até para ajuizar ações, era preciso da permissão dos maridos (art. 242).  </w:t>
      </w:r>
    </w:p>
    <w:p w14:paraId="51F8C9BC" w14:textId="77777777" w:rsidR="0042653B" w:rsidRDefault="0042653B" w:rsidP="00E52437">
      <w:pPr>
        <w:pStyle w:val="Rodap"/>
        <w:spacing w:line="360" w:lineRule="auto"/>
        <w:ind w:firstLine="709"/>
        <w:jc w:val="both"/>
        <w:rPr>
          <w:sz w:val="24"/>
          <w:szCs w:val="24"/>
        </w:rPr>
      </w:pPr>
      <w:r w:rsidRPr="0042653B">
        <w:rPr>
          <w:sz w:val="24"/>
          <w:szCs w:val="24"/>
        </w:rPr>
        <w:t>Desta forma, embora as práticas e costumes predominantes no Brasil não se igualem diretamente aos descritos na obra literária de Atwood, pode-se perceber que a cultura da violação dos direitos da mulher se perpetua no país</w:t>
      </w:r>
      <w:r w:rsidR="0069730E">
        <w:rPr>
          <w:sz w:val="24"/>
          <w:szCs w:val="24"/>
        </w:rPr>
        <w:t>. Atualmente isso não se dá mais</w:t>
      </w:r>
      <w:r w:rsidRPr="0042653B">
        <w:rPr>
          <w:sz w:val="24"/>
          <w:szCs w:val="24"/>
        </w:rPr>
        <w:t xml:space="preserve"> através de normas que ferem diretamente a liberdade feminina, mas por meio do fenômeno da dominação simbólica estudada por Bourdieu. </w:t>
      </w:r>
    </w:p>
    <w:p w14:paraId="50601819" w14:textId="77777777" w:rsidR="00F46688" w:rsidRPr="0042653B" w:rsidRDefault="00F46688" w:rsidP="00E52437">
      <w:pPr>
        <w:pStyle w:val="Rodap"/>
        <w:spacing w:line="360" w:lineRule="auto"/>
        <w:ind w:firstLine="709"/>
        <w:jc w:val="both"/>
        <w:rPr>
          <w:sz w:val="24"/>
          <w:szCs w:val="24"/>
        </w:rPr>
      </w:pPr>
    </w:p>
    <w:p w14:paraId="11895904" w14:textId="77777777" w:rsidR="0042653B" w:rsidRDefault="0042653B" w:rsidP="0042653B">
      <w:pPr>
        <w:pStyle w:val="Rodap"/>
        <w:spacing w:line="360" w:lineRule="auto"/>
        <w:jc w:val="both"/>
        <w:rPr>
          <w:sz w:val="24"/>
          <w:szCs w:val="24"/>
        </w:rPr>
      </w:pPr>
      <w:r w:rsidRPr="0042653B">
        <w:rPr>
          <w:b/>
          <w:bCs/>
          <w:sz w:val="24"/>
          <w:szCs w:val="24"/>
        </w:rPr>
        <w:lastRenderedPageBreak/>
        <w:t>5 CONSIDERAÇÕES FINAIS</w:t>
      </w:r>
      <w:r w:rsidRPr="0042653B">
        <w:rPr>
          <w:sz w:val="24"/>
          <w:szCs w:val="24"/>
        </w:rPr>
        <w:t> </w:t>
      </w:r>
    </w:p>
    <w:p w14:paraId="5D28B170" w14:textId="77777777" w:rsidR="0021782D" w:rsidRPr="0042653B" w:rsidRDefault="0021782D" w:rsidP="0042653B">
      <w:pPr>
        <w:pStyle w:val="Rodap"/>
        <w:spacing w:line="360" w:lineRule="auto"/>
        <w:jc w:val="both"/>
        <w:rPr>
          <w:sz w:val="24"/>
          <w:szCs w:val="24"/>
        </w:rPr>
      </w:pPr>
    </w:p>
    <w:p w14:paraId="7D2BFE5C" w14:textId="77777777" w:rsidR="00F46688" w:rsidRDefault="00BE176E" w:rsidP="00F46688">
      <w:pPr>
        <w:pStyle w:val="Rodap"/>
        <w:spacing w:line="360" w:lineRule="auto"/>
        <w:ind w:firstLine="709"/>
        <w:jc w:val="both"/>
        <w:rPr>
          <w:sz w:val="24"/>
          <w:szCs w:val="24"/>
        </w:rPr>
      </w:pPr>
      <w:r>
        <w:rPr>
          <w:sz w:val="24"/>
          <w:szCs w:val="24"/>
        </w:rPr>
        <w:t xml:space="preserve">Diversas nações no mundo moderno </w:t>
      </w:r>
      <w:r w:rsidR="00F46688">
        <w:rPr>
          <w:sz w:val="24"/>
          <w:szCs w:val="24"/>
        </w:rPr>
        <w:t xml:space="preserve">ainda </w:t>
      </w:r>
      <w:r w:rsidR="0042653B" w:rsidRPr="0042653B">
        <w:rPr>
          <w:sz w:val="24"/>
          <w:szCs w:val="24"/>
        </w:rPr>
        <w:t>oprimem os direitos femininos</w:t>
      </w:r>
      <w:r w:rsidR="00F46688">
        <w:rPr>
          <w:sz w:val="24"/>
          <w:szCs w:val="24"/>
        </w:rPr>
        <w:t>. N</w:t>
      </w:r>
      <w:r>
        <w:rPr>
          <w:sz w:val="24"/>
          <w:szCs w:val="24"/>
        </w:rPr>
        <w:t xml:space="preserve">ecessário ressaltar que nesses casos </w:t>
      </w:r>
      <w:r w:rsidR="0042653B" w:rsidRPr="0042653B">
        <w:rPr>
          <w:sz w:val="24"/>
          <w:szCs w:val="24"/>
        </w:rPr>
        <w:t xml:space="preserve">a religião </w:t>
      </w:r>
      <w:r>
        <w:rPr>
          <w:sz w:val="24"/>
          <w:szCs w:val="24"/>
        </w:rPr>
        <w:t>é a</w:t>
      </w:r>
      <w:r w:rsidR="0042653B" w:rsidRPr="0042653B">
        <w:rPr>
          <w:sz w:val="24"/>
          <w:szCs w:val="24"/>
        </w:rPr>
        <w:t xml:space="preserve"> estrutura basilar de sua doutrina.</w:t>
      </w:r>
      <w:r>
        <w:rPr>
          <w:sz w:val="24"/>
          <w:szCs w:val="24"/>
        </w:rPr>
        <w:t xml:space="preserve"> E</w:t>
      </w:r>
      <w:r w:rsidR="0042653B" w:rsidRPr="0042653B">
        <w:rPr>
          <w:sz w:val="24"/>
          <w:szCs w:val="24"/>
        </w:rPr>
        <w:t xml:space="preserve">ssa forma de opressão é muitas vezes atrelada a própria estrutura governamental </w:t>
      </w:r>
      <w:r>
        <w:rPr>
          <w:sz w:val="24"/>
          <w:szCs w:val="24"/>
        </w:rPr>
        <w:t>do</w:t>
      </w:r>
      <w:r w:rsidR="0042653B" w:rsidRPr="0042653B">
        <w:rPr>
          <w:sz w:val="24"/>
          <w:szCs w:val="24"/>
        </w:rPr>
        <w:t xml:space="preserve"> Estado</w:t>
      </w:r>
      <w:r>
        <w:rPr>
          <w:sz w:val="24"/>
          <w:szCs w:val="24"/>
        </w:rPr>
        <w:t xml:space="preserve"> que </w:t>
      </w:r>
      <w:r w:rsidR="0042653B" w:rsidRPr="0042653B">
        <w:rPr>
          <w:sz w:val="24"/>
          <w:szCs w:val="24"/>
        </w:rPr>
        <w:t>ao utilizar a religião como uma instituição social, permite um controle</w:t>
      </w:r>
      <w:r>
        <w:rPr>
          <w:sz w:val="24"/>
          <w:szCs w:val="24"/>
        </w:rPr>
        <w:t xml:space="preserve">. </w:t>
      </w:r>
      <w:r w:rsidR="00F46688">
        <w:rPr>
          <w:sz w:val="24"/>
          <w:szCs w:val="24"/>
        </w:rPr>
        <w:t>A religião não é apenas um elemento social que pode ser relativizado, pois evidente que nos países que ainda possuem chefes de Estado que seguem a teocracia, a religião é o fundamento de todo o ordenamento. Este, então, passa a regulamentar os direitos sob o viés patriarcal, posto que os homens são os grandes detentores da sabedoria e da capacidade de governar e tomar todas as decisões.</w:t>
      </w:r>
    </w:p>
    <w:p w14:paraId="1BCA061C" w14:textId="77777777" w:rsidR="00BE176E" w:rsidRDefault="00BE176E" w:rsidP="00F46688">
      <w:pPr>
        <w:pStyle w:val="Rodap"/>
        <w:spacing w:line="360" w:lineRule="auto"/>
        <w:ind w:firstLine="709"/>
        <w:jc w:val="both"/>
        <w:rPr>
          <w:sz w:val="24"/>
          <w:szCs w:val="24"/>
        </w:rPr>
      </w:pPr>
      <w:r>
        <w:rPr>
          <w:sz w:val="24"/>
          <w:szCs w:val="24"/>
        </w:rPr>
        <w:t xml:space="preserve">É comum </w:t>
      </w:r>
      <w:r w:rsidR="00F46688">
        <w:rPr>
          <w:sz w:val="24"/>
          <w:szCs w:val="24"/>
        </w:rPr>
        <w:t xml:space="preserve">e padrão </w:t>
      </w:r>
      <w:r>
        <w:rPr>
          <w:sz w:val="24"/>
          <w:szCs w:val="24"/>
        </w:rPr>
        <w:t xml:space="preserve">que </w:t>
      </w:r>
      <w:r w:rsidR="0042653B" w:rsidRPr="0042653B">
        <w:rPr>
          <w:sz w:val="24"/>
          <w:szCs w:val="24"/>
        </w:rPr>
        <w:t>a crença se torn</w:t>
      </w:r>
      <w:r>
        <w:rPr>
          <w:sz w:val="24"/>
          <w:szCs w:val="24"/>
        </w:rPr>
        <w:t>e</w:t>
      </w:r>
      <w:r w:rsidR="0042653B" w:rsidRPr="0042653B">
        <w:rPr>
          <w:sz w:val="24"/>
          <w:szCs w:val="24"/>
        </w:rPr>
        <w:t xml:space="preserve"> Lei, pois </w:t>
      </w:r>
      <w:r>
        <w:rPr>
          <w:sz w:val="24"/>
          <w:szCs w:val="24"/>
        </w:rPr>
        <w:t xml:space="preserve">assim </w:t>
      </w:r>
      <w:r w:rsidR="0042653B" w:rsidRPr="0042653B">
        <w:rPr>
          <w:sz w:val="24"/>
          <w:szCs w:val="24"/>
        </w:rPr>
        <w:t xml:space="preserve">o comportamento </w:t>
      </w:r>
      <w:r>
        <w:rPr>
          <w:sz w:val="24"/>
          <w:szCs w:val="24"/>
        </w:rPr>
        <w:t xml:space="preserve">é programado </w:t>
      </w:r>
      <w:r w:rsidR="0042653B" w:rsidRPr="0042653B">
        <w:rPr>
          <w:sz w:val="24"/>
          <w:szCs w:val="24"/>
        </w:rPr>
        <w:t xml:space="preserve">através de persuasão, conduzindo seus adeptos a reproduzir comportamentos, confundindo-os como uma verdade absoluta, </w:t>
      </w:r>
      <w:r>
        <w:rPr>
          <w:sz w:val="24"/>
          <w:szCs w:val="24"/>
        </w:rPr>
        <w:t>no qual</w:t>
      </w:r>
      <w:r w:rsidR="0042653B" w:rsidRPr="0042653B">
        <w:rPr>
          <w:sz w:val="24"/>
          <w:szCs w:val="24"/>
        </w:rPr>
        <w:t xml:space="preserve"> as consequências de seus atos perpetuam muito além do mundo físico e material. </w:t>
      </w:r>
      <w:r w:rsidR="00F46688">
        <w:rPr>
          <w:sz w:val="24"/>
          <w:szCs w:val="24"/>
        </w:rPr>
        <w:t xml:space="preserve">As mulheres, nesses casos, são pessoas que precisam seguir determinações e não buscar reivindicar direitos. A obediência é elemento crucial para que esses regimes continuem a existir, exatamente como Margaret Atwood descreveu no O conto de Aia em 1985. </w:t>
      </w:r>
    </w:p>
    <w:p w14:paraId="30592F39" w14:textId="77777777" w:rsidR="00F46688" w:rsidRPr="0042653B" w:rsidRDefault="00F46688" w:rsidP="00F46688">
      <w:pPr>
        <w:pStyle w:val="Rodap"/>
        <w:spacing w:line="360" w:lineRule="auto"/>
        <w:ind w:firstLine="709"/>
        <w:jc w:val="both"/>
        <w:rPr>
          <w:sz w:val="24"/>
          <w:szCs w:val="24"/>
        </w:rPr>
      </w:pPr>
    </w:p>
    <w:p w14:paraId="68756962" w14:textId="77777777" w:rsidR="0042653B" w:rsidRDefault="0042653B" w:rsidP="00F46688">
      <w:pPr>
        <w:pStyle w:val="Rodap"/>
        <w:spacing w:line="360" w:lineRule="auto"/>
        <w:jc w:val="center"/>
        <w:rPr>
          <w:b/>
          <w:bCs/>
          <w:sz w:val="24"/>
          <w:szCs w:val="24"/>
        </w:rPr>
      </w:pPr>
      <w:r w:rsidRPr="0042653B">
        <w:rPr>
          <w:b/>
          <w:bCs/>
          <w:sz w:val="24"/>
          <w:szCs w:val="24"/>
        </w:rPr>
        <w:t>REFERÊNCIAS</w:t>
      </w:r>
    </w:p>
    <w:p w14:paraId="7B58BFF8" w14:textId="77777777" w:rsidR="00F46688" w:rsidRPr="0042653B" w:rsidRDefault="00F46688" w:rsidP="00F46688">
      <w:pPr>
        <w:pStyle w:val="Rodap"/>
        <w:jc w:val="center"/>
        <w:rPr>
          <w:sz w:val="24"/>
          <w:szCs w:val="24"/>
        </w:rPr>
      </w:pPr>
    </w:p>
    <w:p w14:paraId="16C99877" w14:textId="77777777" w:rsidR="00892F2D" w:rsidRDefault="00285717" w:rsidP="0015637D">
      <w:pPr>
        <w:pStyle w:val="Rodap"/>
        <w:jc w:val="both"/>
        <w:rPr>
          <w:noProof/>
          <w:sz w:val="24"/>
          <w:szCs w:val="24"/>
        </w:rPr>
      </w:pPr>
      <w:r w:rsidRPr="00285717">
        <w:rPr>
          <w:noProof/>
          <w:sz w:val="24"/>
          <w:szCs w:val="24"/>
        </w:rPr>
        <w:t>ARAÚJO, Lorna Beatriz Negreiros de. Das origens do p</w:t>
      </w:r>
      <w:r>
        <w:rPr>
          <w:noProof/>
          <w:sz w:val="24"/>
          <w:szCs w:val="24"/>
        </w:rPr>
        <w:t xml:space="preserve">atriarcado ao surgimento do </w:t>
      </w:r>
      <w:r w:rsidRPr="00285717">
        <w:rPr>
          <w:noProof/>
          <w:sz w:val="24"/>
          <w:szCs w:val="24"/>
        </w:rPr>
        <w:t xml:space="preserve">movimento feminista: a conscientização da mulher e a quebra de estereótipos machistas. Revista Ibero-Americana de Humanidades, Ciências e Educação, São Paulo, v. 8, n. 3, p. 1863-1879, mar. 2022. DOI: </w:t>
      </w:r>
      <w:hyperlink r:id="rId8" w:history="1">
        <w:r w:rsidRPr="001E3E81">
          <w:rPr>
            <w:rStyle w:val="Hyperlink"/>
            <w:noProof/>
            <w:sz w:val="24"/>
            <w:szCs w:val="24"/>
          </w:rPr>
          <w:t>https://doi.org/10.51891/rease.v8i3.4779</w:t>
        </w:r>
      </w:hyperlink>
      <w:r>
        <w:rPr>
          <w:noProof/>
          <w:sz w:val="24"/>
          <w:szCs w:val="24"/>
        </w:rPr>
        <w:t>.</w:t>
      </w:r>
    </w:p>
    <w:p w14:paraId="4EEABB03" w14:textId="77777777" w:rsidR="00285717" w:rsidRDefault="00285717" w:rsidP="00285717">
      <w:pPr>
        <w:pStyle w:val="Rodap"/>
        <w:rPr>
          <w:noProof/>
          <w:sz w:val="24"/>
          <w:szCs w:val="24"/>
        </w:rPr>
      </w:pPr>
    </w:p>
    <w:p w14:paraId="1E153B42" w14:textId="77777777" w:rsidR="00F46688" w:rsidRDefault="00F46688" w:rsidP="00F46688">
      <w:pPr>
        <w:pStyle w:val="Rodap"/>
        <w:rPr>
          <w:sz w:val="24"/>
          <w:szCs w:val="24"/>
        </w:rPr>
      </w:pPr>
      <w:r w:rsidRPr="00F46688">
        <w:rPr>
          <w:sz w:val="24"/>
          <w:szCs w:val="24"/>
        </w:rPr>
        <w:t>ATWOOD, Margaret. O Conto da Aia. Rio de Janeiro: Rocco,</w:t>
      </w:r>
      <w:r>
        <w:rPr>
          <w:sz w:val="24"/>
          <w:szCs w:val="24"/>
        </w:rPr>
        <w:t xml:space="preserve"> </w:t>
      </w:r>
      <w:r w:rsidRPr="00F46688">
        <w:rPr>
          <w:sz w:val="24"/>
          <w:szCs w:val="24"/>
        </w:rPr>
        <w:t>2017</w:t>
      </w:r>
      <w:r>
        <w:rPr>
          <w:sz w:val="24"/>
          <w:szCs w:val="24"/>
        </w:rPr>
        <w:t xml:space="preserve">. </w:t>
      </w:r>
    </w:p>
    <w:p w14:paraId="2F8F0C4C" w14:textId="77777777" w:rsidR="00F46688" w:rsidRDefault="00F46688" w:rsidP="00F46688">
      <w:pPr>
        <w:pStyle w:val="Rodap"/>
        <w:rPr>
          <w:sz w:val="24"/>
          <w:szCs w:val="24"/>
        </w:rPr>
      </w:pPr>
    </w:p>
    <w:p w14:paraId="1DD797BA" w14:textId="77777777" w:rsidR="00892F2D" w:rsidRDefault="00892F2D" w:rsidP="00892F2D">
      <w:pPr>
        <w:pStyle w:val="Bibliografia"/>
        <w:jc w:val="both"/>
        <w:rPr>
          <w:noProof/>
          <w:sz w:val="24"/>
          <w:szCs w:val="24"/>
        </w:rPr>
      </w:pPr>
      <w:r w:rsidRPr="00626AEC">
        <w:rPr>
          <w:noProof/>
          <w:sz w:val="24"/>
          <w:szCs w:val="24"/>
        </w:rPr>
        <w:t xml:space="preserve">Bourdieu, P. (1998). </w:t>
      </w:r>
      <w:r w:rsidRPr="00626AEC">
        <w:rPr>
          <w:i/>
          <w:iCs/>
          <w:noProof/>
          <w:sz w:val="24"/>
          <w:szCs w:val="24"/>
        </w:rPr>
        <w:t>A Dominação Masculina</w:t>
      </w:r>
      <w:r w:rsidRPr="00626AEC">
        <w:rPr>
          <w:noProof/>
          <w:sz w:val="24"/>
          <w:szCs w:val="24"/>
        </w:rPr>
        <w:t xml:space="preserve"> (Vol. 02). (M. H. Kühner, Trad.) BERTRAND BRASIL.</w:t>
      </w:r>
    </w:p>
    <w:p w14:paraId="72E4856C" w14:textId="77777777" w:rsidR="00892F2D" w:rsidRDefault="00892F2D" w:rsidP="00F46688">
      <w:pPr>
        <w:pStyle w:val="Rodap"/>
        <w:rPr>
          <w:sz w:val="24"/>
          <w:szCs w:val="24"/>
        </w:rPr>
      </w:pPr>
    </w:p>
    <w:p w14:paraId="43DF6BAF" w14:textId="77777777" w:rsidR="00F46688" w:rsidRDefault="00F46688" w:rsidP="00F46688">
      <w:pPr>
        <w:pStyle w:val="Rodap"/>
        <w:rPr>
          <w:sz w:val="24"/>
          <w:szCs w:val="24"/>
        </w:rPr>
      </w:pPr>
      <w:r w:rsidRPr="00167F73">
        <w:rPr>
          <w:sz w:val="24"/>
          <w:szCs w:val="24"/>
        </w:rPr>
        <w:t xml:space="preserve">CARVALHO, Anne </w:t>
      </w:r>
      <w:proofErr w:type="spellStart"/>
      <w:r w:rsidRPr="00167F73">
        <w:rPr>
          <w:sz w:val="24"/>
          <w:szCs w:val="24"/>
        </w:rPr>
        <w:t>Marielle</w:t>
      </w:r>
      <w:proofErr w:type="spellEnd"/>
      <w:r w:rsidRPr="00167F73">
        <w:rPr>
          <w:sz w:val="24"/>
          <w:szCs w:val="24"/>
        </w:rPr>
        <w:t xml:space="preserve"> Castro de. Direitos das mulheres e religião: o horizonte</w:t>
      </w:r>
      <w:r w:rsidR="003017D0">
        <w:rPr>
          <w:sz w:val="24"/>
          <w:szCs w:val="24"/>
        </w:rPr>
        <w:t xml:space="preserve"> </w:t>
      </w:r>
      <w:proofErr w:type="spellStart"/>
      <w:r w:rsidRPr="00167F73">
        <w:rPr>
          <w:sz w:val="24"/>
          <w:szCs w:val="24"/>
        </w:rPr>
        <w:t>distópico</w:t>
      </w:r>
      <w:proofErr w:type="spellEnd"/>
      <w:r w:rsidRPr="00167F73">
        <w:rPr>
          <w:sz w:val="24"/>
          <w:szCs w:val="24"/>
        </w:rPr>
        <w:t xml:space="preserve"> alertado em O conto da Aia. 2020.</w:t>
      </w:r>
      <w:r>
        <w:rPr>
          <w:sz w:val="24"/>
          <w:szCs w:val="24"/>
        </w:rPr>
        <w:t xml:space="preserve"> Disponível em: </w:t>
      </w:r>
      <w:hyperlink r:id="rId9" w:history="1">
        <w:r w:rsidRPr="00E479C0">
          <w:rPr>
            <w:rStyle w:val="Hyperlink"/>
            <w:sz w:val="24"/>
            <w:szCs w:val="24"/>
          </w:rPr>
          <w:t>https://repositorio.unimontes.br/bitstream/1/1387/1/Carvalho%2c%20Anne%20Marielle%20Castro%20de_Direitos%20das%20mulheres%20e_2020.pdf. Acesso em 06 ago. 2025.</w:t>
        </w:r>
      </w:hyperlink>
    </w:p>
    <w:p w14:paraId="6D32DE54" w14:textId="77777777" w:rsidR="00892F2D" w:rsidRDefault="00892F2D" w:rsidP="00F46688">
      <w:pPr>
        <w:pStyle w:val="Rodap"/>
        <w:rPr>
          <w:sz w:val="24"/>
          <w:szCs w:val="24"/>
        </w:rPr>
      </w:pPr>
    </w:p>
    <w:p w14:paraId="538840D7" w14:textId="77777777" w:rsidR="00892F2D" w:rsidRDefault="00892F2D" w:rsidP="00892F2D">
      <w:pPr>
        <w:pStyle w:val="Rodap"/>
        <w:jc w:val="both"/>
        <w:rPr>
          <w:sz w:val="24"/>
          <w:szCs w:val="24"/>
        </w:rPr>
      </w:pPr>
      <w:r w:rsidRPr="00626AEC">
        <w:rPr>
          <w:sz w:val="24"/>
          <w:szCs w:val="24"/>
        </w:rPr>
        <w:t>DURKHEIM, Émile; MAUSS, Marcel</w:t>
      </w:r>
      <w:r w:rsidRPr="00626AEC">
        <w:rPr>
          <w:b/>
          <w:bCs/>
          <w:sz w:val="24"/>
          <w:szCs w:val="24"/>
        </w:rPr>
        <w:t xml:space="preserve">. Algumas Formas Primitivas de Classificação. </w:t>
      </w:r>
      <w:r w:rsidRPr="00626AEC">
        <w:rPr>
          <w:sz w:val="24"/>
          <w:szCs w:val="24"/>
        </w:rPr>
        <w:t>São Paulo: Perspectiva, 1995.</w:t>
      </w:r>
    </w:p>
    <w:p w14:paraId="2D2C498E" w14:textId="77777777" w:rsidR="00892F2D" w:rsidRDefault="00892F2D" w:rsidP="00892F2D">
      <w:pPr>
        <w:pStyle w:val="Rodap"/>
        <w:jc w:val="both"/>
        <w:rPr>
          <w:sz w:val="24"/>
          <w:szCs w:val="24"/>
        </w:rPr>
      </w:pPr>
    </w:p>
    <w:p w14:paraId="170E9113" w14:textId="77777777" w:rsidR="00F46688" w:rsidRDefault="00CE16DE" w:rsidP="00F46688">
      <w:pPr>
        <w:pStyle w:val="Rodap"/>
        <w:rPr>
          <w:noProof/>
          <w:sz w:val="24"/>
          <w:szCs w:val="24"/>
        </w:rPr>
      </w:pPr>
      <w:r w:rsidRPr="00CE16DE">
        <w:rPr>
          <w:noProof/>
          <w:sz w:val="24"/>
          <w:szCs w:val="24"/>
        </w:rPr>
        <w:t xml:space="preserve">FÓRUM BRASILEIRO DE SEGURANÇA PÚBLICA. </w:t>
      </w:r>
      <w:r w:rsidRPr="00CE16DE">
        <w:rPr>
          <w:i/>
          <w:iCs/>
          <w:noProof/>
          <w:sz w:val="24"/>
          <w:szCs w:val="24"/>
        </w:rPr>
        <w:t>Visível e invisível: a vitimização de mulheres no Brasil</w:t>
      </w:r>
      <w:r w:rsidRPr="00CE16DE">
        <w:rPr>
          <w:noProof/>
          <w:sz w:val="24"/>
          <w:szCs w:val="24"/>
        </w:rPr>
        <w:t>. 5. ed. São Paulo: Fórum Brasileiro de Segurança Pública, 2025. E-book. ISBN 978-65-89596-44-8.</w:t>
      </w:r>
    </w:p>
    <w:p w14:paraId="24E03A21" w14:textId="77777777" w:rsidR="00CE16DE" w:rsidRPr="0042653B" w:rsidRDefault="00CE16DE" w:rsidP="00F46688">
      <w:pPr>
        <w:pStyle w:val="Rodap"/>
        <w:rPr>
          <w:sz w:val="24"/>
          <w:szCs w:val="24"/>
        </w:rPr>
      </w:pPr>
    </w:p>
    <w:p w14:paraId="4922CE9E" w14:textId="77777777" w:rsidR="00167F73" w:rsidRDefault="0042653B" w:rsidP="00F46688">
      <w:pPr>
        <w:pStyle w:val="Rodap"/>
        <w:rPr>
          <w:sz w:val="24"/>
          <w:szCs w:val="24"/>
        </w:rPr>
      </w:pPr>
      <w:r w:rsidRPr="0042653B">
        <w:rPr>
          <w:sz w:val="24"/>
          <w:szCs w:val="24"/>
        </w:rPr>
        <w:t>INSTITUTO MARIA DA PENHA. Lei Maria da Penha na Íntegra e Comentada. Disponível em: https://www.institutomariadapenha.org.br/lei-11340/lei-maria-da-penha-na-integra-e-comentada.html Acesso em: 6 set. 2025. </w:t>
      </w:r>
    </w:p>
    <w:p w14:paraId="575D59F1" w14:textId="77777777" w:rsidR="00F46688" w:rsidRDefault="00F46688" w:rsidP="00F46688">
      <w:pPr>
        <w:pStyle w:val="Rodap"/>
        <w:rPr>
          <w:sz w:val="24"/>
          <w:szCs w:val="24"/>
        </w:rPr>
      </w:pPr>
    </w:p>
    <w:p w14:paraId="33504486" w14:textId="77777777" w:rsidR="00892F2D" w:rsidRPr="00626AEC" w:rsidRDefault="001F5585" w:rsidP="00892F2D">
      <w:pPr>
        <w:pStyle w:val="Bibliografia"/>
        <w:jc w:val="both"/>
        <w:rPr>
          <w:noProof/>
          <w:sz w:val="24"/>
          <w:szCs w:val="24"/>
        </w:rPr>
      </w:pPr>
      <w:r w:rsidRPr="001F5585">
        <w:rPr>
          <w:noProof/>
          <w:sz w:val="24"/>
          <w:szCs w:val="24"/>
        </w:rPr>
        <w:t xml:space="preserve">LEISTER, Margareth. Aculturação e identidade cultural: uma revisão do Direito Internacional dos Direitos Humanos. </w:t>
      </w:r>
      <w:r w:rsidRPr="001F5585">
        <w:rPr>
          <w:i/>
          <w:iCs/>
          <w:noProof/>
          <w:sz w:val="24"/>
          <w:szCs w:val="24"/>
        </w:rPr>
        <w:t>Derecho y Cambio Social</w:t>
      </w:r>
      <w:r w:rsidRPr="001F5585">
        <w:rPr>
          <w:noProof/>
          <w:sz w:val="24"/>
          <w:szCs w:val="24"/>
        </w:rPr>
        <w:t>, [S.l.], v. 10, n. 32, p. 1-23, jan. 2013. ISSN 2224-4131. Disponível em:</w:t>
      </w:r>
      <w:r w:rsidR="000E2102">
        <w:rPr>
          <w:noProof/>
          <w:sz w:val="24"/>
          <w:szCs w:val="24"/>
        </w:rPr>
        <w:t xml:space="preserve"> </w:t>
      </w:r>
      <w:hyperlink r:id="rId10" w:history="1">
        <w:r w:rsidR="0084119D" w:rsidRPr="00E479C0">
          <w:rPr>
            <w:rStyle w:val="Hyperlink"/>
            <w:noProof/>
            <w:sz w:val="24"/>
            <w:szCs w:val="24"/>
          </w:rPr>
          <w:t>https://www.derechoycambiosocial.com/revista031/Acultura%C3%A7%C3%A3o.pdf</w:t>
        </w:r>
      </w:hyperlink>
    </w:p>
    <w:p w14:paraId="29619795" w14:textId="77777777" w:rsidR="00892F2D" w:rsidRPr="00626AEC" w:rsidRDefault="00892F2D" w:rsidP="00892F2D">
      <w:pPr>
        <w:jc w:val="both"/>
        <w:rPr>
          <w:sz w:val="24"/>
          <w:szCs w:val="24"/>
        </w:rPr>
      </w:pPr>
    </w:p>
    <w:p w14:paraId="2000ECDF" w14:textId="77777777" w:rsidR="00892F2D" w:rsidRPr="00626AEC" w:rsidRDefault="00892F2D" w:rsidP="00892F2D">
      <w:pPr>
        <w:pStyle w:val="Bibliografia"/>
        <w:jc w:val="both"/>
        <w:rPr>
          <w:noProof/>
          <w:sz w:val="24"/>
          <w:szCs w:val="24"/>
        </w:rPr>
      </w:pPr>
      <w:r w:rsidRPr="00626AEC">
        <w:rPr>
          <w:noProof/>
          <w:sz w:val="24"/>
          <w:szCs w:val="24"/>
        </w:rPr>
        <w:t>Monte, T. M. (20</w:t>
      </w:r>
      <w:r w:rsidR="0057568A">
        <w:rPr>
          <w:noProof/>
          <w:sz w:val="24"/>
          <w:szCs w:val="24"/>
        </w:rPr>
        <w:t>13</w:t>
      </w:r>
      <w:r w:rsidRPr="00626AEC">
        <w:rPr>
          <w:noProof/>
          <w:sz w:val="24"/>
          <w:szCs w:val="24"/>
        </w:rPr>
        <w:t xml:space="preserve">). A Religiosidade e sua Função Social. Em </w:t>
      </w:r>
      <w:r w:rsidRPr="00626AEC">
        <w:rPr>
          <w:i/>
          <w:iCs/>
          <w:noProof/>
          <w:sz w:val="24"/>
          <w:szCs w:val="24"/>
        </w:rPr>
        <w:t>Reflexões</w:t>
      </w:r>
      <w:r w:rsidRPr="00626AEC">
        <w:rPr>
          <w:noProof/>
          <w:sz w:val="24"/>
          <w:szCs w:val="24"/>
        </w:rPr>
        <w:t xml:space="preserve"> (pp. 249-255). Revista Inter-Legere.</w:t>
      </w:r>
      <w:r>
        <w:rPr>
          <w:noProof/>
          <w:sz w:val="24"/>
          <w:szCs w:val="24"/>
        </w:rPr>
        <w:t xml:space="preserve"> Disponível em:</w:t>
      </w:r>
      <w:r w:rsidRPr="00626AEC">
        <w:t xml:space="preserve"> </w:t>
      </w:r>
      <w:r w:rsidRPr="00114372">
        <w:rPr>
          <w:noProof/>
          <w:sz w:val="24"/>
          <w:szCs w:val="24"/>
        </w:rPr>
        <w:t>n. 5 (2009): REFLEXÕES | Revista Inter-Legere</w:t>
      </w:r>
    </w:p>
    <w:p w14:paraId="5E8BF443" w14:textId="77777777" w:rsidR="00892F2D" w:rsidRPr="00626AEC" w:rsidRDefault="00892F2D" w:rsidP="00892F2D">
      <w:pPr>
        <w:jc w:val="both"/>
        <w:rPr>
          <w:sz w:val="24"/>
          <w:szCs w:val="24"/>
        </w:rPr>
      </w:pPr>
    </w:p>
    <w:p w14:paraId="3A269298" w14:textId="77777777" w:rsidR="00892F2D" w:rsidRDefault="00892F2D" w:rsidP="00E479C0">
      <w:pPr>
        <w:pStyle w:val="Bibliografia"/>
        <w:ind w:right="140"/>
        <w:jc w:val="both"/>
        <w:rPr>
          <w:noProof/>
          <w:sz w:val="24"/>
          <w:szCs w:val="24"/>
        </w:rPr>
      </w:pPr>
      <w:r w:rsidRPr="00626AEC">
        <w:rPr>
          <w:noProof/>
          <w:sz w:val="24"/>
          <w:szCs w:val="24"/>
        </w:rPr>
        <w:t>RIBEIRO, E. D., SOUZA, M. M., &amp; BENÍCIO, S. D. (2023). OS DIREITOS HUMANOS E AS MULHERES NO IRÃ: UMA ANÁLISE CRÍTICA. Disponível em:</w:t>
      </w:r>
      <w:r w:rsidRPr="00626AEC">
        <w:rPr>
          <w:sz w:val="24"/>
          <w:szCs w:val="24"/>
        </w:rPr>
        <w:t xml:space="preserve"> </w:t>
      </w:r>
      <w:hyperlink r:id="rId11" w:history="1">
        <w:r w:rsidR="00E479C0" w:rsidRPr="00E479C0">
          <w:rPr>
            <w:rStyle w:val="Hyperlink"/>
            <w:noProof/>
            <w:sz w:val="24"/>
            <w:szCs w:val="24"/>
          </w:rPr>
          <w:t>https://repositorio-api.animaeducacao.com.br/server/api/core/bitstreams/1cbfe002-61b9-409c-80ed-9e7281cc8b34/content</w:t>
        </w:r>
      </w:hyperlink>
    </w:p>
    <w:p w14:paraId="74D2AC67" w14:textId="77777777" w:rsidR="00E479C0" w:rsidRPr="00E479C0" w:rsidRDefault="00E479C0" w:rsidP="00E479C0"/>
    <w:p w14:paraId="512CEDCB" w14:textId="77777777" w:rsidR="00892F2D" w:rsidRDefault="006B2F11" w:rsidP="00892F2D">
      <w:pPr>
        <w:rPr>
          <w:noProof/>
          <w:sz w:val="24"/>
          <w:szCs w:val="24"/>
        </w:rPr>
      </w:pPr>
      <w:r w:rsidRPr="006B2F11">
        <w:rPr>
          <w:noProof/>
          <w:sz w:val="24"/>
          <w:szCs w:val="24"/>
        </w:rPr>
        <w:t>ROCHA, Cinthia Mirla Soares. Mulher saudita: um caso de religião, tradição ou cultura? 2017. Monografia (Bacharelado em Relações Internacionais) – Universidade Federal do Amapá, Departamento de Filosofia e Ciências Sociais, Macapá, 2017.</w:t>
      </w:r>
    </w:p>
    <w:p w14:paraId="43AB60AF" w14:textId="77777777" w:rsidR="006B2F11" w:rsidRPr="004F649C" w:rsidRDefault="006B2F11" w:rsidP="00892F2D"/>
    <w:p w14:paraId="20A8EE8C" w14:textId="77777777" w:rsidR="00892F2D" w:rsidRDefault="00F139D3" w:rsidP="00892F2D">
      <w:pPr>
        <w:rPr>
          <w:noProof/>
          <w:sz w:val="24"/>
          <w:szCs w:val="24"/>
        </w:rPr>
      </w:pPr>
      <w:r w:rsidRPr="00F139D3">
        <w:rPr>
          <w:noProof/>
          <w:sz w:val="24"/>
          <w:szCs w:val="24"/>
        </w:rPr>
        <w:t xml:space="preserve">ROSA, Marina de Almeida; BORGES, Murilo. O princípio da subsidiariedade e violação de direitos humanos: o não esgotamento de RESP e REXT segundo o sistema interamericano. Cadernos Eletrônicos Direito Internacional sem Fronteiras, v. 3, n. 1, jan./jun. 2021. DOI: </w:t>
      </w:r>
      <w:r w:rsidR="00167247" w:rsidRPr="00167247">
        <w:rPr>
          <w:noProof/>
          <w:sz w:val="24"/>
          <w:szCs w:val="24"/>
        </w:rPr>
        <w:t>10.5281/zenodo.4536480</w:t>
      </w:r>
      <w:r w:rsidR="00C54792">
        <w:rPr>
          <w:noProof/>
          <w:sz w:val="24"/>
          <w:szCs w:val="24"/>
        </w:rPr>
        <w:t>.</w:t>
      </w:r>
    </w:p>
    <w:p w14:paraId="0BD42397" w14:textId="77777777" w:rsidR="00892F2D" w:rsidRDefault="00892F2D" w:rsidP="002F356D">
      <w:pPr>
        <w:pStyle w:val="Rodap"/>
        <w:jc w:val="both"/>
        <w:rPr>
          <w:sz w:val="24"/>
          <w:szCs w:val="24"/>
        </w:rPr>
      </w:pPr>
    </w:p>
    <w:p w14:paraId="64660A35" w14:textId="77777777" w:rsidR="00167F73" w:rsidRDefault="00F46688" w:rsidP="002F356D">
      <w:pPr>
        <w:pStyle w:val="Rodap"/>
        <w:jc w:val="both"/>
        <w:rPr>
          <w:sz w:val="24"/>
          <w:szCs w:val="24"/>
        </w:rPr>
      </w:pPr>
      <w:r w:rsidRPr="00F46688">
        <w:rPr>
          <w:sz w:val="24"/>
          <w:szCs w:val="24"/>
        </w:rPr>
        <w:t>SOUZA, Sandra Duarte. Entrecruzamento gênero e religião: um desafio para os</w:t>
      </w:r>
      <w:r w:rsidR="002F356D">
        <w:rPr>
          <w:sz w:val="24"/>
          <w:szCs w:val="24"/>
        </w:rPr>
        <w:t xml:space="preserve"> </w:t>
      </w:r>
      <w:r w:rsidRPr="00F46688">
        <w:rPr>
          <w:sz w:val="24"/>
          <w:szCs w:val="24"/>
        </w:rPr>
        <w:t xml:space="preserve">estudos feministas. </w:t>
      </w:r>
      <w:r w:rsidRPr="00F46688">
        <w:rPr>
          <w:b/>
          <w:bCs/>
          <w:sz w:val="24"/>
          <w:szCs w:val="24"/>
        </w:rPr>
        <w:t>Revista Mandrágora</w:t>
      </w:r>
      <w:r w:rsidRPr="00F46688">
        <w:rPr>
          <w:sz w:val="24"/>
          <w:szCs w:val="24"/>
        </w:rPr>
        <w:t>. São Bernardo do Campo, Universidade</w:t>
      </w:r>
      <w:r w:rsidR="002F356D">
        <w:rPr>
          <w:sz w:val="24"/>
          <w:szCs w:val="24"/>
        </w:rPr>
        <w:t xml:space="preserve"> </w:t>
      </w:r>
      <w:r w:rsidRPr="00F46688">
        <w:rPr>
          <w:sz w:val="24"/>
          <w:szCs w:val="24"/>
        </w:rPr>
        <w:t>Metodista de São Paulo, p. 6-8, 2001/2002.</w:t>
      </w:r>
    </w:p>
    <w:p w14:paraId="39A26F7E" w14:textId="77777777" w:rsidR="00892F2D" w:rsidRPr="0042653B" w:rsidRDefault="00892F2D" w:rsidP="00892F2D">
      <w:pPr>
        <w:pStyle w:val="Rodap"/>
        <w:rPr>
          <w:sz w:val="24"/>
          <w:szCs w:val="24"/>
        </w:rPr>
      </w:pPr>
    </w:p>
    <w:p w14:paraId="279BFF41" w14:textId="77777777" w:rsidR="00892F2D" w:rsidRPr="00626AEC" w:rsidRDefault="00892F2D" w:rsidP="00892F2D">
      <w:pPr>
        <w:pStyle w:val="Bibliografia"/>
        <w:jc w:val="both"/>
        <w:rPr>
          <w:noProof/>
          <w:sz w:val="24"/>
          <w:szCs w:val="24"/>
        </w:rPr>
      </w:pPr>
      <w:r w:rsidRPr="00626AEC">
        <w:rPr>
          <w:noProof/>
          <w:sz w:val="24"/>
          <w:szCs w:val="24"/>
        </w:rPr>
        <w:t xml:space="preserve">Waiselfisz, J. J. (2015). </w:t>
      </w:r>
      <w:r w:rsidRPr="00626AEC">
        <w:rPr>
          <w:i/>
          <w:iCs/>
          <w:noProof/>
          <w:sz w:val="24"/>
          <w:szCs w:val="24"/>
        </w:rPr>
        <w:t>MAPA DA VIOLÊNCIA 2015 HOMICÍDIO DE MULHERES NO BRASIL.</w:t>
      </w:r>
      <w:r w:rsidRPr="00626AEC">
        <w:rPr>
          <w:noProof/>
          <w:sz w:val="24"/>
          <w:szCs w:val="24"/>
        </w:rPr>
        <w:t xml:space="preserve"> FLASCO BRASIL.</w:t>
      </w:r>
    </w:p>
    <w:p w14:paraId="269C2938" w14:textId="77777777" w:rsidR="0042653B" w:rsidRPr="0042653B" w:rsidRDefault="0042653B" w:rsidP="0042653B">
      <w:pPr>
        <w:pStyle w:val="Rodap"/>
        <w:spacing w:line="360" w:lineRule="auto"/>
        <w:jc w:val="both"/>
      </w:pPr>
    </w:p>
    <w:p w14:paraId="4FE6238F" w14:textId="77777777" w:rsidR="009944CE" w:rsidRPr="006678CE" w:rsidRDefault="0042653B" w:rsidP="0042653B">
      <w:pPr>
        <w:pStyle w:val="Rodap"/>
        <w:spacing w:line="360" w:lineRule="auto"/>
        <w:jc w:val="both"/>
      </w:pPr>
      <w:r w:rsidRPr="0042653B">
        <w:t> </w:t>
      </w:r>
    </w:p>
    <w:sectPr w:rsidR="009944CE" w:rsidRPr="006678CE" w:rsidSect="0028697A">
      <w:headerReference w:type="default" r:id="rId12"/>
      <w:footerReference w:type="default" r:id="rId13"/>
      <w:pgSz w:w="11906" w:h="16840"/>
      <w:pgMar w:top="2410"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6EDD" w14:textId="77777777" w:rsidR="005E06E5" w:rsidRDefault="005E06E5" w:rsidP="004071DD">
      <w:r>
        <w:separator/>
      </w:r>
    </w:p>
  </w:endnote>
  <w:endnote w:type="continuationSeparator" w:id="0">
    <w:p w14:paraId="11A48C93" w14:textId="77777777" w:rsidR="005E06E5" w:rsidRDefault="005E06E5" w:rsidP="004071DD">
      <w:r>
        <w:continuationSeparator/>
      </w:r>
    </w:p>
  </w:endnote>
  <w:endnote w:type="continuationNotice" w:id="1">
    <w:p w14:paraId="6A4BEC82" w14:textId="77777777" w:rsidR="005E06E5" w:rsidRDefault="005E0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CD86" w14:textId="77777777" w:rsidR="00E03F14" w:rsidRDefault="00E03F14" w:rsidP="00CB1ECB">
    <w:pPr>
      <w:pStyle w:val="Rodap"/>
      <w:ind w:hanging="1418"/>
      <w:rPr>
        <w:noProof/>
      </w:rPr>
    </w:pPr>
  </w:p>
  <w:p w14:paraId="29646CEA" w14:textId="77777777" w:rsidR="00552968" w:rsidRDefault="00E03F14" w:rsidP="00CB1ECB">
    <w:pPr>
      <w:pStyle w:val="Rodap"/>
      <w:ind w:hanging="1418"/>
      <w:rPr>
        <w:noProof/>
      </w:rPr>
    </w:pPr>
    <w:r>
      <w:rPr>
        <w:noProof/>
      </w:rPr>
      <w:drawing>
        <wp:anchor distT="0" distB="0" distL="114300" distR="114300" simplePos="0" relativeHeight="251658241" behindDoc="1" locked="0" layoutInCell="1" allowOverlap="1" wp14:anchorId="2CAC3F5B" wp14:editId="670758C7">
          <wp:simplePos x="0" y="0"/>
          <wp:positionH relativeFrom="page">
            <wp:align>center</wp:align>
          </wp:positionH>
          <wp:positionV relativeFrom="paragraph">
            <wp:posOffset>-168910</wp:posOffset>
          </wp:positionV>
          <wp:extent cx="5643037" cy="1037590"/>
          <wp:effectExtent l="0" t="0" r="0" b="0"/>
          <wp:wrapNone/>
          <wp:docPr id="992390476" name="Imagem 99239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CB321AE" w14:textId="77777777"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7EFA" w14:textId="77777777" w:rsidR="005E06E5" w:rsidRDefault="005E06E5" w:rsidP="004071DD">
      <w:r>
        <w:separator/>
      </w:r>
    </w:p>
  </w:footnote>
  <w:footnote w:type="continuationSeparator" w:id="0">
    <w:p w14:paraId="48B37B1F" w14:textId="77777777" w:rsidR="005E06E5" w:rsidRDefault="005E06E5" w:rsidP="004071DD">
      <w:r>
        <w:continuationSeparator/>
      </w:r>
    </w:p>
  </w:footnote>
  <w:footnote w:type="continuationNotice" w:id="1">
    <w:p w14:paraId="64D26F2F" w14:textId="77777777" w:rsidR="005E06E5" w:rsidRDefault="005E06E5"/>
  </w:footnote>
  <w:footnote w:id="2">
    <w:p w14:paraId="1FE5B884" w14:textId="77777777" w:rsidR="0042653B" w:rsidRDefault="0042653B" w:rsidP="0042653B">
      <w:pPr>
        <w:pStyle w:val="Textodenotaderodap"/>
        <w:jc w:val="both"/>
      </w:pPr>
      <w:r>
        <w:rPr>
          <w:rStyle w:val="Refdenotaderodap"/>
        </w:rPr>
        <w:footnoteRef/>
      </w:r>
      <w:r>
        <w:t xml:space="preserve"> Acadêmica do VI período do curso de Bacharelado em Direito da </w:t>
      </w:r>
      <w:proofErr w:type="spellStart"/>
      <w:r>
        <w:t>Christus</w:t>
      </w:r>
      <w:proofErr w:type="spellEnd"/>
      <w:r>
        <w:t xml:space="preserve"> Faculdade do Piauí. E-mail:</w:t>
      </w:r>
      <w:r w:rsidR="00285717">
        <w:t xml:space="preserve"> laurakeyla2109@gmail.com.</w:t>
      </w:r>
    </w:p>
  </w:footnote>
  <w:footnote w:id="3">
    <w:p w14:paraId="4AE45AD9" w14:textId="77777777" w:rsidR="0042653B" w:rsidRDefault="0042653B" w:rsidP="0042653B">
      <w:pPr>
        <w:pStyle w:val="Textodenotaderodap"/>
        <w:jc w:val="both"/>
      </w:pPr>
      <w:r>
        <w:rPr>
          <w:rStyle w:val="Refdenotaderodap"/>
        </w:rPr>
        <w:footnoteRef/>
      </w:r>
      <w:r>
        <w:t xml:space="preserve"> Professora </w:t>
      </w:r>
      <w:r w:rsidR="00C52237">
        <w:t xml:space="preserve">especialista e </w:t>
      </w:r>
      <w:r>
        <w:t xml:space="preserve">orientadora da </w:t>
      </w:r>
      <w:proofErr w:type="spellStart"/>
      <w:r>
        <w:t>Christus</w:t>
      </w:r>
      <w:proofErr w:type="spellEnd"/>
      <w:r>
        <w:t xml:space="preserve"> Faculdade do Piauí. E-mail: </w:t>
      </w:r>
      <w:r w:rsidRPr="0042653B">
        <w:t>moraismaiza@outlook.com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064E" w14:textId="77777777"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58240" behindDoc="1" locked="0" layoutInCell="1" allowOverlap="1" wp14:anchorId="594FE7D9" wp14:editId="697E4865">
          <wp:simplePos x="0" y="0"/>
          <wp:positionH relativeFrom="page">
            <wp:align>left</wp:align>
          </wp:positionH>
          <wp:positionV relativeFrom="paragraph">
            <wp:posOffset>-447040</wp:posOffset>
          </wp:positionV>
          <wp:extent cx="7629525" cy="1402848"/>
          <wp:effectExtent l="0" t="0" r="0" b="3810"/>
          <wp:wrapNone/>
          <wp:docPr id="836280335" name="Imagem 83628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5pt;height:11.45pt" o:bullet="t">
        <v:imagedata r:id="rId1" o:title="mso6696"/>
      </v:shape>
    </w:pict>
  </w:numPicBullet>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5F7B2E"/>
    <w:multiLevelType w:val="multilevel"/>
    <w:tmpl w:val="C360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5D7E5A"/>
    <w:multiLevelType w:val="multilevel"/>
    <w:tmpl w:val="2DEE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01FD4"/>
    <w:multiLevelType w:val="multilevel"/>
    <w:tmpl w:val="5F52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0293D"/>
    <w:multiLevelType w:val="hybridMultilevel"/>
    <w:tmpl w:val="0484A2EA"/>
    <w:lvl w:ilvl="0" w:tplc="0416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A333A3"/>
    <w:multiLevelType w:val="hybridMultilevel"/>
    <w:tmpl w:val="BFFE24A2"/>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408D29BD"/>
    <w:multiLevelType w:val="multilevel"/>
    <w:tmpl w:val="E0A25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8C2039"/>
    <w:multiLevelType w:val="hybridMultilevel"/>
    <w:tmpl w:val="E974AC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31218AB"/>
    <w:multiLevelType w:val="multilevel"/>
    <w:tmpl w:val="09928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BE7369"/>
    <w:multiLevelType w:val="multilevel"/>
    <w:tmpl w:val="9DF2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13"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abstractNum w:abstractNumId="14" w15:restartNumberingAfterBreak="0">
    <w:nsid w:val="67CD7EA6"/>
    <w:multiLevelType w:val="multilevel"/>
    <w:tmpl w:val="DA2EA95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E68272F"/>
    <w:multiLevelType w:val="hybridMultilevel"/>
    <w:tmpl w:val="BC3CEB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38574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606741">
    <w:abstractNumId w:val="12"/>
  </w:num>
  <w:num w:numId="3" w16cid:durableId="1568413892">
    <w:abstractNumId w:val="13"/>
  </w:num>
  <w:num w:numId="4" w16cid:durableId="566184756">
    <w:abstractNumId w:val="7"/>
  </w:num>
  <w:num w:numId="5" w16cid:durableId="1585724250">
    <w:abstractNumId w:val="2"/>
  </w:num>
  <w:num w:numId="6" w16cid:durableId="1261718900">
    <w:abstractNumId w:val="0"/>
  </w:num>
  <w:num w:numId="7" w16cid:durableId="997536684">
    <w:abstractNumId w:val="9"/>
  </w:num>
  <w:num w:numId="8" w16cid:durableId="1678144424">
    <w:abstractNumId w:val="14"/>
  </w:num>
  <w:num w:numId="9" w16cid:durableId="339311955">
    <w:abstractNumId w:val="15"/>
  </w:num>
  <w:num w:numId="10" w16cid:durableId="1643733149">
    <w:abstractNumId w:val="5"/>
  </w:num>
  <w:num w:numId="11" w16cid:durableId="1516457807">
    <w:abstractNumId w:val="6"/>
  </w:num>
  <w:num w:numId="12" w16cid:durableId="587469475">
    <w:abstractNumId w:val="8"/>
  </w:num>
  <w:num w:numId="13" w16cid:durableId="179468807">
    <w:abstractNumId w:val="4"/>
  </w:num>
  <w:num w:numId="14" w16cid:durableId="261500346">
    <w:abstractNumId w:val="10"/>
  </w:num>
  <w:num w:numId="15" w16cid:durableId="1668245102">
    <w:abstractNumId w:val="1"/>
  </w:num>
  <w:num w:numId="16" w16cid:durableId="136725782">
    <w:abstractNumId w:val="3"/>
  </w:num>
  <w:num w:numId="17" w16cid:durableId="487938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DD"/>
    <w:rsid w:val="00002696"/>
    <w:rsid w:val="0003734B"/>
    <w:rsid w:val="000418B8"/>
    <w:rsid w:val="00044CF3"/>
    <w:rsid w:val="00062FBE"/>
    <w:rsid w:val="00073F45"/>
    <w:rsid w:val="0008047F"/>
    <w:rsid w:val="000940B9"/>
    <w:rsid w:val="00095736"/>
    <w:rsid w:val="000A24B8"/>
    <w:rsid w:val="000B183A"/>
    <w:rsid w:val="000B3C90"/>
    <w:rsid w:val="000C0A41"/>
    <w:rsid w:val="000D1FDB"/>
    <w:rsid w:val="000D33BE"/>
    <w:rsid w:val="000D3AA7"/>
    <w:rsid w:val="000E2102"/>
    <w:rsid w:val="00107302"/>
    <w:rsid w:val="00114372"/>
    <w:rsid w:val="00146632"/>
    <w:rsid w:val="0014789D"/>
    <w:rsid w:val="00150F86"/>
    <w:rsid w:val="0015637D"/>
    <w:rsid w:val="001615A6"/>
    <w:rsid w:val="0016178E"/>
    <w:rsid w:val="001637AC"/>
    <w:rsid w:val="00163CC4"/>
    <w:rsid w:val="001659F5"/>
    <w:rsid w:val="0016629F"/>
    <w:rsid w:val="00167247"/>
    <w:rsid w:val="00167F73"/>
    <w:rsid w:val="00184D3E"/>
    <w:rsid w:val="00186781"/>
    <w:rsid w:val="001A7A7E"/>
    <w:rsid w:val="001D711E"/>
    <w:rsid w:val="001E0916"/>
    <w:rsid w:val="001E3E81"/>
    <w:rsid w:val="001F4C48"/>
    <w:rsid w:val="001F4EFE"/>
    <w:rsid w:val="001F5585"/>
    <w:rsid w:val="00203C40"/>
    <w:rsid w:val="0021782D"/>
    <w:rsid w:val="0024597F"/>
    <w:rsid w:val="00260216"/>
    <w:rsid w:val="00262205"/>
    <w:rsid w:val="00271997"/>
    <w:rsid w:val="002767F3"/>
    <w:rsid w:val="00280492"/>
    <w:rsid w:val="00280A8C"/>
    <w:rsid w:val="00285717"/>
    <w:rsid w:val="0028697A"/>
    <w:rsid w:val="00295985"/>
    <w:rsid w:val="002A1E6B"/>
    <w:rsid w:val="002A313D"/>
    <w:rsid w:val="002D5656"/>
    <w:rsid w:val="002D59BA"/>
    <w:rsid w:val="002F0271"/>
    <w:rsid w:val="002F356D"/>
    <w:rsid w:val="003017D0"/>
    <w:rsid w:val="00306B68"/>
    <w:rsid w:val="0031653E"/>
    <w:rsid w:val="00321602"/>
    <w:rsid w:val="003270D6"/>
    <w:rsid w:val="00345667"/>
    <w:rsid w:val="0036755F"/>
    <w:rsid w:val="0038324E"/>
    <w:rsid w:val="00383BA8"/>
    <w:rsid w:val="00390AF7"/>
    <w:rsid w:val="003933B9"/>
    <w:rsid w:val="00396EF0"/>
    <w:rsid w:val="003A3786"/>
    <w:rsid w:val="003C3B18"/>
    <w:rsid w:val="003D6624"/>
    <w:rsid w:val="003E0EF4"/>
    <w:rsid w:val="004006D4"/>
    <w:rsid w:val="004071DD"/>
    <w:rsid w:val="00417460"/>
    <w:rsid w:val="004220E9"/>
    <w:rsid w:val="0042653B"/>
    <w:rsid w:val="004547B4"/>
    <w:rsid w:val="00457619"/>
    <w:rsid w:val="00461E82"/>
    <w:rsid w:val="00463175"/>
    <w:rsid w:val="00472F69"/>
    <w:rsid w:val="0049010A"/>
    <w:rsid w:val="004961DC"/>
    <w:rsid w:val="004B00C9"/>
    <w:rsid w:val="004B1CD0"/>
    <w:rsid w:val="004B37DA"/>
    <w:rsid w:val="004E251F"/>
    <w:rsid w:val="004E2A65"/>
    <w:rsid w:val="004E6C84"/>
    <w:rsid w:val="004F0AD7"/>
    <w:rsid w:val="004F6EC7"/>
    <w:rsid w:val="005010C4"/>
    <w:rsid w:val="0052562E"/>
    <w:rsid w:val="005341CD"/>
    <w:rsid w:val="00540155"/>
    <w:rsid w:val="005469FC"/>
    <w:rsid w:val="00552968"/>
    <w:rsid w:val="00555025"/>
    <w:rsid w:val="00574151"/>
    <w:rsid w:val="0057568A"/>
    <w:rsid w:val="005A3AB5"/>
    <w:rsid w:val="005B7132"/>
    <w:rsid w:val="005C4F4F"/>
    <w:rsid w:val="005E04F4"/>
    <w:rsid w:val="005E06A0"/>
    <w:rsid w:val="005E06E5"/>
    <w:rsid w:val="005F5284"/>
    <w:rsid w:val="00605DE9"/>
    <w:rsid w:val="0066555F"/>
    <w:rsid w:val="006678CE"/>
    <w:rsid w:val="006712F5"/>
    <w:rsid w:val="006746D5"/>
    <w:rsid w:val="00690D82"/>
    <w:rsid w:val="006930D0"/>
    <w:rsid w:val="0069730E"/>
    <w:rsid w:val="006B2F11"/>
    <w:rsid w:val="006B5E45"/>
    <w:rsid w:val="006C51A2"/>
    <w:rsid w:val="006D5E12"/>
    <w:rsid w:val="006D747C"/>
    <w:rsid w:val="006E70FD"/>
    <w:rsid w:val="00706C8B"/>
    <w:rsid w:val="00711051"/>
    <w:rsid w:val="00715E15"/>
    <w:rsid w:val="007242CD"/>
    <w:rsid w:val="00741485"/>
    <w:rsid w:val="00745D72"/>
    <w:rsid w:val="0075700D"/>
    <w:rsid w:val="007639CF"/>
    <w:rsid w:val="00770C83"/>
    <w:rsid w:val="00783E9A"/>
    <w:rsid w:val="00784B69"/>
    <w:rsid w:val="007857C8"/>
    <w:rsid w:val="007905DE"/>
    <w:rsid w:val="00791A2D"/>
    <w:rsid w:val="00793731"/>
    <w:rsid w:val="007A46BC"/>
    <w:rsid w:val="007B090E"/>
    <w:rsid w:val="007C654C"/>
    <w:rsid w:val="007D5CFB"/>
    <w:rsid w:val="007E1424"/>
    <w:rsid w:val="007F03AD"/>
    <w:rsid w:val="007F7373"/>
    <w:rsid w:val="00804E7E"/>
    <w:rsid w:val="00815D10"/>
    <w:rsid w:val="00834B41"/>
    <w:rsid w:val="00836426"/>
    <w:rsid w:val="0084119D"/>
    <w:rsid w:val="00846ACF"/>
    <w:rsid w:val="00877E5A"/>
    <w:rsid w:val="008865CE"/>
    <w:rsid w:val="00892F2D"/>
    <w:rsid w:val="008A624C"/>
    <w:rsid w:val="008B7912"/>
    <w:rsid w:val="008E04D6"/>
    <w:rsid w:val="008E6DF1"/>
    <w:rsid w:val="008F0942"/>
    <w:rsid w:val="008F449D"/>
    <w:rsid w:val="008F5674"/>
    <w:rsid w:val="00905EB5"/>
    <w:rsid w:val="00911A87"/>
    <w:rsid w:val="009140D1"/>
    <w:rsid w:val="0091594D"/>
    <w:rsid w:val="00924057"/>
    <w:rsid w:val="00926A27"/>
    <w:rsid w:val="009321B4"/>
    <w:rsid w:val="00953B55"/>
    <w:rsid w:val="009540F3"/>
    <w:rsid w:val="0096391E"/>
    <w:rsid w:val="00963E7D"/>
    <w:rsid w:val="00992A4A"/>
    <w:rsid w:val="009944CE"/>
    <w:rsid w:val="009A1B1B"/>
    <w:rsid w:val="009D157E"/>
    <w:rsid w:val="009F6A5E"/>
    <w:rsid w:val="00A26A9D"/>
    <w:rsid w:val="00A53FC5"/>
    <w:rsid w:val="00A701D6"/>
    <w:rsid w:val="00A712F2"/>
    <w:rsid w:val="00A71369"/>
    <w:rsid w:val="00A72088"/>
    <w:rsid w:val="00A9460E"/>
    <w:rsid w:val="00AA1559"/>
    <w:rsid w:val="00AB4894"/>
    <w:rsid w:val="00AB74A1"/>
    <w:rsid w:val="00AC3EF5"/>
    <w:rsid w:val="00AE0158"/>
    <w:rsid w:val="00AE0CCB"/>
    <w:rsid w:val="00B12F6D"/>
    <w:rsid w:val="00B153A5"/>
    <w:rsid w:val="00B22EF9"/>
    <w:rsid w:val="00B3392D"/>
    <w:rsid w:val="00B36C3F"/>
    <w:rsid w:val="00B447B9"/>
    <w:rsid w:val="00B512D1"/>
    <w:rsid w:val="00B522E5"/>
    <w:rsid w:val="00B55076"/>
    <w:rsid w:val="00B6190B"/>
    <w:rsid w:val="00B61C80"/>
    <w:rsid w:val="00B63B53"/>
    <w:rsid w:val="00B66241"/>
    <w:rsid w:val="00B7370E"/>
    <w:rsid w:val="00B761A1"/>
    <w:rsid w:val="00B87257"/>
    <w:rsid w:val="00B9398C"/>
    <w:rsid w:val="00B944C7"/>
    <w:rsid w:val="00B94848"/>
    <w:rsid w:val="00BA3479"/>
    <w:rsid w:val="00BA699B"/>
    <w:rsid w:val="00BD01BC"/>
    <w:rsid w:val="00BE176E"/>
    <w:rsid w:val="00BE297F"/>
    <w:rsid w:val="00BF017F"/>
    <w:rsid w:val="00C069EB"/>
    <w:rsid w:val="00C12B7D"/>
    <w:rsid w:val="00C21BE3"/>
    <w:rsid w:val="00C257C8"/>
    <w:rsid w:val="00C31B7E"/>
    <w:rsid w:val="00C43042"/>
    <w:rsid w:val="00C474C7"/>
    <w:rsid w:val="00C47532"/>
    <w:rsid w:val="00C52237"/>
    <w:rsid w:val="00C532E1"/>
    <w:rsid w:val="00C54792"/>
    <w:rsid w:val="00C5718C"/>
    <w:rsid w:val="00C57661"/>
    <w:rsid w:val="00C623A2"/>
    <w:rsid w:val="00C67BCA"/>
    <w:rsid w:val="00C77073"/>
    <w:rsid w:val="00C80CC9"/>
    <w:rsid w:val="00C82272"/>
    <w:rsid w:val="00C868CF"/>
    <w:rsid w:val="00C93EF6"/>
    <w:rsid w:val="00CA06DE"/>
    <w:rsid w:val="00CB1ECB"/>
    <w:rsid w:val="00CC3AC7"/>
    <w:rsid w:val="00CC45E0"/>
    <w:rsid w:val="00CC5B4C"/>
    <w:rsid w:val="00CE16DE"/>
    <w:rsid w:val="00CF1AD2"/>
    <w:rsid w:val="00D209C8"/>
    <w:rsid w:val="00D21C6B"/>
    <w:rsid w:val="00D34A4E"/>
    <w:rsid w:val="00D413CE"/>
    <w:rsid w:val="00D41719"/>
    <w:rsid w:val="00D73194"/>
    <w:rsid w:val="00D86B55"/>
    <w:rsid w:val="00D92D7B"/>
    <w:rsid w:val="00D92FBB"/>
    <w:rsid w:val="00DB1935"/>
    <w:rsid w:val="00DC156B"/>
    <w:rsid w:val="00DD2F30"/>
    <w:rsid w:val="00DE06A0"/>
    <w:rsid w:val="00DF5288"/>
    <w:rsid w:val="00E035DB"/>
    <w:rsid w:val="00E03F14"/>
    <w:rsid w:val="00E10F6C"/>
    <w:rsid w:val="00E1448D"/>
    <w:rsid w:val="00E15462"/>
    <w:rsid w:val="00E17DAD"/>
    <w:rsid w:val="00E479C0"/>
    <w:rsid w:val="00E5157A"/>
    <w:rsid w:val="00E52437"/>
    <w:rsid w:val="00E56130"/>
    <w:rsid w:val="00E6492A"/>
    <w:rsid w:val="00E72C3D"/>
    <w:rsid w:val="00E94362"/>
    <w:rsid w:val="00EE19D6"/>
    <w:rsid w:val="00EF0A86"/>
    <w:rsid w:val="00F00E68"/>
    <w:rsid w:val="00F139D3"/>
    <w:rsid w:val="00F1507D"/>
    <w:rsid w:val="00F33874"/>
    <w:rsid w:val="00F34044"/>
    <w:rsid w:val="00F3670E"/>
    <w:rsid w:val="00F41D77"/>
    <w:rsid w:val="00F46688"/>
    <w:rsid w:val="00F61982"/>
    <w:rsid w:val="00F64AE7"/>
    <w:rsid w:val="00F84B66"/>
    <w:rsid w:val="00F90AB4"/>
    <w:rsid w:val="00FA243A"/>
    <w:rsid w:val="00FA4973"/>
    <w:rsid w:val="00FC6A80"/>
    <w:rsid w:val="00FD272E"/>
    <w:rsid w:val="00FD3B62"/>
    <w:rsid w:val="00FD46D4"/>
    <w:rsid w:val="00FE2B76"/>
    <w:rsid w:val="00FE477B"/>
    <w:rsid w:val="00FF1011"/>
    <w:rsid w:val="00FF1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DD0D2"/>
  <w15:chartTrackingRefBased/>
  <w15:docId w15:val="{52816758-BC95-453F-B1AC-4A925B24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styleId="Hyperlink">
    <w:name w:val="Hyperlink"/>
    <w:basedOn w:val="Fontepargpadro"/>
    <w:uiPriority w:val="99"/>
    <w:unhideWhenUsed/>
    <w:rsid w:val="0042653B"/>
    <w:rPr>
      <w:color w:val="0563C1" w:themeColor="hyperlink"/>
      <w:u w:val="single"/>
    </w:rPr>
  </w:style>
  <w:style w:type="character" w:customStyle="1" w:styleId="MenoPendente1">
    <w:name w:val="Menção Pendente1"/>
    <w:basedOn w:val="Fontepargpadro"/>
    <w:uiPriority w:val="99"/>
    <w:semiHidden/>
    <w:unhideWhenUsed/>
    <w:rsid w:val="0042653B"/>
    <w:rPr>
      <w:color w:val="605E5C"/>
      <w:shd w:val="clear" w:color="auto" w:fill="E1DFDD"/>
    </w:rPr>
  </w:style>
  <w:style w:type="paragraph" w:styleId="Bibliografia">
    <w:name w:val="Bibliography"/>
    <w:basedOn w:val="Normal"/>
    <w:next w:val="Normal"/>
    <w:uiPriority w:val="37"/>
    <w:unhideWhenUsed/>
    <w:rsid w:val="00892F2D"/>
  </w:style>
  <w:style w:type="character" w:styleId="MenoPendente">
    <w:name w:val="Unresolved Mention"/>
    <w:basedOn w:val="Fontepargpadro"/>
    <w:uiPriority w:val="99"/>
    <w:semiHidden/>
    <w:unhideWhenUsed/>
    <w:rsid w:val="000E2102"/>
    <w:rPr>
      <w:color w:val="605E5C"/>
      <w:shd w:val="clear" w:color="auto" w:fill="E1DFDD"/>
    </w:rPr>
  </w:style>
  <w:style w:type="character" w:styleId="HiperlinkVisitado">
    <w:name w:val="FollowedHyperlink"/>
    <w:basedOn w:val="Fontepargpadro"/>
    <w:uiPriority w:val="99"/>
    <w:semiHidden/>
    <w:unhideWhenUsed/>
    <w:rsid w:val="001672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891/rease.v8i3.477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api.animaeducacao.com.br/server/api/core/bitstreams/1cbfe002-61b9-409c-80ed-9e7281cc8b34/cont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rechoycambiosocial.com/revista031/Acultura%C3%A7%C3%A3o.pdf" TargetMode="External"/><Relationship Id="rId4" Type="http://schemas.openxmlformats.org/officeDocument/2006/relationships/settings" Target="settings.xml"/><Relationship Id="rId9" Type="http://schemas.openxmlformats.org/officeDocument/2006/relationships/hyperlink" Target="https://repositorio.unimontes.br/bitstream/1/1387/1/Carvalho%2c%20Anne%20Marielle%20Castro%20de_Direitos%20das%20mulheres%20e_2020.pdf.%20Acesso%20em%2006%20ago.%20202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1CA8D-A350-4132-8904-E6D95B7A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3733</Words>
  <Characters>20160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Sousa</dc:creator>
  <cp:keywords/>
  <dc:description/>
  <cp:lastModifiedBy>Laura Sousa</cp:lastModifiedBy>
  <cp:revision>2</cp:revision>
  <cp:lastPrinted>2021-07-28T20:43:00Z</cp:lastPrinted>
  <dcterms:created xsi:type="dcterms:W3CDTF">2025-09-08T17:44:00Z</dcterms:created>
  <dcterms:modified xsi:type="dcterms:W3CDTF">2025-09-08T17:55:00Z</dcterms:modified>
</cp:coreProperties>
</file>