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AVALIAÇÃO DA ATIVIDADE CICATRIZANTE DA FOLHA DA ESPÉCIE </w:t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Campomanesia pubescens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 (GUAVIRA) EM MODELO DE FERIDA INFECTADA POR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Staphylococcus aureus </w:t>
      </w:r>
    </w:p>
    <w:p>
      <w:pPr>
        <w:pStyle w:val="Normal"/>
        <w:spacing w:lineRule="auto" w:line="276"/>
        <w:jc w:val="center"/>
        <w:rPr>
          <w:rFonts w:ascii="Times New Roman" w:hAnsi="Times New Roman"/>
          <w:bCs/>
          <w:i/>
          <w:i/>
          <w:iCs/>
          <w:szCs w:val="28"/>
        </w:rPr>
      </w:pPr>
      <w:r>
        <w:rPr>
          <w:b/>
          <w:sz w:val="28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 w:val="false"/>
          <w:b w:val="false"/>
          <w:bCs w:val="false"/>
          <w:position w:val="0"/>
          <w:sz w:val="24"/>
          <w:sz w:val="24"/>
          <w:szCs w:val="24"/>
          <w:vertAlign w:val="baseline"/>
        </w:rPr>
      </w:pPr>
      <w:r>
        <w:rPr>
          <w:rFonts w:cs="Arial" w:ascii="Times New Roman" w:hAnsi="Times New Roman"/>
          <w:b w:val="false"/>
          <w:bCs w:val="false"/>
          <w:position w:val="0"/>
          <w:sz w:val="24"/>
          <w:sz w:val="24"/>
          <w:szCs w:val="24"/>
          <w:vertAlign w:val="baseline"/>
        </w:rPr>
        <w:t>LARISSA CHAVES PRADELL</w:t>
      </w:r>
      <w:r>
        <w:rPr>
          <w:rFonts w:cs="Arial" w:ascii="Times New Roman" w:hAnsi="Times New Roman"/>
          <w:b w:val="false"/>
          <w:bCs w:val="false"/>
          <w:position w:val="0"/>
          <w:sz w:val="24"/>
          <w:sz w:val="24"/>
          <w:szCs w:val="24"/>
          <w:vertAlign w:val="baseline"/>
        </w:rPr>
        <w:t>A</w:t>
      </w:r>
      <w:r>
        <w:rPr>
          <w:rFonts w:cs="Arial" w:ascii="Times New Roman" w:hAnsi="Times New Roman"/>
          <w:b w:val="false"/>
          <w:bCs w:val="false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 w:val="false"/>
          <w:bCs w:val="false"/>
          <w:position w:val="0"/>
          <w:sz w:val="24"/>
          <w:sz w:val="24"/>
          <w:szCs w:val="24"/>
          <w:vertAlign w:val="baseline"/>
        </w:rPr>
        <w:t>; CARLOS HENRIQUE MARQUES DOS SANTOS</w:t>
      </w:r>
      <w:r>
        <w:rPr>
          <w:rFonts w:cs="Arial" w:ascii="Times New Roman" w:hAnsi="Times New Roman"/>
          <w:b w:val="false"/>
          <w:bCs w:val="false"/>
          <w:sz w:val="24"/>
          <w:szCs w:val="24"/>
          <w:vertAlign w:val="superscript"/>
        </w:rPr>
        <w:t>2</w:t>
      </w:r>
      <w:r>
        <w:rPr>
          <w:rFonts w:cs="Arial" w:ascii="Times New Roman" w:hAnsi="Times New Roman"/>
          <w:b w:val="false"/>
          <w:bCs w:val="false"/>
          <w:position w:val="0"/>
          <w:sz w:val="24"/>
          <w:sz w:val="24"/>
          <w:szCs w:val="24"/>
          <w:vertAlign w:val="baseline"/>
        </w:rPr>
        <w:t>; DOROTY MESQUITA DOURADO</w:t>
      </w:r>
      <w:r>
        <w:rPr>
          <w:rFonts w:cs="Arial" w:ascii="Times New Roman" w:hAnsi="Times New Roman"/>
          <w:b w:val="false"/>
          <w:bCs w:val="false"/>
          <w:sz w:val="24"/>
          <w:szCs w:val="24"/>
          <w:vertAlign w:val="superscript"/>
        </w:rPr>
        <w:t>3</w:t>
      </w:r>
      <w:r>
        <w:rPr>
          <w:rFonts w:cs="Arial" w:ascii="Times New Roman" w:hAnsi="Times New Roman"/>
          <w:b w:val="false"/>
          <w:bCs w:val="false"/>
          <w:position w:val="0"/>
          <w:sz w:val="24"/>
          <w:sz w:val="24"/>
          <w:szCs w:val="24"/>
          <w:vertAlign w:val="baseline"/>
        </w:rPr>
        <w:t>; MARIA HELENA FERMIANO</w:t>
      </w:r>
      <w:r>
        <w:rPr>
          <w:rFonts w:cs="Arial" w:ascii="Times New Roman" w:hAnsi="Times New Roman"/>
          <w:b w:val="false"/>
          <w:bCs w:val="false"/>
          <w:sz w:val="24"/>
          <w:szCs w:val="24"/>
          <w:vertAlign w:val="superscript"/>
        </w:rPr>
        <w:t>4</w:t>
      </w:r>
      <w:r>
        <w:rPr>
          <w:rFonts w:cs="Arial" w:ascii="Times New Roman" w:hAnsi="Times New Roman"/>
          <w:b w:val="false"/>
          <w:bCs w:val="false"/>
          <w:position w:val="0"/>
          <w:sz w:val="24"/>
          <w:sz w:val="24"/>
          <w:szCs w:val="24"/>
          <w:vertAlign w:val="baseline"/>
        </w:rPr>
        <w:t>; ROSEMARY MATIAS</w:t>
      </w:r>
      <w:r>
        <w:rPr>
          <w:rFonts w:cs="Arial" w:ascii="Times New Roman" w:hAnsi="Times New Roman"/>
          <w:b w:val="false"/>
          <w:bCs w:val="false"/>
          <w:sz w:val="24"/>
          <w:szCs w:val="24"/>
          <w:vertAlign w:val="superscript"/>
        </w:rPr>
        <w:t>5</w:t>
      </w:r>
    </w:p>
    <w:p>
      <w:pPr>
        <w:pStyle w:val="Normal"/>
        <w:spacing w:before="0" w:after="12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  <w:vertAlign w:val="superscript"/>
        </w:rPr>
        <w:t>1</w:t>
      </w:r>
      <w:r>
        <w:rPr>
          <w:rFonts w:cs="Arial" w:ascii="Times New Roman" w:hAnsi="Times New Roman"/>
          <w:b w:val="false"/>
          <w:bCs w:val="false"/>
          <w:color w:val="00000A"/>
          <w:position w:val="0"/>
          <w:sz w:val="24"/>
          <w:sz w:val="24"/>
          <w:szCs w:val="24"/>
          <w:u w:val="none"/>
          <w:vertAlign w:val="baseline"/>
        </w:rPr>
        <w:t>Universidade Anhanguera</w:t>
      </w:r>
      <w:r>
        <w:rPr>
          <w:rFonts w:cs="Arial" w:ascii="Times New Roman" w:hAnsi="Times New Roman"/>
          <w:b w:val="false"/>
          <w:bCs w:val="false"/>
          <w:color w:val="00000A"/>
          <w:position w:val="0"/>
          <w:sz w:val="24"/>
          <w:sz w:val="24"/>
          <w:szCs w:val="24"/>
          <w:u w:val="none"/>
          <w:vertAlign w:val="baseline"/>
        </w:rPr>
        <w:t>-</w:t>
      </w:r>
      <w:r>
        <w:rPr>
          <w:rFonts w:cs="Arial" w:ascii="Times New Roman" w:hAnsi="Times New Roman"/>
          <w:b w:val="false"/>
          <w:bCs w:val="false"/>
          <w:color w:val="00000A"/>
          <w:position w:val="0"/>
          <w:sz w:val="24"/>
          <w:sz w:val="24"/>
          <w:szCs w:val="24"/>
          <w:u w:val="none"/>
          <w:vertAlign w:val="baseline"/>
        </w:rPr>
        <w:t>Uniderp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</w:rPr>
        <w:t xml:space="preserve">, 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</w:rPr>
        <w:t>Curso de Medicina,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color w:val="00000A"/>
          <w:sz w:val="24"/>
          <w:szCs w:val="24"/>
          <w:u w:val="none"/>
        </w:rPr>
        <w:t>larissa_pradella@hotmail.com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</w:rPr>
        <w:t xml:space="preserve">; 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  <w:vertAlign w:val="superscript"/>
        </w:rPr>
        <w:t>2</w:t>
      </w:r>
      <w:r>
        <w:rPr>
          <w:rFonts w:cs="Arial" w:ascii="Times New Roman" w:hAnsi="Times New Roman"/>
          <w:b w:val="false"/>
          <w:bCs w:val="false"/>
          <w:color w:val="00000A"/>
          <w:position w:val="0"/>
          <w:sz w:val="24"/>
          <w:sz w:val="24"/>
          <w:szCs w:val="24"/>
          <w:u w:val="none"/>
          <w:vertAlign w:val="baseline"/>
        </w:rPr>
        <w:t>Universidade Anhanguera</w:t>
      </w:r>
      <w:r>
        <w:rPr>
          <w:rFonts w:cs="Arial" w:ascii="Times New Roman" w:hAnsi="Times New Roman"/>
          <w:b w:val="false"/>
          <w:bCs w:val="false"/>
          <w:color w:val="00000A"/>
          <w:position w:val="0"/>
          <w:sz w:val="24"/>
          <w:sz w:val="24"/>
          <w:szCs w:val="24"/>
          <w:u w:val="none"/>
          <w:vertAlign w:val="baseline"/>
        </w:rPr>
        <w:t>-</w:t>
      </w:r>
      <w:r>
        <w:rPr>
          <w:rFonts w:cs="Arial" w:ascii="Times New Roman" w:hAnsi="Times New Roman"/>
          <w:b w:val="false"/>
          <w:bCs w:val="false"/>
          <w:color w:val="00000A"/>
          <w:position w:val="0"/>
          <w:sz w:val="24"/>
          <w:sz w:val="24"/>
          <w:szCs w:val="24"/>
          <w:u w:val="none"/>
          <w:vertAlign w:val="baseline"/>
        </w:rPr>
        <w:t>Uniderp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</w:rPr>
        <w:t xml:space="preserve">, 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</w:rPr>
        <w:t>Professor do Curso de Medicina,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</w:rPr>
        <w:t xml:space="preserve"> </w:t>
      </w:r>
      <w:r>
        <w:rPr>
          <w:rStyle w:val="LinkdaInternet"/>
          <w:rFonts w:cs="Arial" w:ascii="Times New Roman" w:hAnsi="Times New Roman"/>
          <w:b w:val="false"/>
          <w:bCs w:val="false"/>
          <w:color w:val="000000"/>
          <w:sz w:val="24"/>
          <w:szCs w:val="24"/>
          <w:u w:val="none"/>
        </w:rPr>
        <w:t>chenriquems@yahoo</w:t>
      </w:r>
      <w:r>
        <w:rPr>
          <w:rFonts w:cs="Arial" w:ascii="Times New Roman" w:hAnsi="Times New Roman"/>
          <w:b w:val="false"/>
          <w:bCs w:val="false"/>
          <w:color w:val="00000A"/>
          <w:sz w:val="24"/>
          <w:szCs w:val="24"/>
          <w:u w:val="none"/>
        </w:rPr>
        <w:t>.com.br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</w:rPr>
        <w:t xml:space="preserve">; 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  <w:vertAlign w:val="superscript"/>
        </w:rPr>
        <w:t>3</w:t>
      </w:r>
      <w:r>
        <w:rPr>
          <w:rFonts w:cs="Arial" w:ascii="Times New Roman" w:hAnsi="Times New Roman"/>
          <w:b w:val="false"/>
          <w:bCs w:val="false"/>
          <w:color w:val="00000A"/>
          <w:position w:val="0"/>
          <w:sz w:val="24"/>
          <w:sz w:val="24"/>
          <w:szCs w:val="24"/>
          <w:u w:val="none"/>
          <w:vertAlign w:val="baseline"/>
        </w:rPr>
        <w:t>Universidade Anhanguera</w:t>
      </w:r>
      <w:r>
        <w:rPr>
          <w:rFonts w:cs="Arial" w:ascii="Times New Roman" w:hAnsi="Times New Roman"/>
          <w:b w:val="false"/>
          <w:bCs w:val="false"/>
          <w:color w:val="00000A"/>
          <w:position w:val="0"/>
          <w:sz w:val="24"/>
          <w:sz w:val="24"/>
          <w:szCs w:val="24"/>
          <w:u w:val="none"/>
          <w:vertAlign w:val="baseline"/>
        </w:rPr>
        <w:t>-</w:t>
      </w:r>
      <w:r>
        <w:rPr>
          <w:rFonts w:cs="Arial" w:ascii="Times New Roman" w:hAnsi="Times New Roman"/>
          <w:b w:val="false"/>
          <w:bCs w:val="false"/>
          <w:color w:val="00000A"/>
          <w:position w:val="0"/>
          <w:sz w:val="24"/>
          <w:sz w:val="24"/>
          <w:szCs w:val="24"/>
          <w:u w:val="none"/>
          <w:vertAlign w:val="baseline"/>
        </w:rPr>
        <w:t>Uniderp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</w:rPr>
        <w:t xml:space="preserve">, 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</w:rPr>
        <w:t>Professora do Curso de Medicina,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color w:val="00000A"/>
          <w:sz w:val="24"/>
          <w:szCs w:val="24"/>
          <w:u w:val="none"/>
        </w:rPr>
        <w:t>douradod@uol.com.br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</w:rPr>
        <w:t xml:space="preserve">; 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  <w:vertAlign w:val="superscript"/>
        </w:rPr>
        <w:t>4</w:t>
      </w:r>
      <w:r>
        <w:rPr>
          <w:rFonts w:cs="Arial" w:ascii="Times New Roman" w:hAnsi="Times New Roman"/>
          <w:b w:val="false"/>
          <w:bCs w:val="false"/>
          <w:color w:val="00000A"/>
          <w:position w:val="0"/>
          <w:sz w:val="24"/>
          <w:sz w:val="24"/>
          <w:szCs w:val="24"/>
          <w:u w:val="none"/>
          <w:vertAlign w:val="baseline"/>
        </w:rPr>
        <w:t>Universidade Anhanguera</w:t>
      </w:r>
      <w:r>
        <w:rPr>
          <w:rFonts w:cs="Arial" w:ascii="Times New Roman" w:hAnsi="Times New Roman"/>
          <w:b w:val="false"/>
          <w:bCs w:val="false"/>
          <w:color w:val="00000A"/>
          <w:position w:val="0"/>
          <w:sz w:val="24"/>
          <w:sz w:val="24"/>
          <w:szCs w:val="24"/>
          <w:u w:val="none"/>
          <w:vertAlign w:val="baseline"/>
        </w:rPr>
        <w:t>-</w:t>
      </w:r>
      <w:r>
        <w:rPr>
          <w:rFonts w:cs="Arial" w:ascii="Times New Roman" w:hAnsi="Times New Roman"/>
          <w:b w:val="false"/>
          <w:bCs w:val="false"/>
          <w:color w:val="00000A"/>
          <w:position w:val="0"/>
          <w:sz w:val="24"/>
          <w:sz w:val="24"/>
          <w:szCs w:val="24"/>
          <w:u w:val="none"/>
          <w:vertAlign w:val="baseline"/>
        </w:rPr>
        <w:t>Uniderp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</w:rPr>
        <w:t xml:space="preserve">, </w:t>
      </w:r>
      <w:r>
        <w:rPr>
          <w:rFonts w:cs="Arial" w:ascii="Times New Roman" w:hAnsi="Times New Roman"/>
          <w:b w:val="false"/>
          <w:bCs w:val="false"/>
          <w:color w:val="00000A"/>
          <w:sz w:val="24"/>
          <w:szCs w:val="24"/>
          <w:u w:val="none"/>
        </w:rPr>
        <w:t>Laboratório de Pesquisa em Toxinologia e Plantas Medicinais</w:t>
      </w:r>
      <w:r>
        <w:rPr>
          <w:rFonts w:cs="Arial" w:ascii="Times New Roman" w:hAnsi="Times New Roman"/>
          <w:b w:val="false"/>
          <w:bCs w:val="false"/>
          <w:color w:val="212121"/>
          <w:sz w:val="24"/>
          <w:szCs w:val="24"/>
          <w:u w:val="none"/>
        </w:rPr>
        <w:t>,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</w:rPr>
        <w:t xml:space="preserve"> </w:t>
      </w:r>
      <w:r>
        <w:rPr>
          <w:rStyle w:val="LinkdaInternet"/>
          <w:rFonts w:cs="Arial" w:ascii="Times New Roman" w:hAnsi="Times New Roman"/>
          <w:b w:val="false"/>
          <w:bCs w:val="false"/>
          <w:color w:val="000000"/>
          <w:sz w:val="24"/>
          <w:szCs w:val="24"/>
          <w:u w:val="none"/>
        </w:rPr>
        <w:t>maria.fermiano@uniderp.com.br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</w:rPr>
        <w:t xml:space="preserve">; 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  <w:vertAlign w:val="superscript"/>
        </w:rPr>
        <w:t>5</w:t>
      </w:r>
      <w:r>
        <w:rPr>
          <w:rFonts w:cs="Arial" w:ascii="Times New Roman" w:hAnsi="Times New Roman"/>
          <w:b w:val="false"/>
          <w:bCs w:val="false"/>
          <w:color w:val="00000A"/>
          <w:position w:val="0"/>
          <w:sz w:val="24"/>
          <w:sz w:val="24"/>
          <w:szCs w:val="24"/>
          <w:u w:val="none"/>
          <w:vertAlign w:val="baseline"/>
        </w:rPr>
        <w:t>Universidade Anhanguera</w:t>
      </w:r>
      <w:r>
        <w:rPr>
          <w:rFonts w:cs="Arial" w:ascii="Times New Roman" w:hAnsi="Times New Roman"/>
          <w:b w:val="false"/>
          <w:bCs w:val="false"/>
          <w:color w:val="00000A"/>
          <w:position w:val="0"/>
          <w:sz w:val="24"/>
          <w:sz w:val="24"/>
          <w:szCs w:val="24"/>
          <w:u w:val="none"/>
          <w:vertAlign w:val="baseline"/>
        </w:rPr>
        <w:t>-</w:t>
      </w:r>
      <w:r>
        <w:rPr>
          <w:rFonts w:cs="Arial" w:ascii="Times New Roman" w:hAnsi="Times New Roman"/>
          <w:b w:val="false"/>
          <w:bCs w:val="false"/>
          <w:color w:val="00000A"/>
          <w:position w:val="0"/>
          <w:sz w:val="24"/>
          <w:sz w:val="24"/>
          <w:szCs w:val="24"/>
          <w:u w:val="none"/>
          <w:vertAlign w:val="baseline"/>
        </w:rPr>
        <w:t>Uniderp, Programa de Pós-Graduação em Meio Ambiente e Desenvolvimento Regional,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color w:val="00000A"/>
          <w:sz w:val="24"/>
          <w:szCs w:val="24"/>
          <w:u w:val="none"/>
        </w:rPr>
        <w:t>rosematiasc@gmail.com</w:t>
      </w:r>
    </w:p>
    <w:p>
      <w:pPr>
        <w:pStyle w:val="Normal"/>
        <w:spacing w:lineRule="auto" w:line="276"/>
        <w:jc w:val="both"/>
        <w:textAlignment w:val="baseline"/>
        <w:rPr>
          <w:b/>
          <w:b/>
          <w:bCs/>
          <w:color w:val="000000"/>
        </w:rPr>
      </w:pPr>
      <w:r>
        <w:rPr/>
      </w:r>
    </w:p>
    <w:p>
      <w:pPr>
        <w:pStyle w:val="Normal"/>
        <w:spacing w:lineRule="auto" w:line="276"/>
        <w:jc w:val="both"/>
        <w:textAlignment w:val="baseline"/>
        <w:rPr/>
      </w:pPr>
      <w:r>
        <w:rPr>
          <w:b/>
          <w:bCs/>
          <w:color w:val="000000"/>
        </w:rPr>
        <w:t xml:space="preserve">Introdução: </w:t>
      </w:r>
      <w:r>
        <w:rPr>
          <w:b w:val="false"/>
          <w:bCs w:val="false"/>
          <w:color w:val="000000"/>
          <w:lang w:eastAsia="en-US"/>
        </w:rPr>
        <w:t xml:space="preserve">O tratamento de feridas contaminadas é um desafio diário, tendo como recurso a antibioticoterapia, que perde sua força devido à crescente resistência bacteriana, despontando estudos na área da fitoterapia na tentativa de auxiliar nesse processo. </w:t>
      </w:r>
      <w:r>
        <w:rPr>
          <w:b/>
          <w:bCs/>
          <w:color w:val="000000"/>
        </w:rPr>
        <w:t xml:space="preserve">Objetivo: </w:t>
      </w:r>
      <w:r>
        <w:rPr>
          <w:b w:val="false"/>
          <w:bCs w:val="false"/>
          <w:color w:val="000000"/>
        </w:rPr>
        <w:t>I</w:t>
      </w:r>
      <w:r>
        <w:rPr>
          <w:b w:val="false"/>
          <w:bCs w:val="false"/>
          <w:color w:val="000000"/>
        </w:rPr>
        <w:t xml:space="preserve">nvestigar, no processo cicatricial, a eficácia farmacológica </w:t>
      </w:r>
      <w:r>
        <w:rPr>
          <w:b w:val="false"/>
          <w:bCs w:val="false"/>
          <w:color w:val="000000"/>
        </w:rPr>
        <w:t>d</w:t>
      </w:r>
      <w:r>
        <w:rPr>
          <w:b w:val="false"/>
          <w:bCs w:val="false"/>
          <w:color w:val="000000"/>
        </w:rPr>
        <w:t xml:space="preserve">o extrato da </w:t>
      </w:r>
      <w:r>
        <w:rPr>
          <w:b w:val="false"/>
          <w:bCs w:val="false"/>
          <w:i/>
          <w:iCs/>
          <w:color w:val="000000"/>
        </w:rPr>
        <w:t>Campomanesia pubescens</w:t>
      </w:r>
      <w:r>
        <w:rPr>
          <w:b w:val="false"/>
          <w:bCs w:val="false"/>
          <w:color w:val="000000"/>
        </w:rPr>
        <w:t xml:space="preserve">, em ferida infectada por </w:t>
      </w:r>
      <w:r>
        <w:rPr>
          <w:b w:val="false"/>
          <w:bCs w:val="false"/>
          <w:i/>
          <w:iCs/>
          <w:color w:val="000000"/>
        </w:rPr>
        <w:t>Staphylococcus aureus</w:t>
      </w:r>
      <w:r>
        <w:rPr>
          <w:b w:val="false"/>
          <w:bCs w:val="false"/>
          <w:color w:val="000000"/>
        </w:rPr>
        <w:t xml:space="preserve">. </w:t>
      </w:r>
      <w:r>
        <w:rPr>
          <w:b/>
          <w:bCs/>
          <w:color w:val="000000"/>
        </w:rPr>
        <w:t xml:space="preserve">Metodologia: </w:t>
      </w:r>
      <w:bookmarkStart w:id="0" w:name="_Hlk492910655"/>
      <w:r>
        <w:rPr>
          <w:b w:val="false"/>
          <w:bCs w:val="false"/>
          <w:color w:val="000000"/>
        </w:rPr>
        <w:t xml:space="preserve">Estudo do tipo experimental clínico randomizado. Utilizou-se </w:t>
      </w:r>
      <w:r>
        <w:rPr>
          <w:b w:val="false"/>
          <w:bCs w:val="false"/>
          <w:color w:val="000000"/>
        </w:rPr>
        <w:t>45</w:t>
      </w:r>
      <w:r>
        <w:rPr>
          <w:b w:val="false"/>
          <w:bCs w:val="false"/>
          <w:color w:val="000000"/>
        </w:rPr>
        <w:t xml:space="preserve"> ratos Wistar, </w:t>
      </w:r>
      <w:r>
        <w:rPr>
          <w:b w:val="false"/>
          <w:bCs w:val="false"/>
          <w:color w:val="000000"/>
          <w:shd w:fill="FFFFFF" w:val="clear"/>
        </w:rPr>
        <w:t>adultos, machos,</w:t>
      </w:r>
      <w:r>
        <w:rPr>
          <w:b w:val="false"/>
          <w:bCs w:val="false"/>
          <w:color w:val="000000"/>
        </w:rPr>
        <w:t xml:space="preserve"> </w:t>
      </w:r>
      <w:r>
        <w:rPr>
          <w:b w:val="false"/>
          <w:bCs w:val="false"/>
          <w:color w:val="000000"/>
          <w:shd w:fill="FFFFFF" w:val="clear"/>
          <w:lang w:eastAsia="pt-BR"/>
        </w:rPr>
        <w:t xml:space="preserve">organizados aleatoriamente em 5 grupos (n=9). </w:t>
      </w:r>
      <w:r>
        <w:rPr>
          <w:b/>
          <w:bCs/>
          <w:color w:val="000000"/>
          <w:shd w:fill="FFFFFF" w:val="clear"/>
          <w:lang w:eastAsia="pt-BR"/>
        </w:rPr>
        <w:t>G</w:t>
      </w:r>
      <w:r>
        <w:rPr>
          <w:b/>
          <w:bCs/>
          <w:color w:val="000000"/>
          <w:shd w:fill="FFFFFF" w:val="clear"/>
          <w:lang w:eastAsia="pt-BR"/>
        </w:rPr>
        <w:t xml:space="preserve">1: </w:t>
      </w:r>
      <w:r>
        <w:rPr>
          <w:b w:val="false"/>
          <w:bCs w:val="false"/>
          <w:color w:val="000000"/>
          <w:shd w:fill="FFFFFF" w:val="clear"/>
          <w:lang w:eastAsia="pt-BR"/>
        </w:rPr>
        <w:t>Grupo controle negativo, sem contaminação, tratados com Solução Fisiológica 0,9%.</w:t>
      </w:r>
      <w:r>
        <w:rPr>
          <w:b w:val="false"/>
          <w:bCs w:val="false"/>
          <w:color w:val="000000"/>
        </w:rPr>
        <w:t xml:space="preserve"> </w:t>
      </w:r>
      <w:r>
        <w:rPr>
          <w:b/>
          <w:bCs/>
          <w:color w:val="000000"/>
          <w:shd w:fill="FFFFFF" w:val="clear"/>
        </w:rPr>
        <w:t xml:space="preserve">G2: </w:t>
      </w:r>
      <w:r>
        <w:rPr>
          <w:b w:val="false"/>
          <w:bCs w:val="false"/>
          <w:color w:val="000000"/>
          <w:shd w:fill="FFFFFF" w:val="clear"/>
        </w:rPr>
        <w:t xml:space="preserve">Grupo controle com contaminação, tratados com SF 0,9%. </w:t>
      </w:r>
      <w:r>
        <w:rPr>
          <w:b/>
          <w:bCs/>
          <w:color w:val="000000"/>
          <w:shd w:fill="FFFFFF" w:val="clear"/>
        </w:rPr>
        <w:t xml:space="preserve">G3: </w:t>
      </w:r>
      <w:r>
        <w:rPr>
          <w:b w:val="false"/>
          <w:bCs w:val="false"/>
          <w:color w:val="000000"/>
          <w:shd w:fill="FFFFFF" w:val="clear"/>
        </w:rPr>
        <w:t xml:space="preserve">Grupo negativo, com contaminação, tratados com Carbopol em gel a 0,5%. </w:t>
      </w:r>
      <w:r>
        <w:rPr>
          <w:b/>
          <w:bCs/>
          <w:color w:val="000000"/>
          <w:shd w:fill="FFFFFF" w:val="clear"/>
          <w:lang w:eastAsia="pt-BR"/>
        </w:rPr>
        <w:t xml:space="preserve">G4: </w:t>
      </w:r>
      <w:r>
        <w:rPr>
          <w:b w:val="false"/>
          <w:bCs w:val="false"/>
          <w:color w:val="000000"/>
          <w:shd w:fill="FFFFFF" w:val="clear"/>
          <w:lang w:eastAsia="pt-BR"/>
        </w:rPr>
        <w:t xml:space="preserve">Grupo controle positivo, com contaminação, tratados com Colagenase a 0,6 U/g + Cloranfenicol a 0,01g. </w:t>
      </w:r>
      <w:r>
        <w:rPr>
          <w:b/>
          <w:bCs/>
          <w:color w:val="000000"/>
          <w:shd w:fill="FFFFFF" w:val="clear"/>
          <w:lang w:eastAsia="pt-BR"/>
        </w:rPr>
        <w:t xml:space="preserve">G5: </w:t>
      </w:r>
      <w:r>
        <w:rPr>
          <w:b w:val="false"/>
          <w:bCs w:val="false"/>
          <w:color w:val="000000"/>
          <w:shd w:fill="FFFFFF" w:val="clear"/>
          <w:lang w:eastAsia="pt-BR"/>
        </w:rPr>
        <w:t xml:space="preserve">Grupo teste positivo, com contaminação, tratados com extrato etanólico </w:t>
      </w:r>
      <w:r>
        <w:rPr>
          <w:b w:val="false"/>
          <w:bCs w:val="false"/>
          <w:color w:val="000000"/>
          <w:shd w:fill="FFFFFF" w:val="clear"/>
          <w:lang w:eastAsia="pt-BR"/>
        </w:rPr>
        <w:t>da folha</w:t>
      </w:r>
      <w:r>
        <w:rPr>
          <w:b w:val="false"/>
          <w:bCs w:val="false"/>
          <w:color w:val="000000"/>
          <w:shd w:fill="FFFFFF" w:val="clear"/>
          <w:lang w:eastAsia="pt-BR"/>
        </w:rPr>
        <w:t xml:space="preserve"> de </w:t>
      </w:r>
      <w:r>
        <w:rPr>
          <w:b w:val="false"/>
          <w:bCs w:val="false"/>
          <w:i/>
          <w:color w:val="000000"/>
        </w:rPr>
        <w:t>C. pubescens</w:t>
      </w:r>
      <w:r>
        <w:rPr>
          <w:b w:val="false"/>
          <w:bCs w:val="false"/>
          <w:color w:val="000000"/>
          <w:shd w:fill="FFFFFF" w:val="clear"/>
          <w:lang w:eastAsia="pt-BR"/>
        </w:rPr>
        <w:t xml:space="preserve"> a 3% em veículo Carbopol a 0,5%.</w:t>
      </w:r>
      <w:bookmarkEnd w:id="0"/>
      <w:r>
        <w:rPr>
          <w:b w:val="false"/>
          <w:bCs w:val="false"/>
          <w:color w:val="000000"/>
          <w:shd w:fill="FFFFFF" w:val="clear"/>
          <w:lang w:eastAsia="pt-BR"/>
        </w:rPr>
        <w:t xml:space="preserve"> P</w:t>
      </w:r>
      <w:r>
        <w:rPr>
          <w:b w:val="false"/>
          <w:bCs w:val="false"/>
          <w:color w:val="000000"/>
          <w:shd w:fill="FFFFFF" w:val="clear"/>
        </w:rPr>
        <w:t>esquisa autorizada pela CEUA/AES</w:t>
      </w:r>
      <w:r>
        <w:rPr>
          <w:b w:val="false"/>
          <w:bCs w:val="false"/>
          <w:color w:val="000000"/>
          <w:shd w:fill="FFFFFF" w:val="clear"/>
        </w:rPr>
        <w:t>A</w:t>
      </w:r>
      <w:r>
        <w:rPr>
          <w:b w:val="false"/>
          <w:bCs w:val="false"/>
          <w:color w:val="000000"/>
          <w:shd w:fill="FFFFFF" w:val="clear"/>
        </w:rPr>
        <w:t xml:space="preserve">-parecer: 2918. </w:t>
      </w:r>
      <w:r>
        <w:rPr>
          <w:b w:val="false"/>
          <w:bCs w:val="false"/>
          <w:color w:val="000000"/>
        </w:rPr>
        <w:t xml:space="preserve">Após indução das feridas </w:t>
      </w:r>
      <w:r>
        <w:rPr>
          <w:b w:val="false"/>
          <w:bCs w:val="false"/>
          <w:color w:val="000000"/>
        </w:rPr>
        <w:t>e contaminação dos grupos G2, G3, G4 e G5</w:t>
      </w:r>
      <w:r>
        <w:rPr>
          <w:b w:val="false"/>
          <w:bCs w:val="false"/>
          <w:color w:val="000000"/>
        </w:rPr>
        <w:t xml:space="preserve">, os animais receberam diariamente o tratamento </w:t>
      </w:r>
      <w:r>
        <w:rPr>
          <w:b w:val="false"/>
          <w:bCs w:val="false"/>
          <w:color w:val="000000"/>
        </w:rPr>
        <w:t>tópico</w:t>
      </w:r>
      <w:r>
        <w:rPr>
          <w:b w:val="false"/>
          <w:bCs w:val="false"/>
          <w:color w:val="000000"/>
        </w:rPr>
        <w:t xml:space="preserve"> de acordo com o grupo de inclusão, sendo as eutanásias realizadas </w:t>
      </w:r>
      <w:r>
        <w:rPr>
          <w:b w:val="false"/>
          <w:bCs w:val="false"/>
          <w:color w:val="000000"/>
        </w:rPr>
        <w:t>após</w:t>
      </w:r>
      <w:r>
        <w:rPr>
          <w:b w:val="false"/>
          <w:bCs w:val="false"/>
          <w:color w:val="000000"/>
        </w:rPr>
        <w:t xml:space="preserve"> 3, 7 e 14 dias, </w:t>
      </w:r>
      <w:r>
        <w:rPr>
          <w:b w:val="false"/>
          <w:bCs w:val="false"/>
          <w:color w:val="000000"/>
        </w:rPr>
        <w:t>em 3 animais de cada grupo,</w:t>
      </w:r>
      <w:r>
        <w:rPr>
          <w:b w:val="false"/>
          <w:bCs w:val="false"/>
          <w:color w:val="000000"/>
        </w:rPr>
        <w:t xml:space="preserve"> por meio da administração de dose letal de anestésico, com retirada de amostras de pele contendo o centro e os bordos da lesão que passaram por um tratamento histológico até obtenção das lâminas </w:t>
      </w:r>
      <w:r>
        <w:rPr>
          <w:b w:val="false"/>
          <w:bCs w:val="false"/>
          <w:color w:val="000000"/>
        </w:rPr>
        <w:t>para análise em microscopia óptica</w:t>
      </w:r>
      <w:r>
        <w:rPr>
          <w:b w:val="false"/>
          <w:bCs w:val="false"/>
          <w:color w:val="000000"/>
        </w:rPr>
        <w:t xml:space="preserve">. </w:t>
      </w:r>
      <w:r>
        <w:rPr>
          <w:b/>
          <w:bCs/>
          <w:color w:val="000000"/>
        </w:rPr>
        <w:t xml:space="preserve">Resultados: </w:t>
      </w:r>
      <w:r>
        <w:rPr>
          <w:b w:val="false"/>
          <w:bCs w:val="false"/>
          <w:color w:val="000000"/>
        </w:rPr>
        <w:t>D</w:t>
      </w:r>
      <w:r>
        <w:rPr>
          <w:b w:val="false"/>
          <w:bCs w:val="false"/>
          <w:color w:val="000000"/>
          <w:shd w:fill="FFFFFF" w:val="clear"/>
        </w:rPr>
        <w:t xml:space="preserve">os 5 grupos, o único que apresentou franca epitelização </w:t>
      </w:r>
      <w:r>
        <w:rPr>
          <w:b w:val="false"/>
          <w:bCs w:val="false"/>
          <w:color w:val="000000"/>
          <w:shd w:fill="FFFFFF" w:val="clear"/>
        </w:rPr>
        <w:t>(todas as camadas epiteliais formadas, com espessa camada de queratina)</w:t>
      </w:r>
      <w:r>
        <w:rPr>
          <w:b w:val="false"/>
          <w:bCs w:val="false"/>
          <w:color w:val="000000"/>
          <w:shd w:fill="FFFFFF" w:val="clear"/>
        </w:rPr>
        <w:t xml:space="preserve">, foi o que recebeu tratamento com o extrato da folha da </w:t>
      </w:r>
      <w:r>
        <w:rPr>
          <w:b w:val="false"/>
          <w:bCs w:val="false"/>
          <w:i/>
          <w:iCs/>
          <w:color w:val="000000"/>
          <w:highlight w:val="white"/>
        </w:rPr>
        <w:t>C. Pubescens,</w:t>
      </w:r>
      <w:r>
        <w:rPr>
          <w:b w:val="false"/>
          <w:bCs/>
          <w:color w:val="000000"/>
        </w:rPr>
        <w:t xml:space="preserve"> em veículo Carbopol.</w:t>
      </w:r>
      <w:r>
        <w:rPr>
          <w:b w:val="false"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Conclusão: </w:t>
      </w:r>
      <w:r>
        <w:rPr>
          <w:b w:val="false"/>
          <w:bCs w:val="false"/>
          <w:color w:val="000000"/>
        </w:rPr>
        <w:t>As propriedades da guavira (</w:t>
      </w:r>
      <w:r>
        <w:rPr>
          <w:b w:val="false"/>
          <w:bCs w:val="false"/>
          <w:color w:val="000000"/>
        </w:rPr>
        <w:t>antioxidante, antiproliferativa)</w:t>
      </w:r>
      <w:r>
        <w:rPr>
          <w:b w:val="false"/>
          <w:bCs w:val="false"/>
          <w:color w:val="000000"/>
        </w:rPr>
        <w:t xml:space="preserve"> aliadas à eficácia do veículo utilizado (maior penetração tecidual), provavelmente, favoreceram um </w:t>
      </w:r>
      <w:r>
        <w:rPr>
          <w:b w:val="false"/>
          <w:bCs w:val="false"/>
          <w:color w:val="000000"/>
        </w:rPr>
        <w:t xml:space="preserve">processo cicatricial mais harmônico dentro de toda sua complexidade, </w:t>
      </w:r>
      <w:r>
        <w:rPr>
          <w:b w:val="false"/>
          <w:bCs w:val="false"/>
          <w:color w:val="000000"/>
        </w:rPr>
        <w:t>tornando a cicatrização muito mais efetiva nesse grupo.</w:t>
      </w:r>
    </w:p>
    <w:p>
      <w:pPr>
        <w:pStyle w:val="Normal"/>
        <w:spacing w:lineRule="auto" w:line="276"/>
        <w:jc w:val="both"/>
        <w:textAlignment w:val="baseline"/>
        <w:rPr/>
      </w:pPr>
      <w:r>
        <w:rPr>
          <w:b/>
          <w:bCs/>
        </w:rPr>
        <w:t xml:space="preserve">Palavras-chave: </w:t>
      </w:r>
      <w:r>
        <w:rPr>
          <w:b w:val="false"/>
          <w:bCs w:val="false"/>
        </w:rPr>
        <w:t>cicatrização; contaminada; guavira.</w:t>
      </w:r>
    </w:p>
    <w:sectPr>
      <w:headerReference w:type="default" r:id="rId2"/>
      <w:type w:val="nextPage"/>
      <w:pgSz w:w="11906" w:h="16838"/>
      <w:pgMar w:left="1701" w:right="1701" w:header="709" w:top="1418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anchor behindDoc="0" distT="0" distB="8255" distL="114300" distR="114300" simplePos="0" locked="0" layoutInCell="1" allowOverlap="1" relativeHeight="2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380"/>
          <wp:effectExtent l="0" t="0" r="0" b="0"/>
          <wp:wrapTight wrapText="bothSides">
            <wp:wrapPolygon edited="0">
              <wp:start x="-22" y="0"/>
              <wp:lineTo x="-22" y="21369"/>
              <wp:lineTo x="21504" y="21369"/>
              <wp:lineTo x="21504" y="0"/>
              <wp:lineTo x="-22" y="0"/>
            </wp:wrapPolygon>
          </wp:wrapTight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4e7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 w:val="true"/>
      <w:outlineLvl w:val="0"/>
    </w:pPr>
    <w:rPr>
      <w:b/>
      <w:smallCap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c422fb"/>
    <w:rPr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c422fb"/>
    <w:rPr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422fb"/>
    <w:rPr>
      <w:rFonts w:ascii="Tahoma" w:hAnsi="Tahoma" w:cs="Tahoma"/>
      <w:sz w:val="16"/>
      <w:szCs w:val="16"/>
      <w:lang w:eastAsia="pt-BR"/>
    </w:rPr>
  </w:style>
  <w:style w:type="character" w:styleId="Ttulo1Char" w:customStyle="1">
    <w:name w:val="Título 1 Char"/>
    <w:basedOn w:val="DefaultParagraphFont"/>
    <w:link w:val="Ttulo1"/>
    <w:qFormat/>
    <w:rsid w:val="00ee2f99"/>
    <w:rPr>
      <w:b/>
      <w:smallCaps/>
      <w:sz w:val="24"/>
      <w:szCs w:val="24"/>
      <w:u w:val="single"/>
      <w:lang w:eastAsia="pt-BR"/>
    </w:rPr>
  </w:style>
  <w:style w:type="character" w:styleId="CorpodetextoChar" w:customStyle="1">
    <w:name w:val="Corpo de texto Char"/>
    <w:basedOn w:val="DefaultParagraphFont"/>
    <w:link w:val="Corpodetexto"/>
    <w:qFormat/>
    <w:rsid w:val="00ee2f99"/>
    <w:rPr>
      <w:rFonts w:ascii="Arial" w:hAnsi="Arial"/>
      <w:sz w:val="24"/>
      <w:lang w:eastAsia="pt-BR"/>
    </w:rPr>
  </w:style>
  <w:style w:type="character" w:styleId="Recuodecorpodetexto3Char" w:customStyle="1">
    <w:name w:val="Recuo de corpo de texto 3 Char"/>
    <w:basedOn w:val="DefaultParagraphFont"/>
    <w:link w:val="Recuodecorpodetexto3"/>
    <w:qFormat/>
    <w:rsid w:val="00522920"/>
    <w:rPr>
      <w:sz w:val="16"/>
      <w:szCs w:val="16"/>
      <w:lang w:eastAsia="pt-BR"/>
    </w:rPr>
  </w:style>
  <w:style w:type="character" w:styleId="LinkdaInternet">
    <w:name w:val="Link da Internet"/>
    <w:rsid w:val="00522920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color w:val="00000A"/>
      <w:u w:val="no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422fb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Recuodecorpodetexto3Char"/>
    <w:qFormat/>
    <w:rsid w:val="00522920"/>
    <w:pPr>
      <w:spacing w:before="0" w:after="120"/>
      <w:ind w:left="283" w:hanging="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b6f5a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LibreOffice/5.3.7.2$Windows_X86_64 LibreOffice_project/6b8ed514a9f8b44d37a1b96673cbbdd077e24059</Application>
  <Pages>1</Pages>
  <Words>386</Words>
  <Characters>2529</Characters>
  <CharactersWithSpaces>2912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2017-11-17T14:29:00Z</dcterms:created>
  <dc:creator>Mônica</dc:creator>
  <dc:description/>
  <dc:language>pt-BR</dc:language>
  <cp:lastModifiedBy/>
  <dcterms:modified xsi:type="dcterms:W3CDTF">2018-04-03T22:43:36Z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