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7B6" w:rsidRDefault="00974A6B" w:rsidP="00CB28F2">
      <w:pPr>
        <w:spacing w:line="276" w:lineRule="auto"/>
        <w:jc w:val="center"/>
        <w:rPr>
          <w:rFonts w:ascii="Arial" w:hAnsi="Arial" w:cs="Arial"/>
          <w:b/>
          <w:bCs/>
          <w:sz w:val="24"/>
          <w:szCs w:val="24"/>
        </w:rPr>
      </w:pPr>
      <w:r w:rsidRPr="00974A6B">
        <w:rPr>
          <w:rFonts w:ascii="Arial" w:hAnsi="Arial" w:cs="Arial"/>
          <w:b/>
          <w:bCs/>
          <w:sz w:val="24"/>
          <w:szCs w:val="24"/>
        </w:rPr>
        <w:t xml:space="preserve">ANALISE DIALÓGICA DA </w:t>
      </w:r>
      <w:r w:rsidRPr="00F262DE">
        <w:rPr>
          <w:rFonts w:ascii="Arial" w:hAnsi="Arial" w:cs="Arial"/>
          <w:b/>
          <w:bCs/>
          <w:sz w:val="24"/>
          <w:szCs w:val="24"/>
        </w:rPr>
        <w:t>MUSICA “DESCONSTRUÇÃO”: A CONSTRUÇÃO DO EU NA LETRA</w:t>
      </w:r>
      <w:r w:rsidRPr="00974A6B">
        <w:rPr>
          <w:rFonts w:ascii="Arial" w:hAnsi="Arial" w:cs="Arial"/>
          <w:b/>
          <w:bCs/>
          <w:sz w:val="24"/>
          <w:szCs w:val="24"/>
        </w:rPr>
        <w:t xml:space="preserve"> DE MÚSICA DE TIAGO IORC</w:t>
      </w:r>
    </w:p>
    <w:p w:rsidR="003513D7" w:rsidRDefault="003513D7" w:rsidP="003513D7">
      <w:pPr>
        <w:spacing w:after="0" w:line="240" w:lineRule="auto"/>
        <w:jc w:val="right"/>
        <w:rPr>
          <w:rFonts w:ascii="Times New Roman" w:hAnsi="Times New Roman" w:cs="Times New Roman"/>
          <w:sz w:val="24"/>
          <w:szCs w:val="24"/>
        </w:rPr>
      </w:pPr>
    </w:p>
    <w:p w:rsidR="003513D7" w:rsidRPr="00FD2F5F" w:rsidRDefault="00974A6B" w:rsidP="003513D7">
      <w:pPr>
        <w:spacing w:after="0" w:line="240" w:lineRule="auto"/>
        <w:jc w:val="right"/>
        <w:rPr>
          <w:rFonts w:ascii="Times New Roman" w:hAnsi="Times New Roman" w:cs="Times New Roman"/>
          <w:sz w:val="24"/>
          <w:szCs w:val="24"/>
          <w:u w:val="single"/>
          <w:vertAlign w:val="superscript"/>
        </w:rPr>
      </w:pPr>
      <w:r w:rsidRPr="00FD2F5F">
        <w:rPr>
          <w:rFonts w:ascii="Times New Roman" w:hAnsi="Times New Roman" w:cs="Times New Roman"/>
          <w:sz w:val="24"/>
          <w:szCs w:val="24"/>
          <w:u w:val="single"/>
        </w:rPr>
        <w:t>S</w:t>
      </w:r>
      <w:r w:rsidR="00B1361D" w:rsidRPr="00FD2F5F">
        <w:rPr>
          <w:rFonts w:ascii="Times New Roman" w:hAnsi="Times New Roman" w:cs="Times New Roman"/>
          <w:sz w:val="24"/>
          <w:szCs w:val="24"/>
          <w:u w:val="single"/>
        </w:rPr>
        <w:t>ANTOS</w:t>
      </w:r>
      <w:r w:rsidR="00015588" w:rsidRPr="00FD2F5F">
        <w:rPr>
          <w:rFonts w:ascii="Times New Roman" w:hAnsi="Times New Roman" w:cs="Times New Roman"/>
          <w:sz w:val="24"/>
          <w:szCs w:val="24"/>
          <w:u w:val="single"/>
        </w:rPr>
        <w:t>, Carlos Antônio Barbosa dos</w:t>
      </w:r>
      <w:r w:rsidR="00015588" w:rsidRPr="00FD2F5F">
        <w:rPr>
          <w:rFonts w:ascii="Times New Roman" w:hAnsi="Times New Roman" w:cs="Times New Roman"/>
          <w:sz w:val="24"/>
          <w:szCs w:val="24"/>
          <w:u w:val="single"/>
          <w:vertAlign w:val="superscript"/>
        </w:rPr>
        <w:t>1</w:t>
      </w:r>
    </w:p>
    <w:p w:rsidR="003513D7" w:rsidRDefault="003513D7" w:rsidP="003513D7">
      <w:pPr>
        <w:spacing w:after="0" w:line="240" w:lineRule="auto"/>
        <w:jc w:val="right"/>
        <w:rPr>
          <w:rFonts w:ascii="Times New Roman" w:hAnsi="Times New Roman" w:cs="Times New Roman"/>
          <w:sz w:val="24"/>
          <w:szCs w:val="24"/>
          <w:vertAlign w:val="superscript"/>
        </w:rPr>
      </w:pPr>
      <w:r>
        <w:rPr>
          <w:rFonts w:ascii="Times New Roman" w:hAnsi="Times New Roman" w:cs="Times New Roman"/>
          <w:sz w:val="24"/>
          <w:szCs w:val="24"/>
        </w:rPr>
        <w:t>SANTOS, Amanda Gonzaga dos</w:t>
      </w:r>
      <w:r w:rsidR="00CD3BEF">
        <w:rPr>
          <w:rFonts w:ascii="Times New Roman" w:hAnsi="Times New Roman" w:cs="Times New Roman"/>
          <w:sz w:val="24"/>
          <w:szCs w:val="24"/>
          <w:vertAlign w:val="superscript"/>
        </w:rPr>
        <w:t>1</w:t>
      </w:r>
    </w:p>
    <w:p w:rsidR="00CD3BEF" w:rsidRPr="003513D7" w:rsidRDefault="00CD3BEF" w:rsidP="00CD3BE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GOMES, Severina</w:t>
      </w:r>
      <w:r w:rsidRPr="003513D7">
        <w:rPr>
          <w:rFonts w:ascii="Times New Roman" w:hAnsi="Times New Roman" w:cs="Times New Roman"/>
          <w:sz w:val="24"/>
          <w:szCs w:val="24"/>
          <w:vertAlign w:val="superscript"/>
        </w:rPr>
        <w:t>2</w:t>
      </w:r>
    </w:p>
    <w:p w:rsidR="003513D7" w:rsidRPr="00987CD6" w:rsidRDefault="003513D7" w:rsidP="003513D7">
      <w:pPr>
        <w:spacing w:after="0" w:line="240" w:lineRule="auto"/>
        <w:jc w:val="right"/>
        <w:rPr>
          <w:rFonts w:ascii="Times New Roman" w:hAnsi="Times New Roman" w:cs="Times New Roman"/>
          <w:sz w:val="24"/>
          <w:szCs w:val="24"/>
          <w:vertAlign w:val="superscript"/>
        </w:rPr>
      </w:pPr>
      <w:r w:rsidRPr="00987CD6">
        <w:rPr>
          <w:rFonts w:ascii="Times New Roman" w:hAnsi="Times New Roman" w:cs="Times New Roman"/>
          <w:sz w:val="24"/>
          <w:szCs w:val="24"/>
        </w:rPr>
        <w:t>MORAIS, Maria Lúcia Lima de</w:t>
      </w:r>
      <w:r w:rsidR="00CD3BEF" w:rsidRPr="00987CD6">
        <w:rPr>
          <w:rFonts w:ascii="Times New Roman" w:hAnsi="Times New Roman" w:cs="Times New Roman"/>
          <w:sz w:val="24"/>
          <w:szCs w:val="24"/>
          <w:vertAlign w:val="superscript"/>
        </w:rPr>
        <w:t>3</w:t>
      </w:r>
    </w:p>
    <w:p w:rsidR="003513D7" w:rsidRDefault="003513D7" w:rsidP="00CD3BEF">
      <w:pPr>
        <w:spacing w:line="240" w:lineRule="auto"/>
        <w:jc w:val="right"/>
        <w:rPr>
          <w:rFonts w:ascii="Times New Roman" w:eastAsia="Calibri" w:hAnsi="Times New Roman" w:cs="Times New Roman"/>
          <w:color w:val="000000" w:themeColor="text1"/>
          <w:sz w:val="20"/>
          <w:szCs w:val="20"/>
        </w:rPr>
      </w:pPr>
      <w:r w:rsidRPr="00904F1A">
        <w:rPr>
          <w:rFonts w:ascii="Times New Roman" w:eastAsia="Calibri" w:hAnsi="Times New Roman" w:cs="Times New Roman"/>
          <w:b/>
          <w:bCs/>
          <w:color w:val="000000" w:themeColor="text1"/>
          <w:sz w:val="20"/>
          <w:szCs w:val="20"/>
          <w:vertAlign w:val="superscript"/>
        </w:rPr>
        <w:t>1</w:t>
      </w:r>
      <w:r w:rsidRPr="00904F1A">
        <w:rPr>
          <w:rFonts w:ascii="Times New Roman" w:eastAsia="Calibri" w:hAnsi="Times New Roman" w:cs="Times New Roman"/>
          <w:color w:val="000000" w:themeColor="text1"/>
          <w:sz w:val="20"/>
          <w:szCs w:val="20"/>
        </w:rPr>
        <w:t xml:space="preserve"> Graduando</w:t>
      </w:r>
      <w:r w:rsidR="00CD3BEF" w:rsidRPr="00904F1A">
        <w:rPr>
          <w:rFonts w:ascii="Times New Roman" w:eastAsia="Calibri" w:hAnsi="Times New Roman" w:cs="Times New Roman"/>
          <w:color w:val="000000" w:themeColor="text1"/>
          <w:sz w:val="20"/>
          <w:szCs w:val="20"/>
        </w:rPr>
        <w:t>s</w:t>
      </w:r>
      <w:r w:rsidRPr="00904F1A">
        <w:rPr>
          <w:rFonts w:ascii="Times New Roman" w:eastAsia="Calibri" w:hAnsi="Times New Roman" w:cs="Times New Roman"/>
          <w:color w:val="000000" w:themeColor="text1"/>
          <w:sz w:val="20"/>
          <w:szCs w:val="20"/>
        </w:rPr>
        <w:t xml:space="preserve"> do curso de Licenciatura em Letras Inglês, Uneal; </w:t>
      </w:r>
      <w:r w:rsidRPr="00904F1A">
        <w:rPr>
          <w:rFonts w:ascii="Times New Roman" w:eastAsia="Calibri" w:hAnsi="Times New Roman" w:cs="Times New Roman"/>
          <w:b/>
          <w:bCs/>
          <w:color w:val="000000" w:themeColor="text1"/>
          <w:sz w:val="20"/>
          <w:szCs w:val="20"/>
          <w:vertAlign w:val="superscript"/>
        </w:rPr>
        <w:t>2</w:t>
      </w:r>
      <w:r w:rsidRPr="00904F1A">
        <w:rPr>
          <w:rFonts w:ascii="Times New Roman" w:eastAsia="Calibri" w:hAnsi="Times New Roman" w:cs="Times New Roman"/>
          <w:color w:val="000000" w:themeColor="text1"/>
          <w:sz w:val="20"/>
          <w:szCs w:val="20"/>
        </w:rPr>
        <w:t xml:space="preserve"> Graduando do Curso de Licenciatura em Letras Português, Uneal;</w:t>
      </w:r>
      <w:r w:rsidR="00904F1A">
        <w:rPr>
          <w:rFonts w:ascii="Times New Roman" w:eastAsia="Calibri" w:hAnsi="Times New Roman" w:cs="Times New Roman"/>
          <w:color w:val="000000" w:themeColor="text1"/>
          <w:sz w:val="20"/>
          <w:szCs w:val="20"/>
        </w:rPr>
        <w:t xml:space="preserve"> </w:t>
      </w:r>
      <w:r w:rsidR="00CD3BEF" w:rsidRPr="00904F1A">
        <w:rPr>
          <w:rFonts w:ascii="Times New Roman" w:eastAsia="Calibri" w:hAnsi="Times New Roman" w:cs="Times New Roman"/>
          <w:b/>
          <w:bCs/>
          <w:color w:val="000000" w:themeColor="text1"/>
          <w:sz w:val="20"/>
          <w:szCs w:val="20"/>
          <w:vertAlign w:val="superscript"/>
        </w:rPr>
        <w:t xml:space="preserve">3 </w:t>
      </w:r>
      <w:r w:rsidRPr="00904F1A">
        <w:rPr>
          <w:rFonts w:ascii="Times New Roman" w:eastAsia="Calibri" w:hAnsi="Times New Roman" w:cs="Times New Roman"/>
          <w:color w:val="000000" w:themeColor="text1"/>
          <w:sz w:val="20"/>
          <w:szCs w:val="20"/>
        </w:rPr>
        <w:t>Professora Auxiliar/Orientadora do Curso de Licenciatura em Letras, Uneal</w:t>
      </w:r>
      <w:r w:rsidR="00CD3BEF" w:rsidRPr="00904F1A">
        <w:rPr>
          <w:rFonts w:ascii="Times New Roman" w:eastAsia="Calibri" w:hAnsi="Times New Roman" w:cs="Times New Roman"/>
          <w:color w:val="000000" w:themeColor="text1"/>
          <w:sz w:val="20"/>
          <w:szCs w:val="20"/>
        </w:rPr>
        <w:t xml:space="preserve">;                                                                         </w:t>
      </w:r>
      <w:r w:rsidR="00FD2F5F" w:rsidRPr="00904F1A">
        <w:rPr>
          <w:rFonts w:ascii="Times New Roman" w:eastAsia="Calibri" w:hAnsi="Times New Roman" w:cs="Times New Roman"/>
          <w:color w:val="000000" w:themeColor="text1"/>
          <w:sz w:val="20"/>
          <w:szCs w:val="20"/>
        </w:rPr>
        <w:t>c</w:t>
      </w:r>
      <w:r w:rsidRPr="00904F1A">
        <w:rPr>
          <w:rFonts w:ascii="Times New Roman" w:eastAsia="Calibri" w:hAnsi="Times New Roman" w:cs="Times New Roman"/>
          <w:color w:val="000000" w:themeColor="text1"/>
          <w:sz w:val="20"/>
          <w:szCs w:val="20"/>
        </w:rPr>
        <w:t>abs1997@outlook.com.br</w:t>
      </w:r>
    </w:p>
    <w:p w:rsidR="00196919" w:rsidRPr="003513D7" w:rsidRDefault="00196919" w:rsidP="00CD3BEF">
      <w:pPr>
        <w:spacing w:line="240" w:lineRule="auto"/>
        <w:jc w:val="right"/>
        <w:rPr>
          <w:rFonts w:ascii="Times New Roman" w:eastAsia="Calibri" w:hAnsi="Times New Roman" w:cs="Times New Roman"/>
          <w:color w:val="000000" w:themeColor="text1"/>
          <w:sz w:val="16"/>
        </w:rPr>
      </w:pPr>
    </w:p>
    <w:p w:rsidR="00D901AC" w:rsidRDefault="00C3521C" w:rsidP="00D901AC">
      <w:pPr>
        <w:spacing w:after="0" w:line="240" w:lineRule="auto"/>
        <w:jc w:val="both"/>
        <w:rPr>
          <w:rFonts w:ascii="Times New Roman" w:hAnsi="Times New Roman" w:cs="Times New Roman"/>
          <w:sz w:val="24"/>
          <w:szCs w:val="24"/>
        </w:rPr>
      </w:pPr>
      <w:r w:rsidRPr="002C379C">
        <w:rPr>
          <w:rFonts w:ascii="Arial" w:hAnsi="Arial" w:cs="Arial"/>
          <w:b/>
          <w:bCs/>
          <w:sz w:val="24"/>
          <w:szCs w:val="24"/>
        </w:rPr>
        <w:t>RESUMO</w:t>
      </w:r>
      <w:r w:rsidR="002C379C" w:rsidRPr="002C379C">
        <w:rPr>
          <w:rFonts w:ascii="Arial" w:hAnsi="Arial" w:cs="Arial"/>
          <w:b/>
          <w:bCs/>
          <w:sz w:val="24"/>
          <w:szCs w:val="24"/>
        </w:rPr>
        <w:t>:</w:t>
      </w:r>
      <w:r w:rsidR="002C379C">
        <w:rPr>
          <w:rFonts w:ascii="Arial" w:hAnsi="Arial" w:cs="Arial"/>
          <w:sz w:val="24"/>
          <w:szCs w:val="24"/>
        </w:rPr>
        <w:t xml:space="preserve"> </w:t>
      </w:r>
      <w:bookmarkStart w:id="0" w:name="_Hlk16589638"/>
      <w:bookmarkStart w:id="1" w:name="_Hlk16589801"/>
      <w:r w:rsidR="00987CD6" w:rsidRPr="003F193E">
        <w:rPr>
          <w:rFonts w:ascii="Times New Roman" w:hAnsi="Times New Roman" w:cs="Times New Roman"/>
          <w:sz w:val="24"/>
          <w:szCs w:val="24"/>
        </w:rPr>
        <w:t>O objetivo deste artigo</w:t>
      </w:r>
      <w:r w:rsidRPr="003F193E">
        <w:rPr>
          <w:rFonts w:ascii="Times New Roman" w:hAnsi="Times New Roman" w:cs="Times New Roman"/>
          <w:sz w:val="24"/>
          <w:szCs w:val="24"/>
        </w:rPr>
        <w:t xml:space="preserve"> é apresentar uma </w:t>
      </w:r>
      <w:r w:rsidR="00B629ED" w:rsidRPr="003F193E">
        <w:rPr>
          <w:rFonts w:ascii="Times New Roman" w:hAnsi="Times New Roman" w:cs="Times New Roman"/>
          <w:sz w:val="24"/>
          <w:szCs w:val="24"/>
        </w:rPr>
        <w:t>análise</w:t>
      </w:r>
      <w:r w:rsidRPr="003F193E">
        <w:rPr>
          <w:rFonts w:ascii="Times New Roman" w:hAnsi="Times New Roman" w:cs="Times New Roman"/>
          <w:sz w:val="24"/>
          <w:szCs w:val="24"/>
        </w:rPr>
        <w:t xml:space="preserve"> da música “Desconstrução” do artista Tiago Iorc, à luz da </w:t>
      </w:r>
      <w:r w:rsidR="00BA18B3" w:rsidRPr="003F193E">
        <w:rPr>
          <w:rFonts w:ascii="Times New Roman" w:hAnsi="Times New Roman" w:cs="Times New Roman"/>
          <w:sz w:val="24"/>
          <w:szCs w:val="24"/>
        </w:rPr>
        <w:t>Análise Dialógica d</w:t>
      </w:r>
      <w:r w:rsidR="00D7694C">
        <w:rPr>
          <w:rFonts w:ascii="Times New Roman" w:hAnsi="Times New Roman" w:cs="Times New Roman"/>
          <w:sz w:val="24"/>
          <w:szCs w:val="24"/>
        </w:rPr>
        <w:t>o</w:t>
      </w:r>
      <w:bookmarkStart w:id="2" w:name="_GoBack"/>
      <w:bookmarkEnd w:id="2"/>
      <w:r w:rsidR="00BA18B3" w:rsidRPr="003F193E">
        <w:rPr>
          <w:rFonts w:ascii="Times New Roman" w:hAnsi="Times New Roman" w:cs="Times New Roman"/>
          <w:sz w:val="24"/>
          <w:szCs w:val="24"/>
        </w:rPr>
        <w:t xml:space="preserve"> Discurso</w:t>
      </w:r>
      <w:r w:rsidRPr="003F193E">
        <w:rPr>
          <w:rFonts w:ascii="Times New Roman" w:hAnsi="Times New Roman" w:cs="Times New Roman"/>
          <w:sz w:val="24"/>
          <w:szCs w:val="24"/>
        </w:rPr>
        <w:t xml:space="preserve">, considerando que a </w:t>
      </w:r>
      <w:r w:rsidR="00B629ED" w:rsidRPr="003F193E">
        <w:rPr>
          <w:rFonts w:ascii="Times New Roman" w:hAnsi="Times New Roman" w:cs="Times New Roman"/>
          <w:sz w:val="24"/>
          <w:szCs w:val="24"/>
        </w:rPr>
        <w:t>música</w:t>
      </w:r>
      <w:r w:rsidRPr="003F193E">
        <w:rPr>
          <w:rFonts w:ascii="Times New Roman" w:hAnsi="Times New Roman" w:cs="Times New Roman"/>
          <w:sz w:val="24"/>
          <w:szCs w:val="24"/>
        </w:rPr>
        <w:t xml:space="preserve"> em questão apresenta </w:t>
      </w:r>
      <w:r w:rsidR="00B629ED" w:rsidRPr="003F193E">
        <w:rPr>
          <w:rFonts w:ascii="Times New Roman" w:hAnsi="Times New Roman" w:cs="Times New Roman"/>
          <w:sz w:val="24"/>
          <w:szCs w:val="24"/>
        </w:rPr>
        <w:t>críticas</w:t>
      </w:r>
      <w:r w:rsidRPr="003F193E">
        <w:rPr>
          <w:rFonts w:ascii="Times New Roman" w:hAnsi="Times New Roman" w:cs="Times New Roman"/>
          <w:sz w:val="24"/>
          <w:szCs w:val="24"/>
        </w:rPr>
        <w:t xml:space="preserve"> sociais e traça uma relação entre o “eu </w:t>
      </w:r>
      <w:r w:rsidR="005637E9" w:rsidRPr="003F193E">
        <w:rPr>
          <w:rFonts w:ascii="Times New Roman" w:hAnsi="Times New Roman" w:cs="Times New Roman"/>
          <w:sz w:val="24"/>
          <w:szCs w:val="24"/>
        </w:rPr>
        <w:t>social</w:t>
      </w:r>
      <w:r w:rsidRPr="003F193E">
        <w:rPr>
          <w:rFonts w:ascii="Times New Roman" w:hAnsi="Times New Roman" w:cs="Times New Roman"/>
          <w:sz w:val="24"/>
          <w:szCs w:val="24"/>
        </w:rPr>
        <w:t>” e o “eu digital”, que caracteriza um dos estudos do processo dialógico.</w:t>
      </w:r>
      <w:r w:rsidR="00486ED5" w:rsidRPr="003F193E">
        <w:rPr>
          <w:rFonts w:ascii="Times New Roman" w:hAnsi="Times New Roman" w:cs="Times New Roman"/>
          <w:color w:val="000000" w:themeColor="text1"/>
          <w:sz w:val="24"/>
          <w:szCs w:val="24"/>
          <w:shd w:val="clear" w:color="auto" w:fill="FFFFFF"/>
        </w:rPr>
        <w:t xml:space="preserve"> A</w:t>
      </w:r>
      <w:r w:rsidR="00BA18B3" w:rsidRPr="003F193E">
        <w:rPr>
          <w:rFonts w:ascii="Times New Roman" w:hAnsi="Times New Roman" w:cs="Times New Roman"/>
          <w:color w:val="000000" w:themeColor="text1"/>
          <w:sz w:val="24"/>
          <w:szCs w:val="24"/>
          <w:shd w:val="clear" w:color="auto" w:fill="FFFFFF"/>
        </w:rPr>
        <w:t xml:space="preserve"> natureza do enunciado está pautada na relação entre a linguagem e a ideologia e é compreendida pela diversidade dos gêneros discursivos, produzidos nas relações da vida com a língua. </w:t>
      </w:r>
      <w:r w:rsidR="00652561" w:rsidRPr="003F193E">
        <w:rPr>
          <w:rFonts w:ascii="Times New Roman" w:hAnsi="Times New Roman" w:cs="Times New Roman"/>
          <w:color w:val="000000" w:themeColor="text1"/>
          <w:sz w:val="24"/>
          <w:szCs w:val="24"/>
          <w:shd w:val="clear" w:color="auto" w:fill="FFFFFF"/>
        </w:rPr>
        <w:t>A fundamentação teórica dessa pesquisa está centrada nas</w:t>
      </w:r>
      <w:r w:rsidRPr="003F193E">
        <w:rPr>
          <w:rFonts w:ascii="Times New Roman" w:hAnsi="Times New Roman" w:cs="Times New Roman"/>
          <w:sz w:val="24"/>
          <w:szCs w:val="24"/>
        </w:rPr>
        <w:t xml:space="preserve"> teorias de Mikhail Bahktin</w:t>
      </w:r>
      <w:r w:rsidR="005637E9" w:rsidRPr="003F193E">
        <w:rPr>
          <w:rFonts w:ascii="Times New Roman" w:hAnsi="Times New Roman" w:cs="Times New Roman"/>
          <w:sz w:val="24"/>
          <w:szCs w:val="24"/>
        </w:rPr>
        <w:t xml:space="preserve"> (1997)</w:t>
      </w:r>
      <w:r w:rsidRPr="003F193E">
        <w:rPr>
          <w:rFonts w:ascii="Times New Roman" w:hAnsi="Times New Roman" w:cs="Times New Roman"/>
          <w:sz w:val="24"/>
          <w:szCs w:val="24"/>
        </w:rPr>
        <w:t xml:space="preserve">, </w:t>
      </w:r>
      <w:r w:rsidR="00652561" w:rsidRPr="003F193E">
        <w:rPr>
          <w:rFonts w:ascii="Times New Roman" w:hAnsi="Times New Roman" w:cs="Times New Roman"/>
          <w:sz w:val="24"/>
          <w:szCs w:val="24"/>
        </w:rPr>
        <w:t>n</w:t>
      </w:r>
      <w:r w:rsidR="00BA18B3" w:rsidRPr="003F193E">
        <w:rPr>
          <w:rFonts w:ascii="Times New Roman" w:hAnsi="Times New Roman" w:cs="Times New Roman"/>
          <w:sz w:val="24"/>
          <w:szCs w:val="24"/>
        </w:rPr>
        <w:t>os estudos</w:t>
      </w:r>
      <w:r w:rsidR="005637E9" w:rsidRPr="003F193E">
        <w:rPr>
          <w:rFonts w:ascii="Times New Roman" w:hAnsi="Times New Roman" w:cs="Times New Roman"/>
          <w:sz w:val="24"/>
          <w:szCs w:val="24"/>
        </w:rPr>
        <w:t xml:space="preserve"> do círculo</w:t>
      </w:r>
      <w:r w:rsidR="00BA18B3" w:rsidRPr="003F193E">
        <w:rPr>
          <w:rFonts w:ascii="Times New Roman" w:hAnsi="Times New Roman" w:cs="Times New Roman"/>
          <w:sz w:val="24"/>
          <w:szCs w:val="24"/>
        </w:rPr>
        <w:t xml:space="preserve"> </w:t>
      </w:r>
      <w:r w:rsidR="005637E9" w:rsidRPr="003F193E">
        <w:rPr>
          <w:rFonts w:ascii="Times New Roman" w:hAnsi="Times New Roman" w:cs="Times New Roman"/>
          <w:sz w:val="24"/>
          <w:szCs w:val="24"/>
        </w:rPr>
        <w:t xml:space="preserve">e </w:t>
      </w:r>
      <w:r w:rsidR="007D5A88">
        <w:rPr>
          <w:rFonts w:ascii="Times New Roman" w:hAnsi="Times New Roman" w:cs="Times New Roman"/>
          <w:sz w:val="24"/>
          <w:szCs w:val="24"/>
        </w:rPr>
        <w:t xml:space="preserve">em </w:t>
      </w:r>
      <w:r w:rsidR="005637E9" w:rsidRPr="003F193E">
        <w:rPr>
          <w:rFonts w:ascii="Times New Roman" w:hAnsi="Times New Roman" w:cs="Times New Roman"/>
          <w:sz w:val="24"/>
          <w:szCs w:val="24"/>
        </w:rPr>
        <w:t xml:space="preserve">outros autores que </w:t>
      </w:r>
      <w:r w:rsidR="009A02AE" w:rsidRPr="003F193E">
        <w:rPr>
          <w:rFonts w:ascii="Times New Roman" w:hAnsi="Times New Roman" w:cs="Times New Roman"/>
          <w:sz w:val="24"/>
          <w:szCs w:val="24"/>
        </w:rPr>
        <w:t>bebem</w:t>
      </w:r>
      <w:r w:rsidR="005637E9" w:rsidRPr="003F193E">
        <w:rPr>
          <w:rFonts w:ascii="Times New Roman" w:hAnsi="Times New Roman" w:cs="Times New Roman"/>
          <w:sz w:val="24"/>
          <w:szCs w:val="24"/>
        </w:rPr>
        <w:t xml:space="preserve"> desta fonte como: </w:t>
      </w:r>
      <w:r w:rsidR="00486ED5" w:rsidRPr="003F193E">
        <w:rPr>
          <w:rFonts w:ascii="Times New Roman" w:hAnsi="Times New Roman" w:cs="Times New Roman"/>
          <w:sz w:val="24"/>
          <w:szCs w:val="24"/>
        </w:rPr>
        <w:t xml:space="preserve">Brait </w:t>
      </w:r>
      <w:r w:rsidR="005637E9" w:rsidRPr="003F193E">
        <w:rPr>
          <w:rFonts w:ascii="Times New Roman" w:hAnsi="Times New Roman" w:cs="Times New Roman"/>
          <w:sz w:val="24"/>
          <w:szCs w:val="24"/>
        </w:rPr>
        <w:t xml:space="preserve">(2001; 2006), </w:t>
      </w:r>
      <w:r w:rsidR="00486ED5" w:rsidRPr="003F193E">
        <w:rPr>
          <w:rFonts w:ascii="Times New Roman" w:hAnsi="Times New Roman" w:cs="Times New Roman"/>
          <w:sz w:val="24"/>
          <w:szCs w:val="24"/>
        </w:rPr>
        <w:t xml:space="preserve">Fiorin </w:t>
      </w:r>
      <w:r w:rsidR="005637E9" w:rsidRPr="003F193E">
        <w:rPr>
          <w:rFonts w:ascii="Times New Roman" w:hAnsi="Times New Roman" w:cs="Times New Roman"/>
          <w:sz w:val="24"/>
          <w:szCs w:val="24"/>
        </w:rPr>
        <w:t>(</w:t>
      </w:r>
      <w:r w:rsidR="00486ED5" w:rsidRPr="003F193E">
        <w:rPr>
          <w:rFonts w:ascii="Times New Roman" w:hAnsi="Times New Roman" w:cs="Times New Roman"/>
          <w:sz w:val="24"/>
          <w:szCs w:val="24"/>
        </w:rPr>
        <w:t>2017), Geraldi (2003) entre outros.</w:t>
      </w:r>
      <w:r w:rsidR="00F262DE">
        <w:rPr>
          <w:rFonts w:ascii="Times New Roman" w:hAnsi="Times New Roman" w:cs="Times New Roman"/>
          <w:sz w:val="24"/>
          <w:szCs w:val="24"/>
        </w:rPr>
        <w:t xml:space="preserve"> </w:t>
      </w:r>
      <w:r w:rsidR="00652561" w:rsidRPr="003F193E">
        <w:rPr>
          <w:rFonts w:ascii="Times New Roman" w:hAnsi="Times New Roman" w:cs="Times New Roman"/>
          <w:sz w:val="24"/>
          <w:szCs w:val="24"/>
        </w:rPr>
        <w:t>Como caminho metodológico</w:t>
      </w:r>
      <w:r w:rsidR="00F262DE">
        <w:rPr>
          <w:rFonts w:ascii="Times New Roman" w:hAnsi="Times New Roman" w:cs="Times New Roman"/>
          <w:sz w:val="24"/>
          <w:szCs w:val="24"/>
        </w:rPr>
        <w:t>,</w:t>
      </w:r>
      <w:r w:rsidR="00652561" w:rsidRPr="003F193E">
        <w:rPr>
          <w:rFonts w:ascii="Times New Roman" w:hAnsi="Times New Roman" w:cs="Times New Roman"/>
          <w:sz w:val="24"/>
          <w:szCs w:val="24"/>
        </w:rPr>
        <w:t xml:space="preserve"> foi feito um levantamento bibliográfico a partir dos estudiosos já mencionados fazendo</w:t>
      </w:r>
      <w:r w:rsidR="005637E9" w:rsidRPr="003F193E">
        <w:rPr>
          <w:rFonts w:ascii="Times New Roman" w:hAnsi="Times New Roman" w:cs="Times New Roman"/>
          <w:sz w:val="24"/>
          <w:szCs w:val="24"/>
        </w:rPr>
        <w:t xml:space="preserve"> uma abordagem sobre a concepção dialógica de língua/linguagem pautada nas teorias desenvolvidas pelo viés do cí</w:t>
      </w:r>
      <w:r w:rsidR="005F577A" w:rsidRPr="003F193E">
        <w:rPr>
          <w:rFonts w:ascii="Times New Roman" w:hAnsi="Times New Roman" w:cs="Times New Roman"/>
          <w:sz w:val="24"/>
          <w:szCs w:val="24"/>
        </w:rPr>
        <w:t>rculo bakhtiniano</w:t>
      </w:r>
      <w:r w:rsidR="005637E9" w:rsidRPr="003F193E">
        <w:rPr>
          <w:rFonts w:ascii="Times New Roman" w:hAnsi="Times New Roman" w:cs="Times New Roman"/>
          <w:sz w:val="24"/>
          <w:szCs w:val="24"/>
        </w:rPr>
        <w:t xml:space="preserve">. </w:t>
      </w:r>
      <w:r w:rsidR="00D901AC" w:rsidRPr="003F193E">
        <w:rPr>
          <w:rFonts w:ascii="Times New Roman" w:hAnsi="Times New Roman" w:cs="Times New Roman"/>
          <w:sz w:val="24"/>
          <w:szCs w:val="24"/>
        </w:rPr>
        <w:t>Os resultad</w:t>
      </w:r>
      <w:r w:rsidR="00600F47" w:rsidRPr="003F193E">
        <w:rPr>
          <w:rFonts w:ascii="Times New Roman" w:hAnsi="Times New Roman" w:cs="Times New Roman"/>
          <w:sz w:val="24"/>
          <w:szCs w:val="24"/>
        </w:rPr>
        <w:t xml:space="preserve">os mostraram que existe uma relação entre a teoria abordada e a letra da música em questão, reforçando o pressuposto de que os sujeitos se constituem a partir da interação que ocorre entre si e entre os contextos vivenciados. </w:t>
      </w:r>
      <w:r w:rsidR="00D901AC" w:rsidRPr="003F193E">
        <w:rPr>
          <w:rFonts w:ascii="Times New Roman" w:hAnsi="Times New Roman" w:cs="Times New Roman"/>
          <w:sz w:val="24"/>
          <w:szCs w:val="24"/>
        </w:rPr>
        <w:t>Conclu</w:t>
      </w:r>
      <w:r w:rsidR="00600F47" w:rsidRPr="003F193E">
        <w:rPr>
          <w:rFonts w:ascii="Times New Roman" w:hAnsi="Times New Roman" w:cs="Times New Roman"/>
          <w:sz w:val="24"/>
          <w:szCs w:val="24"/>
        </w:rPr>
        <w:t>i-se assim que, a pesquisa se torna relevante à medida que contribui para a consolidação de estudos em ADD, como também colabora para a compreensão dos gêneros, práticas de ensino</w:t>
      </w:r>
      <w:r w:rsidR="00F262DE">
        <w:rPr>
          <w:rFonts w:ascii="Times New Roman" w:hAnsi="Times New Roman" w:cs="Times New Roman"/>
          <w:sz w:val="24"/>
          <w:szCs w:val="24"/>
        </w:rPr>
        <w:t>-</w:t>
      </w:r>
      <w:r w:rsidR="00600F47" w:rsidRPr="003F193E">
        <w:rPr>
          <w:rFonts w:ascii="Times New Roman" w:hAnsi="Times New Roman" w:cs="Times New Roman"/>
          <w:sz w:val="24"/>
          <w:szCs w:val="24"/>
        </w:rPr>
        <w:t>aprendizagem de línguas.</w:t>
      </w:r>
    </w:p>
    <w:bookmarkEnd w:id="0"/>
    <w:bookmarkEnd w:id="1"/>
    <w:p w:rsidR="00F262DE" w:rsidRDefault="00F262DE" w:rsidP="00F262DE">
      <w:pPr>
        <w:spacing w:after="0" w:line="240" w:lineRule="auto"/>
        <w:jc w:val="both"/>
        <w:rPr>
          <w:rFonts w:ascii="Times New Roman" w:hAnsi="Times New Roman" w:cs="Times New Roman"/>
          <w:b/>
          <w:sz w:val="24"/>
          <w:szCs w:val="24"/>
        </w:rPr>
      </w:pPr>
    </w:p>
    <w:p w:rsidR="00015588" w:rsidRDefault="00015588" w:rsidP="00F262DE">
      <w:pPr>
        <w:spacing w:after="0" w:line="240" w:lineRule="auto"/>
        <w:jc w:val="both"/>
        <w:rPr>
          <w:rFonts w:ascii="Times New Roman" w:hAnsi="Times New Roman" w:cs="Times New Roman"/>
          <w:sz w:val="24"/>
          <w:szCs w:val="24"/>
        </w:rPr>
      </w:pPr>
      <w:r w:rsidRPr="006E3505">
        <w:rPr>
          <w:rFonts w:ascii="Times New Roman" w:hAnsi="Times New Roman" w:cs="Times New Roman"/>
          <w:b/>
          <w:sz w:val="24"/>
          <w:szCs w:val="24"/>
        </w:rPr>
        <w:t>Palavras-chave</w:t>
      </w:r>
      <w:r>
        <w:rPr>
          <w:rFonts w:ascii="Times New Roman" w:hAnsi="Times New Roman" w:cs="Times New Roman"/>
          <w:sz w:val="24"/>
          <w:szCs w:val="24"/>
        </w:rPr>
        <w:t>: Analise dialógica. Gênero do discurso. Música.</w:t>
      </w:r>
    </w:p>
    <w:p w:rsidR="003513D7" w:rsidRDefault="003513D7" w:rsidP="002C379C">
      <w:pPr>
        <w:spacing w:line="240" w:lineRule="auto"/>
        <w:jc w:val="both"/>
        <w:rPr>
          <w:rFonts w:ascii="Times New Roman" w:hAnsi="Times New Roman" w:cs="Times New Roman"/>
          <w:b/>
          <w:bCs/>
          <w:sz w:val="24"/>
          <w:szCs w:val="24"/>
        </w:rPr>
      </w:pPr>
    </w:p>
    <w:p w:rsidR="0004550B" w:rsidRDefault="0004550B" w:rsidP="00CB28F2">
      <w:pPr>
        <w:spacing w:after="0" w:line="240" w:lineRule="auto"/>
        <w:jc w:val="both"/>
        <w:rPr>
          <w:rFonts w:ascii="Times New Roman" w:hAnsi="Times New Roman" w:cs="Times New Roman"/>
          <w:sz w:val="24"/>
          <w:szCs w:val="24"/>
        </w:rPr>
      </w:pPr>
      <w:r w:rsidRPr="0004550B">
        <w:rPr>
          <w:rFonts w:ascii="Times New Roman" w:hAnsi="Times New Roman" w:cs="Times New Roman"/>
          <w:b/>
          <w:bCs/>
          <w:sz w:val="24"/>
          <w:szCs w:val="24"/>
        </w:rPr>
        <w:t>ABSTRACT:</w:t>
      </w:r>
      <w:r>
        <w:rPr>
          <w:rFonts w:ascii="Times New Roman" w:hAnsi="Times New Roman" w:cs="Times New Roman"/>
          <w:sz w:val="24"/>
          <w:szCs w:val="24"/>
        </w:rPr>
        <w:t xml:space="preserve"> </w:t>
      </w:r>
      <w:r w:rsidR="00F262DE" w:rsidRPr="00F262DE">
        <w:rPr>
          <w:rFonts w:ascii="Times New Roman" w:hAnsi="Times New Roman" w:cs="Times New Roman"/>
          <w:sz w:val="24"/>
          <w:szCs w:val="24"/>
        </w:rPr>
        <w:t>The aim of this paper is to present an analysis of the song “Deconstruction” by artist Tiago Iorc, in the light of Dialogic Discourse Analysis, considering the music in question presents social criticism and traces a relationship between the “social self” and “digital self”, Which characterizes one of the studies of the dialogical process. The nature of the statement is based on the relationship between language</w:t>
      </w:r>
      <w:r w:rsidR="005D04C1">
        <w:rPr>
          <w:rFonts w:ascii="Times New Roman" w:hAnsi="Times New Roman" w:cs="Times New Roman"/>
          <w:sz w:val="24"/>
          <w:szCs w:val="24"/>
        </w:rPr>
        <w:t xml:space="preserve">, </w:t>
      </w:r>
      <w:r w:rsidR="00F262DE" w:rsidRPr="00F262DE">
        <w:rPr>
          <w:rFonts w:ascii="Times New Roman" w:hAnsi="Times New Roman" w:cs="Times New Roman"/>
          <w:sz w:val="24"/>
          <w:szCs w:val="24"/>
        </w:rPr>
        <w:t>ideology and is understood by the diversity of discursive genres produced in relations of life with language. The theoretical basis of this research is centered on the theories of Mikhail Bahktin (1997), circle studies and other authors who drink from this source such as: Brait (2001; 2006), Fiorin (2017), Geraldi (2003) among others. As a methodological way, a bibliographical survey was made from the aforementioned scholars taking an approach on the dialogical conception of language / language based on the theories developed by the Bakhtinian circle bias. The results showed that there is a relationship between the theory approached and the lyrics of the music in question, reinforcing the assumption the subjects are constituted from the interaction occurs between themselves and between the experienced contexts. It</w:t>
      </w:r>
      <w:r w:rsidR="00CB28F2">
        <w:rPr>
          <w:rFonts w:ascii="Times New Roman" w:hAnsi="Times New Roman" w:cs="Times New Roman"/>
          <w:sz w:val="24"/>
          <w:szCs w:val="24"/>
        </w:rPr>
        <w:t>’s</w:t>
      </w:r>
      <w:r w:rsidR="00F262DE" w:rsidRPr="00F262DE">
        <w:rPr>
          <w:rFonts w:ascii="Times New Roman" w:hAnsi="Times New Roman" w:cs="Times New Roman"/>
          <w:sz w:val="24"/>
          <w:szCs w:val="24"/>
        </w:rPr>
        <w:t xml:space="preserve"> concluded that the research becomes relevant as it contributes to the consolidation of studies in ADD, as well as contributes to the understanding of genres, language teaching-learning practices.</w:t>
      </w:r>
    </w:p>
    <w:p w:rsidR="00FC451C" w:rsidRDefault="00FC451C" w:rsidP="00CB28F2">
      <w:pPr>
        <w:spacing w:after="0" w:line="276" w:lineRule="auto"/>
        <w:jc w:val="both"/>
        <w:rPr>
          <w:rFonts w:ascii="Times New Roman" w:hAnsi="Times New Roman" w:cs="Times New Roman"/>
          <w:b/>
          <w:bCs/>
          <w:sz w:val="24"/>
          <w:szCs w:val="24"/>
        </w:rPr>
      </w:pPr>
    </w:p>
    <w:p w:rsidR="003513D7" w:rsidRDefault="003C3E5A" w:rsidP="00CB28F2">
      <w:pPr>
        <w:spacing w:after="0" w:line="276" w:lineRule="auto"/>
        <w:jc w:val="both"/>
        <w:rPr>
          <w:rFonts w:ascii="Times New Roman" w:hAnsi="Times New Roman" w:cs="Times New Roman"/>
          <w:sz w:val="24"/>
          <w:szCs w:val="24"/>
        </w:rPr>
      </w:pPr>
      <w:r w:rsidRPr="00CB28F2">
        <w:rPr>
          <w:rFonts w:ascii="Times New Roman" w:hAnsi="Times New Roman" w:cs="Times New Roman"/>
          <w:b/>
          <w:bCs/>
          <w:sz w:val="24"/>
          <w:szCs w:val="24"/>
        </w:rPr>
        <w:t>Key</w:t>
      </w:r>
      <w:r w:rsidR="00CB28F2">
        <w:rPr>
          <w:rFonts w:ascii="Times New Roman" w:hAnsi="Times New Roman" w:cs="Times New Roman"/>
          <w:b/>
          <w:bCs/>
          <w:sz w:val="24"/>
          <w:szCs w:val="24"/>
        </w:rPr>
        <w:t>-w</w:t>
      </w:r>
      <w:r w:rsidRPr="00CB28F2">
        <w:rPr>
          <w:rFonts w:ascii="Times New Roman" w:hAnsi="Times New Roman" w:cs="Times New Roman"/>
          <w:b/>
          <w:bCs/>
          <w:sz w:val="24"/>
          <w:szCs w:val="24"/>
        </w:rPr>
        <w:t>ords</w:t>
      </w:r>
      <w:r>
        <w:rPr>
          <w:rFonts w:ascii="Times New Roman" w:hAnsi="Times New Roman" w:cs="Times New Roman"/>
          <w:sz w:val="24"/>
          <w:szCs w:val="24"/>
        </w:rPr>
        <w:t xml:space="preserve">: </w:t>
      </w:r>
      <w:r w:rsidRPr="003C3E5A">
        <w:rPr>
          <w:rFonts w:ascii="Times New Roman" w:hAnsi="Times New Roman" w:cs="Times New Roman"/>
          <w:sz w:val="24"/>
          <w:szCs w:val="24"/>
        </w:rPr>
        <w:t>Dialogical analysis. Gender of speech. Music.</w:t>
      </w:r>
    </w:p>
    <w:p w:rsidR="00015588" w:rsidRDefault="000A2734" w:rsidP="00C00E69">
      <w:pPr>
        <w:spacing w:after="200" w:line="240" w:lineRule="auto"/>
        <w:jc w:val="both"/>
        <w:rPr>
          <w:rFonts w:ascii="Times New Roman" w:hAnsi="Times New Roman" w:cs="Times New Roman"/>
          <w:b/>
          <w:bCs/>
          <w:sz w:val="24"/>
          <w:szCs w:val="24"/>
        </w:rPr>
      </w:pPr>
      <w:r w:rsidRPr="000A2734">
        <w:rPr>
          <w:rFonts w:ascii="Times New Roman" w:hAnsi="Times New Roman" w:cs="Times New Roman"/>
          <w:b/>
          <w:bCs/>
          <w:sz w:val="24"/>
          <w:szCs w:val="24"/>
        </w:rPr>
        <w:lastRenderedPageBreak/>
        <w:t>INTRODUÇÃO</w:t>
      </w:r>
    </w:p>
    <w:p w:rsidR="00507B05" w:rsidRDefault="00D16CA3" w:rsidP="00C00E69">
      <w:pPr>
        <w:spacing w:after="0" w:line="276" w:lineRule="auto"/>
        <w:ind w:firstLine="709"/>
        <w:jc w:val="both"/>
        <w:rPr>
          <w:rFonts w:ascii="Times New Roman" w:hAnsi="Times New Roman" w:cs="Times New Roman"/>
          <w:sz w:val="24"/>
          <w:szCs w:val="24"/>
        </w:rPr>
      </w:pPr>
      <w:bookmarkStart w:id="3" w:name="_Hlk16589280"/>
      <w:r w:rsidRPr="00D16CA3">
        <w:rPr>
          <w:rFonts w:ascii="Times New Roman" w:hAnsi="Times New Roman" w:cs="Times New Roman"/>
          <w:sz w:val="24"/>
          <w:szCs w:val="24"/>
        </w:rPr>
        <w:t>Os estudos linguísticos passaram por constantes transformações ao longo do tempo e</w:t>
      </w:r>
      <w:r w:rsidR="006E3505">
        <w:rPr>
          <w:rFonts w:ascii="Times New Roman" w:hAnsi="Times New Roman" w:cs="Times New Roman"/>
          <w:sz w:val="24"/>
          <w:szCs w:val="24"/>
        </w:rPr>
        <w:t xml:space="preserve"> por meio </w:t>
      </w:r>
      <w:r w:rsidR="006E3505" w:rsidRPr="00E308E5">
        <w:rPr>
          <w:rFonts w:ascii="Times New Roman" w:hAnsi="Times New Roman" w:cs="Times New Roman"/>
          <w:sz w:val="24"/>
          <w:szCs w:val="24"/>
        </w:rPr>
        <w:t>delas</w:t>
      </w:r>
      <w:r w:rsidRPr="00E308E5">
        <w:rPr>
          <w:rFonts w:ascii="Times New Roman" w:hAnsi="Times New Roman" w:cs="Times New Roman"/>
          <w:sz w:val="24"/>
          <w:szCs w:val="24"/>
        </w:rPr>
        <w:t xml:space="preserve"> as concepções de língua/linguagem foram sendo ressignificadas. Com os estudos bakhtinianos, a </w:t>
      </w:r>
      <w:r w:rsidR="00B629ED" w:rsidRPr="00E308E5">
        <w:rPr>
          <w:rFonts w:ascii="Times New Roman" w:hAnsi="Times New Roman" w:cs="Times New Roman"/>
          <w:sz w:val="24"/>
          <w:szCs w:val="24"/>
        </w:rPr>
        <w:t>linguística</w:t>
      </w:r>
      <w:r w:rsidRPr="00E308E5">
        <w:rPr>
          <w:rFonts w:ascii="Times New Roman" w:hAnsi="Times New Roman" w:cs="Times New Roman"/>
          <w:sz w:val="24"/>
          <w:szCs w:val="24"/>
        </w:rPr>
        <w:t xml:space="preserve"> rompeu as barreiras da frase fora de contexto, inserindo-a</w:t>
      </w:r>
      <w:r w:rsidR="006E3505" w:rsidRPr="00E308E5">
        <w:rPr>
          <w:rFonts w:ascii="Times New Roman" w:hAnsi="Times New Roman" w:cs="Times New Roman"/>
          <w:sz w:val="24"/>
          <w:szCs w:val="24"/>
        </w:rPr>
        <w:t>s numa realidade so</w:t>
      </w:r>
      <w:r w:rsidRPr="00E308E5">
        <w:rPr>
          <w:rFonts w:ascii="Times New Roman" w:hAnsi="Times New Roman" w:cs="Times New Roman"/>
          <w:sz w:val="24"/>
          <w:szCs w:val="24"/>
        </w:rPr>
        <w:t>cio-</w:t>
      </w:r>
      <w:r w:rsidRPr="00D16CA3">
        <w:rPr>
          <w:rFonts w:ascii="Times New Roman" w:hAnsi="Times New Roman" w:cs="Times New Roman"/>
          <w:sz w:val="24"/>
          <w:szCs w:val="24"/>
        </w:rPr>
        <w:t>histórica e ideológica. Passaram-se a analisar</w:t>
      </w:r>
      <w:r>
        <w:rPr>
          <w:rFonts w:ascii="Times New Roman" w:hAnsi="Times New Roman" w:cs="Times New Roman"/>
          <w:sz w:val="24"/>
          <w:szCs w:val="24"/>
        </w:rPr>
        <w:t xml:space="preserve"> </w:t>
      </w:r>
      <w:r w:rsidRPr="00D16CA3">
        <w:rPr>
          <w:rFonts w:ascii="Times New Roman" w:hAnsi="Times New Roman" w:cs="Times New Roman"/>
          <w:sz w:val="24"/>
          <w:szCs w:val="24"/>
        </w:rPr>
        <w:t xml:space="preserve">os discursos, tidos como elementos </w:t>
      </w:r>
      <w:r w:rsidR="00B629ED" w:rsidRPr="00D16CA3">
        <w:rPr>
          <w:rFonts w:ascii="Times New Roman" w:hAnsi="Times New Roman" w:cs="Times New Roman"/>
          <w:sz w:val="24"/>
          <w:szCs w:val="24"/>
        </w:rPr>
        <w:t>linguísticos</w:t>
      </w:r>
      <w:r w:rsidRPr="00D16CA3">
        <w:rPr>
          <w:rFonts w:ascii="Times New Roman" w:hAnsi="Times New Roman" w:cs="Times New Roman"/>
          <w:sz w:val="24"/>
          <w:szCs w:val="24"/>
        </w:rPr>
        <w:t xml:space="preserve"> dialógicos.</w:t>
      </w:r>
    </w:p>
    <w:p w:rsidR="00507B05" w:rsidRDefault="00507B05" w:rsidP="00C00E69">
      <w:pPr>
        <w:spacing w:after="0" w:line="276" w:lineRule="auto"/>
        <w:ind w:firstLine="709"/>
        <w:jc w:val="both"/>
        <w:rPr>
          <w:rFonts w:ascii="Times New Roman" w:hAnsi="Times New Roman" w:cs="Times New Roman"/>
          <w:color w:val="000000" w:themeColor="text1"/>
          <w:sz w:val="24"/>
          <w:szCs w:val="24"/>
        </w:rPr>
      </w:pPr>
      <w:r w:rsidRPr="00507B05">
        <w:rPr>
          <w:rFonts w:ascii="Times New Roman" w:hAnsi="Times New Roman" w:cs="Times New Roman"/>
          <w:sz w:val="24"/>
          <w:szCs w:val="24"/>
        </w:rPr>
        <w:t>Através desse rompimento, a língua agora é analisada levando em conta todo o s</w:t>
      </w:r>
      <w:r w:rsidR="006E3505">
        <w:rPr>
          <w:rFonts w:ascii="Times New Roman" w:hAnsi="Times New Roman" w:cs="Times New Roman"/>
          <w:sz w:val="24"/>
          <w:szCs w:val="24"/>
        </w:rPr>
        <w:t>eu percurso, momento histórico,</w:t>
      </w:r>
      <w:r w:rsidRPr="00507B05">
        <w:rPr>
          <w:rFonts w:ascii="Times New Roman" w:hAnsi="Times New Roman" w:cs="Times New Roman"/>
          <w:sz w:val="24"/>
          <w:szCs w:val="24"/>
        </w:rPr>
        <w:t xml:space="preserve"> social, polític</w:t>
      </w:r>
      <w:r w:rsidR="006E3505">
        <w:rPr>
          <w:rFonts w:ascii="Times New Roman" w:hAnsi="Times New Roman" w:cs="Times New Roman"/>
          <w:sz w:val="24"/>
          <w:szCs w:val="24"/>
        </w:rPr>
        <w:t xml:space="preserve">o e </w:t>
      </w:r>
      <w:r w:rsidRPr="00507B05">
        <w:rPr>
          <w:rFonts w:ascii="Times New Roman" w:hAnsi="Times New Roman" w:cs="Times New Roman"/>
          <w:sz w:val="24"/>
          <w:szCs w:val="24"/>
        </w:rPr>
        <w:t>ideológico, não mais como algo estático, a qual se pressupõe haver apenas um segmento, mas como unidade concreta porque apresenta um conteúdo em uma situação histórica particular e irrep</w:t>
      </w:r>
      <w:r w:rsidR="00B629ED">
        <w:rPr>
          <w:rFonts w:ascii="Times New Roman" w:hAnsi="Times New Roman" w:cs="Times New Roman"/>
          <w:sz w:val="24"/>
          <w:szCs w:val="24"/>
        </w:rPr>
        <w:t>e</w:t>
      </w:r>
      <w:r w:rsidRPr="00507B05">
        <w:rPr>
          <w:rFonts w:ascii="Times New Roman" w:hAnsi="Times New Roman" w:cs="Times New Roman"/>
          <w:sz w:val="24"/>
          <w:szCs w:val="24"/>
        </w:rPr>
        <w:t>tível, o que permite a variada significação da linguagem dentro de um tema</w:t>
      </w:r>
      <w:r w:rsidRPr="00507B05">
        <w:rPr>
          <w:rFonts w:ascii="Times New Roman" w:hAnsi="Times New Roman" w:cs="Times New Roman"/>
          <w:color w:val="000000" w:themeColor="text1"/>
          <w:sz w:val="24"/>
          <w:szCs w:val="24"/>
        </w:rPr>
        <w:t>.</w:t>
      </w:r>
    </w:p>
    <w:p w:rsidR="000A2734" w:rsidRDefault="00D16CA3" w:rsidP="00E33A28">
      <w:pPr>
        <w:spacing w:after="0" w:line="276" w:lineRule="auto"/>
        <w:ind w:firstLine="709"/>
        <w:jc w:val="both"/>
        <w:rPr>
          <w:rFonts w:ascii="Times New Roman" w:hAnsi="Times New Roman" w:cs="Times New Roman"/>
          <w:b/>
          <w:bCs/>
          <w:color w:val="000000" w:themeColor="text1"/>
          <w:sz w:val="36"/>
          <w:szCs w:val="36"/>
        </w:rPr>
      </w:pPr>
      <w:r w:rsidRPr="00507B05">
        <w:rPr>
          <w:rFonts w:ascii="Times New Roman" w:hAnsi="Times New Roman" w:cs="Times New Roman"/>
          <w:color w:val="000000" w:themeColor="text1"/>
          <w:sz w:val="24"/>
          <w:szCs w:val="24"/>
          <w:shd w:val="clear" w:color="auto" w:fill="FFFFFF"/>
        </w:rPr>
        <w:t>De acordo com Bakhtin (2003), o uso e as finalidades da linguagem originaram os gêneros do discurso, que são enunciados dos diferentes campos da atividade humana, constituídos em diferentes situações sociais e proferidos a determinado auditório social. Os gêneros orais e escritos refletem as finalidades de cada campo e de cada situação imediata, e são compostos por três elementos: o conteúdo ou unidade temática, o estilo ou recursos específicos que constituem a significação, e a construção composicional ou estrutura.</w:t>
      </w:r>
      <w:r w:rsidR="000A2734" w:rsidRPr="00507B05">
        <w:rPr>
          <w:rFonts w:ascii="Times New Roman" w:hAnsi="Times New Roman" w:cs="Times New Roman"/>
          <w:b/>
          <w:bCs/>
          <w:color w:val="000000" w:themeColor="text1"/>
          <w:sz w:val="36"/>
          <w:szCs w:val="36"/>
        </w:rPr>
        <w:tab/>
      </w:r>
    </w:p>
    <w:p w:rsidR="000E7D9C" w:rsidRDefault="00507B05" w:rsidP="001F3737">
      <w:pPr>
        <w:spacing w:after="0" w:line="276" w:lineRule="auto"/>
        <w:ind w:firstLine="709"/>
        <w:jc w:val="both"/>
        <w:rPr>
          <w:rFonts w:ascii="Times New Roman" w:hAnsi="Times New Roman" w:cs="Times New Roman"/>
          <w:sz w:val="24"/>
          <w:szCs w:val="24"/>
        </w:rPr>
      </w:pPr>
      <w:r w:rsidRPr="00D16CA3">
        <w:rPr>
          <w:rFonts w:ascii="Times New Roman" w:hAnsi="Times New Roman" w:cs="Times New Roman"/>
          <w:sz w:val="24"/>
          <w:szCs w:val="24"/>
        </w:rPr>
        <w:t>O diálogo, para Bakhtin (2006),</w:t>
      </w:r>
      <w:r>
        <w:rPr>
          <w:rFonts w:ascii="Times New Roman" w:hAnsi="Times New Roman" w:cs="Times New Roman"/>
          <w:sz w:val="24"/>
          <w:szCs w:val="24"/>
        </w:rPr>
        <w:t xml:space="preserve"> </w:t>
      </w:r>
      <w:r w:rsidRPr="00D16CA3">
        <w:rPr>
          <w:rFonts w:ascii="Times New Roman" w:hAnsi="Times New Roman" w:cs="Times New Roman"/>
          <w:sz w:val="24"/>
          <w:szCs w:val="24"/>
        </w:rPr>
        <w:t>vai além da interação face a face, abrangendo as relaç</w:t>
      </w:r>
      <w:r w:rsidR="006E3505">
        <w:rPr>
          <w:rFonts w:ascii="Times New Roman" w:hAnsi="Times New Roman" w:cs="Times New Roman"/>
          <w:sz w:val="24"/>
          <w:szCs w:val="24"/>
        </w:rPr>
        <w:t>ões entre interlocutores e</w:t>
      </w:r>
      <w:r>
        <w:rPr>
          <w:rFonts w:ascii="Times New Roman" w:hAnsi="Times New Roman" w:cs="Times New Roman"/>
          <w:sz w:val="24"/>
          <w:szCs w:val="24"/>
        </w:rPr>
        <w:t xml:space="preserve"> </w:t>
      </w:r>
      <w:r w:rsidRPr="00D16CA3">
        <w:rPr>
          <w:rFonts w:ascii="Times New Roman" w:hAnsi="Times New Roman" w:cs="Times New Roman"/>
          <w:sz w:val="24"/>
          <w:szCs w:val="24"/>
        </w:rPr>
        <w:t>discursos. Dito de outra maneira, o enunciador e o enunciatário necessitam interagir</w:t>
      </w:r>
      <w:r>
        <w:rPr>
          <w:rFonts w:ascii="Times New Roman" w:hAnsi="Times New Roman" w:cs="Times New Roman"/>
          <w:sz w:val="24"/>
          <w:szCs w:val="24"/>
        </w:rPr>
        <w:t xml:space="preserve"> </w:t>
      </w:r>
      <w:r w:rsidRPr="00D16CA3">
        <w:rPr>
          <w:rFonts w:ascii="Times New Roman" w:hAnsi="Times New Roman" w:cs="Times New Roman"/>
          <w:sz w:val="24"/>
          <w:szCs w:val="24"/>
        </w:rPr>
        <w:t>verbalmente para que possam se entender, por isso, através da leitura, dialogam, somando</w:t>
      </w:r>
      <w:r>
        <w:rPr>
          <w:rFonts w:ascii="Times New Roman" w:hAnsi="Times New Roman" w:cs="Times New Roman"/>
          <w:sz w:val="24"/>
          <w:szCs w:val="24"/>
        </w:rPr>
        <w:t xml:space="preserve"> </w:t>
      </w:r>
      <w:r w:rsidRPr="00D16CA3">
        <w:rPr>
          <w:rFonts w:ascii="Times New Roman" w:hAnsi="Times New Roman" w:cs="Times New Roman"/>
          <w:sz w:val="24"/>
          <w:szCs w:val="24"/>
        </w:rPr>
        <w:t>o ponto de vista de quem escreve com os de quem lê. O mesmo ocorre com a fala</w:t>
      </w:r>
      <w:r w:rsidR="00D16716">
        <w:rPr>
          <w:rFonts w:ascii="Times New Roman" w:hAnsi="Times New Roman" w:cs="Times New Roman"/>
          <w:sz w:val="24"/>
          <w:szCs w:val="24"/>
        </w:rPr>
        <w:t xml:space="preserve">. </w:t>
      </w:r>
    </w:p>
    <w:p w:rsidR="006C5063" w:rsidRDefault="006C5063" w:rsidP="00077781">
      <w:pPr>
        <w:spacing w:after="240" w:line="276" w:lineRule="auto"/>
        <w:ind w:firstLine="709"/>
        <w:jc w:val="both"/>
        <w:rPr>
          <w:rFonts w:ascii="Times New Roman" w:hAnsi="Times New Roman" w:cs="Times New Roman"/>
          <w:sz w:val="24"/>
        </w:rPr>
      </w:pPr>
      <w:r w:rsidRPr="006C5063">
        <w:rPr>
          <w:rFonts w:ascii="Times New Roman" w:hAnsi="Times New Roman" w:cs="Times New Roman"/>
          <w:sz w:val="24"/>
        </w:rPr>
        <w:t xml:space="preserve">Entretanto, para o Círculo de Bakhtin, a distância no tempo não impede a construção de pontes entre enunciados que guardam proximidade de sentido. Nas palavras de Bakhtin (2003): </w:t>
      </w:r>
    </w:p>
    <w:p w:rsidR="006C5063" w:rsidRPr="006C5063" w:rsidRDefault="006C5063" w:rsidP="00077781">
      <w:pPr>
        <w:spacing w:after="240" w:line="240" w:lineRule="auto"/>
        <w:ind w:left="2268"/>
        <w:jc w:val="both"/>
        <w:rPr>
          <w:rFonts w:ascii="Times New Roman" w:hAnsi="Times New Roman" w:cs="Times New Roman"/>
        </w:rPr>
      </w:pPr>
      <w:r w:rsidRPr="006C5063">
        <w:rPr>
          <w:rFonts w:ascii="Times New Roman" w:hAnsi="Times New Roman" w:cs="Times New Roman"/>
        </w:rPr>
        <w:t>Dois enunciados alheios confrontados, que não se conhecem e toquem levemente o mesmo tema (ideia), entram inevitavelmente em relações dialógicas entre si. Eles se tocam no território do tema comum,</w:t>
      </w:r>
      <w:r w:rsidR="00814061">
        <w:rPr>
          <w:rFonts w:ascii="Times New Roman" w:hAnsi="Times New Roman" w:cs="Times New Roman"/>
        </w:rPr>
        <w:t xml:space="preserve"> do pensamento comum (p. 320). </w:t>
      </w:r>
    </w:p>
    <w:p w:rsidR="00B629ED" w:rsidRPr="00077781" w:rsidRDefault="00507B05" w:rsidP="00077781">
      <w:pPr>
        <w:spacing w:after="0" w:line="276" w:lineRule="auto"/>
        <w:ind w:firstLine="709"/>
        <w:jc w:val="both"/>
        <w:rPr>
          <w:rFonts w:ascii="Times New Roman" w:hAnsi="Times New Roman" w:cs="Times New Roman"/>
          <w:sz w:val="24"/>
          <w:szCs w:val="24"/>
        </w:rPr>
      </w:pPr>
      <w:r w:rsidRPr="00507B05">
        <w:rPr>
          <w:rFonts w:ascii="Times New Roman" w:hAnsi="Times New Roman" w:cs="Times New Roman"/>
          <w:sz w:val="24"/>
          <w:szCs w:val="24"/>
        </w:rPr>
        <w:t>O ponto de partida para a relação entre a letra da música e a teoria bakhtiniana de língua/l</w:t>
      </w:r>
      <w:r w:rsidR="00077781">
        <w:rPr>
          <w:rFonts w:ascii="Times New Roman" w:hAnsi="Times New Roman" w:cs="Times New Roman"/>
          <w:sz w:val="24"/>
          <w:szCs w:val="24"/>
        </w:rPr>
        <w:t>inguagem vem da fala de Geraldi</w:t>
      </w:r>
      <w:r w:rsidR="00814061">
        <w:rPr>
          <w:rFonts w:ascii="Times New Roman" w:hAnsi="Times New Roman" w:cs="Times New Roman"/>
          <w:sz w:val="24"/>
          <w:szCs w:val="24"/>
        </w:rPr>
        <w:t>,</w:t>
      </w:r>
      <w:r w:rsidR="00077781">
        <w:rPr>
          <w:rFonts w:ascii="Times New Roman" w:hAnsi="Times New Roman" w:cs="Times New Roman"/>
          <w:sz w:val="24"/>
          <w:szCs w:val="24"/>
        </w:rPr>
        <w:t xml:space="preserve"> </w:t>
      </w:r>
      <w:r w:rsidRPr="00507B05">
        <w:rPr>
          <w:rFonts w:ascii="Times New Roman" w:hAnsi="Times New Roman" w:cs="Times New Roman"/>
          <w:sz w:val="24"/>
          <w:szCs w:val="24"/>
        </w:rPr>
        <w:t>(2003) “o que me constitui como sujeito que sou é o que está fora de mim”</w:t>
      </w:r>
      <w:r w:rsidR="00D87F56">
        <w:rPr>
          <w:rFonts w:ascii="Times New Roman" w:hAnsi="Times New Roman" w:cs="Times New Roman"/>
          <w:sz w:val="24"/>
          <w:szCs w:val="24"/>
        </w:rPr>
        <w:t>,</w:t>
      </w:r>
      <w:r w:rsidR="00084D7C">
        <w:rPr>
          <w:rFonts w:ascii="Times New Roman" w:hAnsi="Times New Roman" w:cs="Times New Roman"/>
          <w:sz w:val="24"/>
          <w:szCs w:val="24"/>
        </w:rPr>
        <w:t xml:space="preserve"> levando em conta a perspectiva do autor, </w:t>
      </w:r>
      <w:r w:rsidR="00D87F56">
        <w:rPr>
          <w:rFonts w:ascii="Times New Roman" w:hAnsi="Times New Roman" w:cs="Times New Roman"/>
          <w:sz w:val="24"/>
          <w:szCs w:val="24"/>
        </w:rPr>
        <w:t xml:space="preserve">que reforça a ideia de que a construção do </w:t>
      </w:r>
      <w:r w:rsidR="00D87F56" w:rsidRPr="0081044C">
        <w:rPr>
          <w:rFonts w:ascii="Times New Roman" w:hAnsi="Times New Roman" w:cs="Times New Roman"/>
          <w:b/>
          <w:sz w:val="24"/>
          <w:szCs w:val="24"/>
        </w:rPr>
        <w:t>eu</w:t>
      </w:r>
      <w:r w:rsidR="00D87F56">
        <w:rPr>
          <w:rFonts w:ascii="Times New Roman" w:hAnsi="Times New Roman" w:cs="Times New Roman"/>
          <w:sz w:val="24"/>
          <w:szCs w:val="24"/>
        </w:rPr>
        <w:t xml:space="preserve"> se dá pela re</w:t>
      </w:r>
      <w:r w:rsidR="006E3505">
        <w:rPr>
          <w:rFonts w:ascii="Times New Roman" w:hAnsi="Times New Roman" w:cs="Times New Roman"/>
          <w:sz w:val="24"/>
          <w:szCs w:val="24"/>
        </w:rPr>
        <w:t xml:space="preserve">lação e </w:t>
      </w:r>
      <w:r w:rsidR="006E3505" w:rsidRPr="00E308E5">
        <w:rPr>
          <w:rFonts w:ascii="Times New Roman" w:hAnsi="Times New Roman" w:cs="Times New Roman"/>
          <w:sz w:val="24"/>
          <w:szCs w:val="24"/>
        </w:rPr>
        <w:t xml:space="preserve">interação com os outros. Partindo desse pensamento, </w:t>
      </w:r>
      <w:r w:rsidR="00D87F56" w:rsidRPr="00E308E5">
        <w:rPr>
          <w:rFonts w:ascii="Times New Roman" w:hAnsi="Times New Roman" w:cs="Times New Roman"/>
          <w:sz w:val="24"/>
          <w:szCs w:val="24"/>
        </w:rPr>
        <w:t>o objetivo principal des</w:t>
      </w:r>
      <w:r w:rsidR="006C5063" w:rsidRPr="00E308E5">
        <w:rPr>
          <w:rFonts w:ascii="Times New Roman" w:hAnsi="Times New Roman" w:cs="Times New Roman"/>
          <w:sz w:val="24"/>
          <w:szCs w:val="24"/>
        </w:rPr>
        <w:t xml:space="preserve">ta pesquisa é </w:t>
      </w:r>
      <w:r w:rsidR="006C6602" w:rsidRPr="00E308E5">
        <w:rPr>
          <w:rFonts w:ascii="Times New Roman" w:hAnsi="Times New Roman" w:cs="Times New Roman"/>
          <w:sz w:val="24"/>
          <w:szCs w:val="24"/>
        </w:rPr>
        <w:t>observar por meio da Análise Discursiva D</w:t>
      </w:r>
      <w:r w:rsidR="004709D7" w:rsidRPr="00E308E5">
        <w:rPr>
          <w:rFonts w:ascii="Times New Roman" w:hAnsi="Times New Roman" w:cs="Times New Roman"/>
          <w:sz w:val="24"/>
          <w:szCs w:val="24"/>
        </w:rPr>
        <w:t>ialógica</w:t>
      </w:r>
      <w:r w:rsidR="00405CAD">
        <w:rPr>
          <w:rFonts w:ascii="Times New Roman" w:hAnsi="Times New Roman" w:cs="Times New Roman"/>
          <w:sz w:val="24"/>
          <w:szCs w:val="24"/>
        </w:rPr>
        <w:t xml:space="preserve"> (ADD), a</w:t>
      </w:r>
      <w:r w:rsidR="006C5063">
        <w:rPr>
          <w:rFonts w:ascii="Times New Roman" w:hAnsi="Times New Roman" w:cs="Times New Roman"/>
          <w:sz w:val="24"/>
          <w:szCs w:val="24"/>
        </w:rPr>
        <w:t xml:space="preserve"> interação entre o eu/outro na música supracitada, tendo como base epistemológica, </w:t>
      </w:r>
      <w:r w:rsidR="006C5063" w:rsidRPr="006C5063">
        <w:rPr>
          <w:rFonts w:ascii="Times New Roman" w:hAnsi="Times New Roman" w:cs="Times New Roman"/>
          <w:sz w:val="24"/>
        </w:rPr>
        <w:t>a teoria enunciativo-discursiva de pensadores do círculo de Mikhail Bakhtin</w:t>
      </w:r>
      <w:r w:rsidR="006C5063">
        <w:rPr>
          <w:rFonts w:ascii="Times New Roman" w:hAnsi="Times New Roman" w:cs="Times New Roman"/>
          <w:sz w:val="24"/>
        </w:rPr>
        <w:t>.</w:t>
      </w:r>
    </w:p>
    <w:p w:rsidR="00572492" w:rsidRDefault="00D16716" w:rsidP="00C00E69">
      <w:pPr>
        <w:spacing w:after="200" w:line="276" w:lineRule="auto"/>
        <w:ind w:firstLine="709"/>
        <w:jc w:val="both"/>
        <w:rPr>
          <w:rFonts w:ascii="Times New Roman" w:hAnsi="Times New Roman" w:cs="Times New Roman"/>
          <w:color w:val="000000" w:themeColor="text1"/>
          <w:sz w:val="24"/>
          <w:szCs w:val="24"/>
        </w:rPr>
      </w:pPr>
      <w:r w:rsidRPr="00D16716">
        <w:rPr>
          <w:rFonts w:ascii="Times New Roman" w:hAnsi="Times New Roman" w:cs="Times New Roman"/>
          <w:color w:val="000000" w:themeColor="text1"/>
          <w:sz w:val="24"/>
          <w:szCs w:val="24"/>
          <w:shd w:val="clear" w:color="auto" w:fill="FFFFFF"/>
        </w:rPr>
        <w:t xml:space="preserve">Desse modo, </w:t>
      </w:r>
      <w:r w:rsidR="00331CC8">
        <w:rPr>
          <w:rFonts w:ascii="Times New Roman" w:hAnsi="Times New Roman" w:cs="Times New Roman"/>
          <w:color w:val="000000" w:themeColor="text1"/>
          <w:sz w:val="24"/>
          <w:szCs w:val="24"/>
          <w:shd w:val="clear" w:color="auto" w:fill="FFFFFF"/>
        </w:rPr>
        <w:t xml:space="preserve">pretende-se </w:t>
      </w:r>
      <w:r w:rsidRPr="00D16716">
        <w:rPr>
          <w:rFonts w:ascii="Times New Roman" w:hAnsi="Times New Roman" w:cs="Times New Roman"/>
          <w:color w:val="000000" w:themeColor="text1"/>
          <w:sz w:val="24"/>
          <w:szCs w:val="24"/>
          <w:shd w:val="clear" w:color="auto" w:fill="FFFFFF"/>
        </w:rPr>
        <w:t>estabelece</w:t>
      </w:r>
      <w:r w:rsidR="00331CC8">
        <w:rPr>
          <w:rFonts w:ascii="Times New Roman" w:hAnsi="Times New Roman" w:cs="Times New Roman"/>
          <w:color w:val="000000" w:themeColor="text1"/>
          <w:sz w:val="24"/>
          <w:szCs w:val="24"/>
          <w:shd w:val="clear" w:color="auto" w:fill="FFFFFF"/>
        </w:rPr>
        <w:t xml:space="preserve">r </w:t>
      </w:r>
      <w:r w:rsidRPr="00D16716">
        <w:rPr>
          <w:rFonts w:ascii="Times New Roman" w:hAnsi="Times New Roman" w:cs="Times New Roman"/>
          <w:sz w:val="24"/>
          <w:szCs w:val="24"/>
        </w:rPr>
        <w:t>uma relação entre a teoria abordada e a letra da música em questão, partindo do pressuposto de que os sujeitos se constituem a partir da interaçã</w:t>
      </w:r>
      <w:r w:rsidR="006C5063">
        <w:rPr>
          <w:rFonts w:ascii="Times New Roman" w:hAnsi="Times New Roman" w:cs="Times New Roman"/>
          <w:sz w:val="24"/>
          <w:szCs w:val="24"/>
        </w:rPr>
        <w:t xml:space="preserve">o, </w:t>
      </w:r>
      <w:r w:rsidR="00572492">
        <w:rPr>
          <w:rFonts w:ascii="Times New Roman" w:hAnsi="Times New Roman" w:cs="Times New Roman"/>
          <w:sz w:val="24"/>
          <w:szCs w:val="24"/>
        </w:rPr>
        <w:t xml:space="preserve">entre o </w:t>
      </w:r>
      <w:r w:rsidR="00572492" w:rsidRPr="0081044C">
        <w:rPr>
          <w:rFonts w:ascii="Times New Roman" w:hAnsi="Times New Roman" w:cs="Times New Roman"/>
          <w:b/>
          <w:sz w:val="24"/>
          <w:szCs w:val="24"/>
        </w:rPr>
        <w:t>eu</w:t>
      </w:r>
      <w:r w:rsidR="00572492">
        <w:rPr>
          <w:rFonts w:ascii="Times New Roman" w:hAnsi="Times New Roman" w:cs="Times New Roman"/>
          <w:sz w:val="24"/>
          <w:szCs w:val="24"/>
        </w:rPr>
        <w:t xml:space="preserve"> e o outro, </w:t>
      </w:r>
      <w:r w:rsidR="006C5063">
        <w:rPr>
          <w:rFonts w:ascii="Times New Roman" w:hAnsi="Times New Roman" w:cs="Times New Roman"/>
          <w:sz w:val="24"/>
          <w:szCs w:val="24"/>
        </w:rPr>
        <w:t>como postulou Geraldi (2003)</w:t>
      </w:r>
      <w:r w:rsidRPr="00D16716">
        <w:rPr>
          <w:rFonts w:ascii="Times New Roman" w:hAnsi="Times New Roman" w:cs="Times New Roman"/>
          <w:sz w:val="24"/>
          <w:szCs w:val="24"/>
        </w:rPr>
        <w:t>.</w:t>
      </w:r>
      <w:r w:rsidRPr="00D16716">
        <w:rPr>
          <w:rFonts w:ascii="Times New Roman" w:hAnsi="Times New Roman" w:cs="Times New Roman"/>
          <w:color w:val="000000" w:themeColor="text1"/>
          <w:sz w:val="24"/>
          <w:szCs w:val="24"/>
          <w:shd w:val="clear" w:color="auto" w:fill="FFFFFF"/>
        </w:rPr>
        <w:t xml:space="preserve"> </w:t>
      </w:r>
      <w:bookmarkEnd w:id="3"/>
      <w:r w:rsidR="003C3E5A" w:rsidRPr="003C3E5A">
        <w:rPr>
          <w:rFonts w:ascii="Times New Roman" w:hAnsi="Times New Roman" w:cs="Times New Roman"/>
          <w:color w:val="000000" w:themeColor="text1"/>
          <w:sz w:val="24"/>
          <w:szCs w:val="24"/>
        </w:rPr>
        <w:t>O estudo busca respaldo em teóricos como Bakhtin (1997; 2006);</w:t>
      </w:r>
      <w:r w:rsidR="003C3E5A">
        <w:rPr>
          <w:rFonts w:ascii="Times New Roman" w:hAnsi="Times New Roman" w:cs="Times New Roman"/>
          <w:color w:val="000000" w:themeColor="text1"/>
          <w:sz w:val="24"/>
          <w:szCs w:val="24"/>
        </w:rPr>
        <w:t xml:space="preserve"> </w:t>
      </w:r>
      <w:r w:rsidR="003C3E5A" w:rsidRPr="003C3E5A">
        <w:rPr>
          <w:rFonts w:ascii="Times New Roman" w:hAnsi="Times New Roman" w:cs="Times New Roman"/>
          <w:color w:val="000000" w:themeColor="text1"/>
          <w:sz w:val="24"/>
          <w:szCs w:val="24"/>
        </w:rPr>
        <w:t>Geraldi (1984; 200</w:t>
      </w:r>
      <w:r w:rsidR="003F193E">
        <w:rPr>
          <w:rFonts w:ascii="Times New Roman" w:hAnsi="Times New Roman" w:cs="Times New Roman"/>
          <w:color w:val="000000" w:themeColor="text1"/>
          <w:sz w:val="24"/>
          <w:szCs w:val="24"/>
        </w:rPr>
        <w:t>3</w:t>
      </w:r>
      <w:r w:rsidR="003C3E5A" w:rsidRPr="003C3E5A">
        <w:rPr>
          <w:rFonts w:ascii="Times New Roman" w:hAnsi="Times New Roman" w:cs="Times New Roman"/>
          <w:color w:val="000000" w:themeColor="text1"/>
          <w:sz w:val="24"/>
          <w:szCs w:val="24"/>
        </w:rPr>
        <w:t>), Fiorin (2017);</w:t>
      </w:r>
      <w:r w:rsidR="003C3E5A">
        <w:rPr>
          <w:rFonts w:ascii="Times New Roman" w:hAnsi="Times New Roman" w:cs="Times New Roman"/>
          <w:color w:val="000000" w:themeColor="text1"/>
          <w:sz w:val="24"/>
          <w:szCs w:val="24"/>
        </w:rPr>
        <w:t xml:space="preserve"> </w:t>
      </w:r>
      <w:r w:rsidR="003C3E5A" w:rsidRPr="003C3E5A">
        <w:rPr>
          <w:rFonts w:ascii="Times New Roman" w:hAnsi="Times New Roman" w:cs="Times New Roman"/>
          <w:color w:val="000000" w:themeColor="text1"/>
          <w:sz w:val="24"/>
          <w:szCs w:val="24"/>
        </w:rPr>
        <w:t>entre outros.</w:t>
      </w:r>
    </w:p>
    <w:p w:rsidR="00E33A28" w:rsidRDefault="00E33A28" w:rsidP="00E33A28">
      <w:pPr>
        <w:spacing w:after="200" w:line="276" w:lineRule="auto"/>
        <w:jc w:val="both"/>
        <w:rPr>
          <w:rFonts w:ascii="Times New Roman" w:hAnsi="Times New Roman" w:cs="Times New Roman"/>
          <w:b/>
          <w:bCs/>
          <w:sz w:val="24"/>
          <w:szCs w:val="24"/>
        </w:rPr>
      </w:pPr>
    </w:p>
    <w:p w:rsidR="00E33A28" w:rsidRDefault="00451AFD" w:rsidP="00E33A28">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BREVE </w:t>
      </w:r>
      <w:r w:rsidR="000E7D9C" w:rsidRPr="000E7D9C">
        <w:rPr>
          <w:rFonts w:ascii="Times New Roman" w:hAnsi="Times New Roman" w:cs="Times New Roman"/>
          <w:b/>
          <w:bCs/>
          <w:sz w:val="24"/>
          <w:szCs w:val="24"/>
        </w:rPr>
        <w:t>CONTEXTUALIZAÇÃO HISTÓRICA SOBRE AS CONCEPÇÕES DE LÍNGUA/LINGUAGEM</w:t>
      </w:r>
    </w:p>
    <w:p w:rsidR="000E7D9C" w:rsidRDefault="000E7D9C" w:rsidP="00E33A28">
      <w:pPr>
        <w:spacing w:after="0" w:line="276" w:lineRule="auto"/>
        <w:ind w:firstLine="708"/>
        <w:jc w:val="both"/>
        <w:rPr>
          <w:rFonts w:ascii="Times New Roman" w:hAnsi="Times New Roman" w:cs="Times New Roman"/>
          <w:sz w:val="24"/>
          <w:szCs w:val="24"/>
        </w:rPr>
      </w:pPr>
      <w:r w:rsidRPr="000E7D9C">
        <w:rPr>
          <w:rFonts w:ascii="Times New Roman" w:hAnsi="Times New Roman" w:cs="Times New Roman"/>
          <w:sz w:val="24"/>
          <w:szCs w:val="24"/>
        </w:rPr>
        <w:t xml:space="preserve">Desde o impacto das ideias de Sausurre, que se difundiram a partir do início do século XX, o campo dos estudos da linguagem nunca mais foi o mesmo. Não apenas essas ideias criaram um novo </w:t>
      </w:r>
      <w:r w:rsidRPr="000E7D9C">
        <w:rPr>
          <w:rFonts w:ascii="Times New Roman" w:hAnsi="Times New Roman" w:cs="Times New Roman"/>
          <w:i/>
          <w:iCs/>
          <w:sz w:val="24"/>
          <w:szCs w:val="24"/>
        </w:rPr>
        <w:t>status</w:t>
      </w:r>
      <w:r w:rsidRPr="000E7D9C">
        <w:rPr>
          <w:rFonts w:ascii="Times New Roman" w:hAnsi="Times New Roman" w:cs="Times New Roman"/>
          <w:sz w:val="24"/>
          <w:szCs w:val="24"/>
        </w:rPr>
        <w:t xml:space="preserve"> para a ciência linguística, a partir de então reconhecida em seus contornos disciplinares, mas também forçaram uma debruçada sobre o próprio objeto de estudo da Línguística, a língua.</w:t>
      </w:r>
    </w:p>
    <w:p w:rsidR="000E7D9C" w:rsidRDefault="000E7D9C" w:rsidP="00E33A28">
      <w:pPr>
        <w:spacing w:after="0" w:line="276" w:lineRule="auto"/>
        <w:ind w:firstLine="708"/>
        <w:jc w:val="both"/>
        <w:rPr>
          <w:rFonts w:ascii="Times New Roman" w:hAnsi="Times New Roman" w:cs="Times New Roman"/>
          <w:color w:val="000000" w:themeColor="text1"/>
          <w:sz w:val="24"/>
          <w:szCs w:val="24"/>
          <w:shd w:val="clear" w:color="auto" w:fill="FFFFFF"/>
        </w:rPr>
      </w:pPr>
      <w:r w:rsidRPr="000E7D9C">
        <w:rPr>
          <w:rFonts w:ascii="Times New Roman" w:hAnsi="Times New Roman" w:cs="Times New Roman"/>
          <w:color w:val="000000" w:themeColor="text1"/>
          <w:sz w:val="24"/>
          <w:szCs w:val="24"/>
          <w:shd w:val="clear" w:color="auto" w:fill="FFFFFF"/>
        </w:rPr>
        <w:t>De acordo com os preceitos da linguística geral de Saussure, para compreender o uso da língua é preciso entender a representação dos dois parceiros que participam da comunicação: o locutor, aquele que fala e domina a palavra, e o receptor, o que ouve passivamente o discurso do outro. Essa concepção instaura um único fluxo da fala que elimina a dinâmica discursiva existente na unidade real da comunicação e a ativa posição responsiva como processo permanente da comunicação discursiva</w:t>
      </w:r>
      <w:r>
        <w:rPr>
          <w:rFonts w:ascii="Times New Roman" w:hAnsi="Times New Roman" w:cs="Times New Roman"/>
          <w:color w:val="000000" w:themeColor="text1"/>
          <w:sz w:val="24"/>
          <w:szCs w:val="24"/>
          <w:shd w:val="clear" w:color="auto" w:fill="FFFFFF"/>
        </w:rPr>
        <w:t>.</w:t>
      </w:r>
    </w:p>
    <w:p w:rsidR="00451AFD" w:rsidRPr="00451AFD" w:rsidRDefault="00451AFD" w:rsidP="001F3737">
      <w:pPr>
        <w:spacing w:after="0" w:line="276" w:lineRule="auto"/>
        <w:ind w:firstLine="709"/>
        <w:jc w:val="both"/>
        <w:rPr>
          <w:rFonts w:ascii="Times New Roman" w:hAnsi="Times New Roman" w:cs="Times New Roman"/>
          <w:sz w:val="24"/>
          <w:szCs w:val="24"/>
        </w:rPr>
      </w:pPr>
      <w:r w:rsidRPr="00E308E5">
        <w:rPr>
          <w:rFonts w:ascii="Times New Roman" w:hAnsi="Times New Roman" w:cs="Times New Roman"/>
          <w:sz w:val="24"/>
          <w:szCs w:val="24"/>
        </w:rPr>
        <w:t xml:space="preserve">O estruturalismo sausurriano e os seus posteriores desenvolvimentos </w:t>
      </w:r>
      <w:r w:rsidR="0050167C" w:rsidRPr="00E308E5">
        <w:rPr>
          <w:rFonts w:ascii="Times New Roman" w:hAnsi="Times New Roman" w:cs="Times New Roman"/>
          <w:sz w:val="24"/>
          <w:szCs w:val="24"/>
        </w:rPr>
        <w:t>provocaram mudanças substanciais n</w:t>
      </w:r>
      <w:r w:rsidRPr="00E308E5">
        <w:rPr>
          <w:rFonts w:ascii="Times New Roman" w:hAnsi="Times New Roman" w:cs="Times New Roman"/>
          <w:sz w:val="24"/>
          <w:szCs w:val="24"/>
        </w:rPr>
        <w:t xml:space="preserve">os cursos, faculdades e institutos de Letras no </w:t>
      </w:r>
      <w:r w:rsidR="0050167C" w:rsidRPr="00E308E5">
        <w:rPr>
          <w:rFonts w:ascii="Times New Roman" w:hAnsi="Times New Roman" w:cs="Times New Roman"/>
          <w:sz w:val="24"/>
          <w:szCs w:val="24"/>
        </w:rPr>
        <w:t>Brasil, sobretudo n</w:t>
      </w:r>
      <w:r w:rsidRPr="00E308E5">
        <w:rPr>
          <w:rFonts w:ascii="Times New Roman" w:hAnsi="Times New Roman" w:cs="Times New Roman"/>
          <w:sz w:val="24"/>
          <w:szCs w:val="24"/>
        </w:rPr>
        <w:t xml:space="preserve">as décadas de 50/60, quando essa corrente alcançou adeptos em todos os campos dos estudos da linguagem. Além da introdução da Linguística como disciplina, </w:t>
      </w:r>
      <w:r w:rsidR="0050167C" w:rsidRPr="00E308E5">
        <w:rPr>
          <w:rFonts w:ascii="Times New Roman" w:hAnsi="Times New Roman" w:cs="Times New Roman"/>
          <w:sz w:val="24"/>
          <w:szCs w:val="24"/>
        </w:rPr>
        <w:t>os cursos de Letras e, principalmente</w:t>
      </w:r>
      <w:r w:rsidRPr="00E308E5">
        <w:rPr>
          <w:rFonts w:ascii="Times New Roman" w:hAnsi="Times New Roman" w:cs="Times New Roman"/>
          <w:sz w:val="24"/>
          <w:szCs w:val="24"/>
        </w:rPr>
        <w:t>,</w:t>
      </w:r>
      <w:r w:rsidRPr="00451AFD">
        <w:rPr>
          <w:rFonts w:ascii="Times New Roman" w:hAnsi="Times New Roman" w:cs="Times New Roman"/>
          <w:sz w:val="24"/>
          <w:szCs w:val="24"/>
        </w:rPr>
        <w:t xml:space="preserve"> as licenciaturas começaram a operar com novas visões de língua e de linguagem, antes ancoradas em vertentes que, em maior ou menor grau, conduziam os estudos em desenvolvimento. </w:t>
      </w:r>
    </w:p>
    <w:p w:rsidR="00451AFD" w:rsidRPr="00451AFD" w:rsidRDefault="00451AFD" w:rsidP="00077781">
      <w:pPr>
        <w:spacing w:after="240" w:line="276" w:lineRule="auto"/>
        <w:ind w:firstLine="708"/>
        <w:jc w:val="both"/>
        <w:rPr>
          <w:rFonts w:ascii="Times New Roman" w:hAnsi="Times New Roman" w:cs="Times New Roman"/>
          <w:sz w:val="24"/>
          <w:szCs w:val="24"/>
        </w:rPr>
      </w:pPr>
      <w:r w:rsidRPr="00451AFD">
        <w:rPr>
          <w:rFonts w:ascii="Times New Roman" w:hAnsi="Times New Roman" w:cs="Times New Roman"/>
          <w:sz w:val="24"/>
          <w:szCs w:val="24"/>
        </w:rPr>
        <w:t xml:space="preserve">Em uma perspectiva, ainda </w:t>
      </w:r>
      <w:r w:rsidRPr="003F193E">
        <w:rPr>
          <w:rFonts w:ascii="Times New Roman" w:hAnsi="Times New Roman" w:cs="Times New Roman"/>
          <w:sz w:val="24"/>
          <w:szCs w:val="24"/>
        </w:rPr>
        <w:t>vigia a tradição</w:t>
      </w:r>
      <w:r w:rsidRPr="00451AFD">
        <w:rPr>
          <w:rFonts w:ascii="Times New Roman" w:hAnsi="Times New Roman" w:cs="Times New Roman"/>
          <w:sz w:val="24"/>
          <w:szCs w:val="24"/>
        </w:rPr>
        <w:t xml:space="preserve"> greco-romana, que concebia a linguagem como objeto da razão, reflexo do pensamento e, portanto, fenômeno a ser estudado independentemente de qualquer referência a línguas </w:t>
      </w:r>
      <w:r w:rsidRPr="00E308E5">
        <w:rPr>
          <w:rFonts w:ascii="Times New Roman" w:hAnsi="Times New Roman" w:cs="Times New Roman"/>
          <w:sz w:val="24"/>
          <w:szCs w:val="24"/>
        </w:rPr>
        <w:t>específicas, visto que os princípios de análise poderiam ser aplicados a qu</w:t>
      </w:r>
      <w:r w:rsidR="0050167C" w:rsidRPr="00E308E5">
        <w:rPr>
          <w:rFonts w:ascii="Times New Roman" w:hAnsi="Times New Roman" w:cs="Times New Roman"/>
          <w:sz w:val="24"/>
          <w:szCs w:val="24"/>
        </w:rPr>
        <w:t>alquer língua em particular. Olhando por esse ângulo,</w:t>
      </w:r>
      <w:r w:rsidRPr="00E308E5">
        <w:rPr>
          <w:rFonts w:ascii="Times New Roman" w:hAnsi="Times New Roman" w:cs="Times New Roman"/>
          <w:sz w:val="24"/>
          <w:szCs w:val="24"/>
        </w:rPr>
        <w:t xml:space="preserve"> Travaglia (</w:t>
      </w:r>
      <w:r w:rsidR="0050167C" w:rsidRPr="00E308E5">
        <w:rPr>
          <w:rFonts w:ascii="Times New Roman" w:hAnsi="Times New Roman" w:cs="Times New Roman"/>
          <w:sz w:val="24"/>
          <w:szCs w:val="24"/>
        </w:rPr>
        <w:t>2003, p. 21) destaca que,</w:t>
      </w:r>
    </w:p>
    <w:p w:rsidR="00451AFD" w:rsidRPr="009508AF" w:rsidRDefault="00451AFD" w:rsidP="00077781">
      <w:pPr>
        <w:spacing w:after="240" w:line="240" w:lineRule="auto"/>
        <w:ind w:left="2268"/>
        <w:jc w:val="both"/>
        <w:rPr>
          <w:rFonts w:ascii="Times New Roman" w:hAnsi="Times New Roman" w:cs="Times New Roman"/>
        </w:rPr>
      </w:pPr>
      <w:r w:rsidRPr="009508AF">
        <w:rPr>
          <w:rFonts w:ascii="Times New Roman" w:hAnsi="Times New Roman" w:cs="Times New Roman"/>
        </w:rPr>
        <w:t xml:space="preserve">a expressão se constrói no interior da mente, sendo sua exteriorização apenas uma tradução. [...] As leis da criação linguística são essencialmente as leis da psicologia individual, e da capacidade de o homem organizar de maneira lógica seu pensamento dependerá a exteriorização desse pensamento por meio de uma linguagem organizada e articulada. </w:t>
      </w:r>
    </w:p>
    <w:p w:rsidR="00451AFD" w:rsidRDefault="00451AFD" w:rsidP="00A31F8B">
      <w:pPr>
        <w:spacing w:after="0" w:line="276" w:lineRule="auto"/>
        <w:ind w:firstLine="708"/>
        <w:jc w:val="both"/>
        <w:rPr>
          <w:rFonts w:ascii="Times New Roman" w:hAnsi="Times New Roman" w:cs="Times New Roman"/>
          <w:sz w:val="24"/>
          <w:szCs w:val="24"/>
        </w:rPr>
      </w:pPr>
      <w:r w:rsidRPr="00451AFD">
        <w:rPr>
          <w:rFonts w:ascii="Times New Roman" w:hAnsi="Times New Roman" w:cs="Times New Roman"/>
          <w:sz w:val="24"/>
          <w:szCs w:val="24"/>
        </w:rPr>
        <w:t>Em outra perspectiva, estavam os estudos historicistas, que construíram as bases para as ideias que aflorariam na primeira metade do século XX, visto</w:t>
      </w:r>
      <w:r w:rsidR="0050167C">
        <w:rPr>
          <w:rFonts w:ascii="Times New Roman" w:hAnsi="Times New Roman" w:cs="Times New Roman"/>
          <w:sz w:val="24"/>
          <w:szCs w:val="24"/>
        </w:rPr>
        <w:t xml:space="preserve"> que </w:t>
      </w:r>
      <w:r w:rsidR="0050167C" w:rsidRPr="00E308E5">
        <w:rPr>
          <w:rFonts w:ascii="Times New Roman" w:hAnsi="Times New Roman" w:cs="Times New Roman"/>
          <w:sz w:val="24"/>
          <w:szCs w:val="24"/>
        </w:rPr>
        <w:t>estavam voltadas</w:t>
      </w:r>
      <w:r w:rsidRPr="00451AFD">
        <w:rPr>
          <w:rFonts w:ascii="Times New Roman" w:hAnsi="Times New Roman" w:cs="Times New Roman"/>
          <w:sz w:val="24"/>
          <w:szCs w:val="24"/>
        </w:rPr>
        <w:t xml:space="preserve"> sobre as línguas vivas e suas relações entre si, reconhecendo-as como fenômenos em constante processo de mudança e reestruturação (PETTER, 2004). As ideias, desse modo, que se difundiram a partir da primeira metade do século XX, traziam a visão de língua como sistema estruturado, composto de um conjunto de elementos, cada um deles assumindo uma função específica dentro da engrenagem maior. Esse deveria ser, então, o objeto de estudo da Linguística, a língua como sistema abstrato, que deve ser estudado em seus próprios termos, observando-se as relações intraestruturais, em um determinado estágio de sua evolução, sem que fosse necessário, para isso, qualquer ancoragem nas possíveis situações de uso dessa língua. </w:t>
      </w:r>
    </w:p>
    <w:p w:rsidR="00EF658A" w:rsidRDefault="009508AF" w:rsidP="001227EC">
      <w:pPr>
        <w:spacing w:after="0" w:line="276" w:lineRule="auto"/>
        <w:ind w:firstLine="708"/>
        <w:jc w:val="both"/>
        <w:rPr>
          <w:rFonts w:ascii="Times New Roman" w:hAnsi="Times New Roman" w:cs="Times New Roman"/>
          <w:sz w:val="24"/>
          <w:szCs w:val="24"/>
        </w:rPr>
      </w:pPr>
      <w:r w:rsidRPr="009508AF">
        <w:rPr>
          <w:rFonts w:ascii="Times New Roman" w:hAnsi="Times New Roman" w:cs="Times New Roman"/>
          <w:sz w:val="24"/>
          <w:szCs w:val="24"/>
        </w:rPr>
        <w:t xml:space="preserve">As transformações nas concepções linguísticas continuaram e surgiram as concepções gerativistas de </w:t>
      </w:r>
      <w:r w:rsidRPr="00EF658A">
        <w:rPr>
          <w:rFonts w:ascii="Times New Roman" w:hAnsi="Times New Roman" w:cs="Times New Roman"/>
          <w:sz w:val="24"/>
          <w:szCs w:val="24"/>
        </w:rPr>
        <w:t>Noam Chomsky, que entende a língua e seu uso como uma competência da capacidade psicológica geral. Posterior a Chomsky</w:t>
      </w:r>
      <w:r w:rsidR="00EF658A">
        <w:rPr>
          <w:rFonts w:ascii="Times New Roman" w:hAnsi="Times New Roman" w:cs="Times New Roman"/>
          <w:sz w:val="24"/>
          <w:szCs w:val="24"/>
        </w:rPr>
        <w:t>,</w:t>
      </w:r>
      <w:r>
        <w:rPr>
          <w:rFonts w:ascii="Times New Roman" w:hAnsi="Times New Roman" w:cs="Times New Roman"/>
          <w:sz w:val="24"/>
          <w:szCs w:val="24"/>
        </w:rPr>
        <w:t xml:space="preserve"> </w:t>
      </w:r>
      <w:r w:rsidRPr="009508AF">
        <w:rPr>
          <w:rFonts w:ascii="Times New Roman" w:hAnsi="Times New Roman" w:cs="Times New Roman"/>
          <w:sz w:val="24"/>
          <w:szCs w:val="24"/>
        </w:rPr>
        <w:t>como gerativismo,</w:t>
      </w:r>
      <w:r>
        <w:rPr>
          <w:rFonts w:ascii="Times New Roman" w:hAnsi="Times New Roman" w:cs="Times New Roman"/>
          <w:sz w:val="24"/>
          <w:szCs w:val="24"/>
        </w:rPr>
        <w:t xml:space="preserve"> </w:t>
      </w:r>
      <w:r w:rsidRPr="009508AF">
        <w:rPr>
          <w:rFonts w:ascii="Times New Roman" w:hAnsi="Times New Roman" w:cs="Times New Roman"/>
          <w:sz w:val="24"/>
          <w:szCs w:val="24"/>
        </w:rPr>
        <w:t xml:space="preserve">surgiram as </w:t>
      </w:r>
      <w:r w:rsidRPr="009508AF">
        <w:rPr>
          <w:rFonts w:ascii="Times New Roman" w:hAnsi="Times New Roman" w:cs="Times New Roman"/>
          <w:sz w:val="24"/>
          <w:szCs w:val="24"/>
        </w:rPr>
        <w:lastRenderedPageBreak/>
        <w:t>contribuições do funcionalismo.</w:t>
      </w:r>
      <w:r w:rsidR="00EF658A">
        <w:rPr>
          <w:rFonts w:ascii="Times New Roman" w:hAnsi="Times New Roman" w:cs="Times New Roman"/>
          <w:sz w:val="24"/>
          <w:szCs w:val="24"/>
        </w:rPr>
        <w:t xml:space="preserve"> </w:t>
      </w:r>
      <w:r w:rsidR="00EF658A" w:rsidRPr="00EF658A">
        <w:rPr>
          <w:rFonts w:ascii="Times New Roman" w:hAnsi="Times New Roman" w:cs="Times New Roman"/>
          <w:sz w:val="24"/>
          <w:szCs w:val="24"/>
        </w:rPr>
        <w:t>Essa corrente ganha força a partir dos estudos da Escola de Praga, entendendo a língua por meio da relação entre estruturas gramaticais de uma língua e seu uso em diferentes contextos comunicativos (CUNHA, 2008).</w:t>
      </w:r>
    </w:p>
    <w:p w:rsidR="009508AF" w:rsidRPr="00A31F8B" w:rsidRDefault="009508AF" w:rsidP="001227EC">
      <w:pPr>
        <w:spacing w:after="0" w:line="276" w:lineRule="auto"/>
        <w:ind w:firstLine="708"/>
        <w:jc w:val="both"/>
        <w:rPr>
          <w:rFonts w:ascii="Times New Roman" w:hAnsi="Times New Roman" w:cs="Times New Roman"/>
          <w:color w:val="000000" w:themeColor="text1"/>
          <w:sz w:val="24"/>
          <w:szCs w:val="24"/>
          <w:shd w:val="clear" w:color="auto" w:fill="FFFFFF"/>
        </w:rPr>
      </w:pPr>
      <w:r w:rsidRPr="009508AF">
        <w:rPr>
          <w:rFonts w:ascii="Times New Roman" w:hAnsi="Times New Roman" w:cs="Times New Roman"/>
          <w:sz w:val="24"/>
          <w:szCs w:val="24"/>
        </w:rPr>
        <w:t xml:space="preserve"> </w:t>
      </w:r>
      <w:r w:rsidR="00A31F8B" w:rsidRPr="00BA18B3">
        <w:rPr>
          <w:rFonts w:ascii="Times New Roman" w:hAnsi="Times New Roman" w:cs="Times New Roman"/>
          <w:sz w:val="24"/>
          <w:szCs w:val="24"/>
        </w:rPr>
        <w:t xml:space="preserve">Posteriormente, pretende estabelecer uma relação entre a teoria abordada e a letra da música em questão, </w:t>
      </w:r>
      <w:r w:rsidR="00A31F8B">
        <w:rPr>
          <w:rFonts w:ascii="Times New Roman" w:hAnsi="Times New Roman" w:cs="Times New Roman"/>
          <w:sz w:val="24"/>
          <w:szCs w:val="24"/>
        </w:rPr>
        <w:t xml:space="preserve">partindo do </w:t>
      </w:r>
      <w:r w:rsidR="00A31F8B" w:rsidRPr="00BA18B3">
        <w:rPr>
          <w:rFonts w:ascii="Times New Roman" w:hAnsi="Times New Roman" w:cs="Times New Roman"/>
          <w:sz w:val="24"/>
          <w:szCs w:val="24"/>
        </w:rPr>
        <w:t>pressuposto de que os sujeitos se constituem a partir da interação, como postulou</w:t>
      </w:r>
      <w:r w:rsidR="00A31F8B">
        <w:rPr>
          <w:rFonts w:ascii="Times New Roman" w:hAnsi="Times New Roman" w:cs="Times New Roman"/>
          <w:sz w:val="24"/>
          <w:szCs w:val="24"/>
        </w:rPr>
        <w:t xml:space="preserve">. </w:t>
      </w:r>
      <w:r w:rsidR="00A31F8B" w:rsidRPr="00BA18B3">
        <w:rPr>
          <w:rFonts w:ascii="Times New Roman" w:hAnsi="Times New Roman" w:cs="Times New Roman"/>
          <w:sz w:val="24"/>
          <w:szCs w:val="24"/>
        </w:rPr>
        <w:t>Nessa perspectiva entendemos que a pesquisa se torna relevante, à medida que não apenas contribui para a consolidação de estudos em ADD, como também colabora para a compreensão dos gêneros</w:t>
      </w:r>
      <w:r w:rsidR="00A31F8B">
        <w:rPr>
          <w:rFonts w:ascii="Times New Roman" w:hAnsi="Times New Roman" w:cs="Times New Roman"/>
          <w:sz w:val="24"/>
          <w:szCs w:val="24"/>
        </w:rPr>
        <w:t>,</w:t>
      </w:r>
      <w:r w:rsidR="00A31F8B" w:rsidRPr="00BA18B3">
        <w:rPr>
          <w:rFonts w:ascii="Times New Roman" w:hAnsi="Times New Roman" w:cs="Times New Roman"/>
          <w:sz w:val="24"/>
          <w:szCs w:val="24"/>
        </w:rPr>
        <w:t xml:space="preserve"> práticas de ensino e aprendizagem de línguas.</w:t>
      </w:r>
    </w:p>
    <w:p w:rsidR="00451AFD" w:rsidRDefault="00451AFD" w:rsidP="00C00E69">
      <w:pPr>
        <w:spacing w:after="200" w:line="276" w:lineRule="auto"/>
        <w:jc w:val="both"/>
      </w:pPr>
      <w:r>
        <w:rPr>
          <w:rFonts w:ascii="Times New Roman" w:hAnsi="Times New Roman" w:cs="Times New Roman"/>
          <w:color w:val="000000" w:themeColor="text1"/>
          <w:sz w:val="24"/>
          <w:szCs w:val="24"/>
          <w:shd w:val="clear" w:color="auto" w:fill="FFFFFF"/>
        </w:rPr>
        <w:tab/>
      </w:r>
      <w:r w:rsidRPr="009508AF">
        <w:rPr>
          <w:rFonts w:ascii="Times New Roman" w:hAnsi="Times New Roman" w:cs="Times New Roman"/>
          <w:sz w:val="24"/>
          <w:szCs w:val="24"/>
        </w:rPr>
        <w:t>E dos vários autores disponíveis para esse empreendimento, decidimos por concentrarmo-nos neste artigo em um grupo que tem contribuído</w:t>
      </w:r>
      <w:r w:rsidR="009508AF" w:rsidRPr="009508AF">
        <w:rPr>
          <w:rFonts w:ascii="Times New Roman" w:hAnsi="Times New Roman" w:cs="Times New Roman"/>
          <w:sz w:val="24"/>
          <w:szCs w:val="24"/>
        </w:rPr>
        <w:t xml:space="preserve"> muito</w:t>
      </w:r>
      <w:r w:rsidRPr="009508AF">
        <w:rPr>
          <w:rFonts w:ascii="Times New Roman" w:hAnsi="Times New Roman" w:cs="Times New Roman"/>
          <w:sz w:val="24"/>
          <w:szCs w:val="24"/>
        </w:rPr>
        <w:t xml:space="preserve"> para os estudos e pesquisas na área da música, o círculo do pensador russo Mikhail Bakhtin, conhecido como o Círculo de Bakhtin</w:t>
      </w:r>
      <w:r w:rsidR="00047532">
        <w:rPr>
          <w:rStyle w:val="Refdenotaderodap"/>
          <w:rFonts w:ascii="Times New Roman" w:hAnsi="Times New Roman" w:cs="Times New Roman"/>
          <w:sz w:val="24"/>
          <w:szCs w:val="24"/>
        </w:rPr>
        <w:footnoteReference w:id="1"/>
      </w:r>
      <w:r w:rsidRPr="009508AF">
        <w:rPr>
          <w:rFonts w:ascii="Times New Roman" w:hAnsi="Times New Roman" w:cs="Times New Roman"/>
          <w:sz w:val="24"/>
          <w:szCs w:val="24"/>
        </w:rPr>
        <w:t>, pelos estudiosos de suas obras</w:t>
      </w:r>
      <w:r w:rsidR="00047532">
        <w:rPr>
          <w:rStyle w:val="Refdenotaderodap"/>
          <w:rFonts w:ascii="Times New Roman" w:hAnsi="Times New Roman" w:cs="Times New Roman"/>
          <w:sz w:val="24"/>
          <w:szCs w:val="24"/>
        </w:rPr>
        <w:footnoteReference w:id="2"/>
      </w:r>
      <w:r w:rsidRPr="009508AF">
        <w:rPr>
          <w:rFonts w:ascii="Times New Roman" w:hAnsi="Times New Roman" w:cs="Times New Roman"/>
          <w:sz w:val="24"/>
          <w:szCs w:val="24"/>
        </w:rPr>
        <w:t>. Esse grupo de pensadores se interessou pelas produções simbólicas de modo geral, as quais eles denominavam “sistemas ideológicos” ou “sistemas axiologicamente marcados”, dando especial ênfase à l</w:t>
      </w:r>
      <w:r w:rsidR="00A31F8B">
        <w:rPr>
          <w:rFonts w:ascii="Times New Roman" w:hAnsi="Times New Roman" w:cs="Times New Roman"/>
          <w:sz w:val="24"/>
          <w:szCs w:val="24"/>
        </w:rPr>
        <w:t xml:space="preserve">íngua e à literatura. </w:t>
      </w:r>
      <w:r w:rsidR="00A31F8B" w:rsidRPr="00E308E5">
        <w:rPr>
          <w:rFonts w:ascii="Times New Roman" w:hAnsi="Times New Roman" w:cs="Times New Roman"/>
          <w:sz w:val="24"/>
          <w:szCs w:val="24"/>
        </w:rPr>
        <w:t xml:space="preserve">No tópico que segue busca-se explicitar </w:t>
      </w:r>
      <w:r w:rsidRPr="00E308E5">
        <w:rPr>
          <w:rFonts w:ascii="Times New Roman" w:hAnsi="Times New Roman" w:cs="Times New Roman"/>
          <w:sz w:val="24"/>
          <w:szCs w:val="24"/>
        </w:rPr>
        <w:t>alguns princípios básicos da teoria do discurso e da enunciação</w:t>
      </w:r>
      <w:r w:rsidR="009508AF" w:rsidRPr="00E308E5">
        <w:t>.</w:t>
      </w:r>
    </w:p>
    <w:p w:rsidR="009508AF" w:rsidRDefault="009508AF" w:rsidP="00C00E69">
      <w:pPr>
        <w:spacing w:after="200" w:line="276" w:lineRule="auto"/>
        <w:jc w:val="both"/>
        <w:rPr>
          <w:rFonts w:ascii="Times New Roman" w:hAnsi="Times New Roman" w:cs="Times New Roman"/>
          <w:b/>
          <w:bCs/>
          <w:sz w:val="24"/>
          <w:szCs w:val="24"/>
        </w:rPr>
      </w:pPr>
      <w:r w:rsidRPr="009508AF">
        <w:rPr>
          <w:rFonts w:ascii="Times New Roman" w:hAnsi="Times New Roman" w:cs="Times New Roman"/>
          <w:b/>
          <w:bCs/>
          <w:sz w:val="24"/>
          <w:szCs w:val="24"/>
        </w:rPr>
        <w:t xml:space="preserve">A MÚSICA </w:t>
      </w:r>
      <w:r>
        <w:rPr>
          <w:rFonts w:ascii="Times New Roman" w:hAnsi="Times New Roman" w:cs="Times New Roman"/>
          <w:b/>
          <w:bCs/>
          <w:sz w:val="24"/>
          <w:szCs w:val="24"/>
        </w:rPr>
        <w:t>E SUA RELAÇÃO</w:t>
      </w:r>
      <w:r w:rsidRPr="009508AF">
        <w:rPr>
          <w:rFonts w:ascii="Times New Roman" w:hAnsi="Times New Roman" w:cs="Times New Roman"/>
          <w:b/>
          <w:bCs/>
          <w:sz w:val="24"/>
          <w:szCs w:val="24"/>
        </w:rPr>
        <w:t xml:space="preserve"> PERSPECTIVA DISCURSIVA</w:t>
      </w:r>
    </w:p>
    <w:p w:rsidR="00527655" w:rsidRPr="00527655" w:rsidRDefault="00527655" w:rsidP="00C00E69">
      <w:pPr>
        <w:spacing w:after="0" w:line="276" w:lineRule="auto"/>
        <w:ind w:firstLine="708"/>
        <w:jc w:val="both"/>
        <w:rPr>
          <w:rFonts w:ascii="Times New Roman" w:hAnsi="Times New Roman" w:cs="Times New Roman"/>
          <w:sz w:val="24"/>
          <w:szCs w:val="24"/>
        </w:rPr>
      </w:pPr>
      <w:r w:rsidRPr="00527655">
        <w:rPr>
          <w:rFonts w:ascii="Times New Roman" w:hAnsi="Times New Roman" w:cs="Times New Roman"/>
          <w:sz w:val="24"/>
          <w:szCs w:val="24"/>
        </w:rPr>
        <w:t>Embora o Círculo de Bakhtin tenha criado seus principais conceitos tomando como objeto</w:t>
      </w:r>
      <w:r w:rsidR="00350011">
        <w:rPr>
          <w:rFonts w:ascii="Times New Roman" w:hAnsi="Times New Roman" w:cs="Times New Roman"/>
          <w:sz w:val="24"/>
          <w:szCs w:val="24"/>
        </w:rPr>
        <w:t xml:space="preserve"> a linguag</w:t>
      </w:r>
      <w:r w:rsidR="00350011" w:rsidRPr="00E308E5">
        <w:rPr>
          <w:rFonts w:ascii="Times New Roman" w:hAnsi="Times New Roman" w:cs="Times New Roman"/>
          <w:sz w:val="24"/>
          <w:szCs w:val="24"/>
        </w:rPr>
        <w:t>em verbal, acredita-se</w:t>
      </w:r>
      <w:r w:rsidRPr="00E308E5">
        <w:rPr>
          <w:rFonts w:ascii="Times New Roman" w:hAnsi="Times New Roman" w:cs="Times New Roman"/>
          <w:sz w:val="24"/>
          <w:szCs w:val="24"/>
        </w:rPr>
        <w:t xml:space="preserve"> que muitos desses conceitos iluminam questões importantes sobre a música e a arte, ou seja, também sobre outras lin</w:t>
      </w:r>
      <w:r w:rsidR="00E9616B" w:rsidRPr="00E308E5">
        <w:rPr>
          <w:rFonts w:ascii="Times New Roman" w:hAnsi="Times New Roman" w:cs="Times New Roman"/>
          <w:sz w:val="24"/>
          <w:szCs w:val="24"/>
        </w:rPr>
        <w:t>guagens. Assim sendo, partimos</w:t>
      </w:r>
      <w:r w:rsidRPr="00E308E5">
        <w:rPr>
          <w:rFonts w:ascii="Times New Roman" w:hAnsi="Times New Roman" w:cs="Times New Roman"/>
          <w:sz w:val="24"/>
          <w:szCs w:val="24"/>
        </w:rPr>
        <w:t xml:space="preserve"> de conceitos propostos pelo Círculo, principalmente do próprio Bakhtin e de Voloshinov, mostrando </w:t>
      </w:r>
      <w:r w:rsidR="00350011" w:rsidRPr="00E308E5">
        <w:rPr>
          <w:rFonts w:ascii="Times New Roman" w:hAnsi="Times New Roman" w:cs="Times New Roman"/>
          <w:sz w:val="24"/>
          <w:szCs w:val="24"/>
        </w:rPr>
        <w:t xml:space="preserve">a </w:t>
      </w:r>
      <w:r w:rsidRPr="00E308E5">
        <w:rPr>
          <w:rFonts w:ascii="Times New Roman" w:hAnsi="Times New Roman" w:cs="Times New Roman"/>
          <w:sz w:val="24"/>
          <w:szCs w:val="24"/>
        </w:rPr>
        <w:t xml:space="preserve">música em perspectiva algumas homologias e analogias possíveis que </w:t>
      </w:r>
      <w:r w:rsidR="00350011" w:rsidRPr="00E308E5">
        <w:rPr>
          <w:rFonts w:ascii="Times New Roman" w:hAnsi="Times New Roman" w:cs="Times New Roman"/>
          <w:sz w:val="24"/>
          <w:szCs w:val="24"/>
        </w:rPr>
        <w:t>se mostram</w:t>
      </w:r>
      <w:r w:rsidRPr="00527655">
        <w:rPr>
          <w:rFonts w:ascii="Times New Roman" w:hAnsi="Times New Roman" w:cs="Times New Roman"/>
          <w:sz w:val="24"/>
          <w:szCs w:val="24"/>
        </w:rPr>
        <w:t xml:space="preserve"> elucidativas e fundamentais para o pensamento artístico, especialmente musical. </w:t>
      </w:r>
    </w:p>
    <w:p w:rsidR="00527655" w:rsidRPr="00E308E5" w:rsidRDefault="00527655" w:rsidP="00C00E69">
      <w:pPr>
        <w:spacing w:after="0" w:line="276" w:lineRule="auto"/>
        <w:ind w:firstLine="708"/>
        <w:jc w:val="both"/>
        <w:rPr>
          <w:rFonts w:ascii="Times New Roman" w:hAnsi="Times New Roman" w:cs="Times New Roman"/>
          <w:sz w:val="24"/>
          <w:szCs w:val="24"/>
        </w:rPr>
      </w:pPr>
      <w:r w:rsidRPr="00527655">
        <w:rPr>
          <w:rFonts w:ascii="Times New Roman" w:hAnsi="Times New Roman" w:cs="Times New Roman"/>
          <w:sz w:val="24"/>
          <w:szCs w:val="24"/>
        </w:rPr>
        <w:t>De acordo com Voloshinov (Bakhtin/Voloshinov 2002)</w:t>
      </w:r>
      <w:r w:rsidR="00047532">
        <w:rPr>
          <w:rStyle w:val="Refdenotaderodap"/>
          <w:rFonts w:ascii="Times New Roman" w:hAnsi="Times New Roman" w:cs="Times New Roman"/>
          <w:sz w:val="24"/>
          <w:szCs w:val="24"/>
        </w:rPr>
        <w:footnoteReference w:id="3"/>
      </w:r>
      <w:r w:rsidRPr="00527655">
        <w:rPr>
          <w:rFonts w:ascii="Times New Roman" w:hAnsi="Times New Roman" w:cs="Times New Roman"/>
          <w:sz w:val="24"/>
          <w:szCs w:val="24"/>
        </w:rPr>
        <w:t>, as teorias da linguagem no início do século XX de modo geral se filiavam a duas principais e opostas correntes. A primeira, por ele denominada “objetivismo abstrato”, tinha um caráter estruturalista e considerava a língua um sistema fechado, regido por leis claras e intransponíveis, socialmente partilhadas e estáveis. Fatores externos eram tidos</w:t>
      </w:r>
      <w:r w:rsidR="00350011">
        <w:rPr>
          <w:rFonts w:ascii="Times New Roman" w:hAnsi="Times New Roman" w:cs="Times New Roman"/>
          <w:sz w:val="24"/>
          <w:szCs w:val="24"/>
        </w:rPr>
        <w:t xml:space="preserve"> como irrelevant</w:t>
      </w:r>
      <w:r w:rsidR="00350011" w:rsidRPr="00E308E5">
        <w:rPr>
          <w:rFonts w:ascii="Times New Roman" w:hAnsi="Times New Roman" w:cs="Times New Roman"/>
          <w:sz w:val="24"/>
          <w:szCs w:val="24"/>
        </w:rPr>
        <w:t>es, pois a el</w:t>
      </w:r>
      <w:r w:rsidRPr="00E308E5">
        <w:rPr>
          <w:rFonts w:ascii="Times New Roman" w:hAnsi="Times New Roman" w:cs="Times New Roman"/>
          <w:sz w:val="24"/>
          <w:szCs w:val="24"/>
        </w:rPr>
        <w:t xml:space="preserve">a era vista como um produto acabado a ser transmitido de geração a geração. Já para a segunda corrente, a qual Voloshinov denominou “subjetivismo idealista”, a língua era uma criação individual e contínua, que não se submetia a normas de qualquer tipo. </w:t>
      </w:r>
    </w:p>
    <w:p w:rsidR="009508AF" w:rsidRDefault="00527655" w:rsidP="001F3737">
      <w:pPr>
        <w:spacing w:after="0" w:line="276" w:lineRule="auto"/>
        <w:ind w:firstLine="708"/>
        <w:jc w:val="both"/>
        <w:rPr>
          <w:rFonts w:ascii="Times New Roman" w:hAnsi="Times New Roman" w:cs="Times New Roman"/>
          <w:sz w:val="24"/>
          <w:szCs w:val="24"/>
        </w:rPr>
      </w:pPr>
      <w:r w:rsidRPr="00E308E5">
        <w:rPr>
          <w:rFonts w:ascii="Times New Roman" w:hAnsi="Times New Roman" w:cs="Times New Roman"/>
          <w:sz w:val="24"/>
          <w:szCs w:val="24"/>
        </w:rPr>
        <w:t>Tratava-se, portanto, de uma visão romântica da linguagem como expressão interior do falante. Para Voloshinov</w:t>
      </w:r>
      <w:r w:rsidR="00350011" w:rsidRPr="00E308E5">
        <w:rPr>
          <w:rFonts w:ascii="Times New Roman" w:hAnsi="Times New Roman" w:cs="Times New Roman"/>
          <w:sz w:val="24"/>
          <w:szCs w:val="24"/>
        </w:rPr>
        <w:t xml:space="preserve"> (2002)</w:t>
      </w:r>
      <w:r w:rsidRPr="00E308E5">
        <w:rPr>
          <w:rFonts w:ascii="Times New Roman" w:hAnsi="Times New Roman" w:cs="Times New Roman"/>
          <w:sz w:val="24"/>
          <w:szCs w:val="24"/>
        </w:rPr>
        <w:t>, mas também</w:t>
      </w:r>
      <w:r w:rsidRPr="00527655">
        <w:rPr>
          <w:rFonts w:ascii="Times New Roman" w:hAnsi="Times New Roman" w:cs="Times New Roman"/>
          <w:sz w:val="24"/>
          <w:szCs w:val="24"/>
        </w:rPr>
        <w:t xml:space="preserve"> para os demais integrantes do Círculo de Bakhtin, </w:t>
      </w:r>
      <w:r w:rsidRPr="00527655">
        <w:rPr>
          <w:rFonts w:ascii="Times New Roman" w:hAnsi="Times New Roman" w:cs="Times New Roman"/>
          <w:sz w:val="24"/>
          <w:szCs w:val="24"/>
        </w:rPr>
        <w:lastRenderedPageBreak/>
        <w:t>embora essas duas perspectivas tivessem razão em vários pontos, nenhuma delas, contudo, dava conta do fenômeno total da linguagem, já que a primeira destacava apenas os seus aspectos formais, estruturais, e a segunda, os seus aspectos individuais, expressivos, criativos.</w:t>
      </w:r>
    </w:p>
    <w:p w:rsidR="00527655" w:rsidRDefault="00527655" w:rsidP="00C00E69">
      <w:pPr>
        <w:spacing w:after="200" w:line="276" w:lineRule="auto"/>
        <w:ind w:firstLine="708"/>
        <w:jc w:val="both"/>
        <w:rPr>
          <w:rFonts w:ascii="Times New Roman" w:hAnsi="Times New Roman" w:cs="Times New Roman"/>
          <w:sz w:val="24"/>
          <w:szCs w:val="24"/>
        </w:rPr>
      </w:pPr>
      <w:r w:rsidRPr="00527655">
        <w:rPr>
          <w:rFonts w:ascii="Times New Roman" w:hAnsi="Times New Roman" w:cs="Times New Roman"/>
          <w:sz w:val="24"/>
          <w:szCs w:val="24"/>
        </w:rPr>
        <w:t>Como alternativa a essas visões parciais, o Círculo de Bakhtin propõe uma abordagem enunciativo-discursiva da linguagem. Para esses autores, a língua só pode ser abarcada quando em uso ou em funcionamento. Nem o</w:t>
      </w:r>
      <w:r w:rsidR="00350011">
        <w:rPr>
          <w:rFonts w:ascii="Times New Roman" w:hAnsi="Times New Roman" w:cs="Times New Roman"/>
          <w:sz w:val="24"/>
          <w:szCs w:val="24"/>
        </w:rPr>
        <w:t xml:space="preserve"> sistema enquanto uma abstração</w:t>
      </w:r>
      <w:r w:rsidRPr="00527655">
        <w:rPr>
          <w:rFonts w:ascii="Times New Roman" w:hAnsi="Times New Roman" w:cs="Times New Roman"/>
          <w:sz w:val="24"/>
          <w:szCs w:val="24"/>
        </w:rPr>
        <w:t xml:space="preserve"> nem as leis da psicologia individual oferecem subsídios suficientes para um entendimento da linguagem</w:t>
      </w:r>
      <w:r>
        <w:rPr>
          <w:rFonts w:ascii="Times New Roman" w:hAnsi="Times New Roman" w:cs="Times New Roman"/>
          <w:sz w:val="24"/>
          <w:szCs w:val="24"/>
        </w:rPr>
        <w:t>.</w:t>
      </w:r>
    </w:p>
    <w:p w:rsidR="00527655" w:rsidRDefault="00527655" w:rsidP="00C00E69">
      <w:pPr>
        <w:spacing w:after="200" w:line="276" w:lineRule="auto"/>
        <w:rPr>
          <w:rFonts w:ascii="Times New Roman" w:hAnsi="Times New Roman" w:cs="Times New Roman"/>
          <w:b/>
          <w:bCs/>
          <w:sz w:val="24"/>
          <w:szCs w:val="24"/>
        </w:rPr>
      </w:pPr>
      <w:r w:rsidRPr="00527655">
        <w:rPr>
          <w:rFonts w:ascii="Times New Roman" w:hAnsi="Times New Roman" w:cs="Times New Roman"/>
          <w:b/>
          <w:bCs/>
          <w:sz w:val="24"/>
          <w:szCs w:val="24"/>
        </w:rPr>
        <w:t>A MÚSICA “DESCONSTRUÇÃO”: SOB A OPTICA DA AN</w:t>
      </w:r>
      <w:r>
        <w:rPr>
          <w:rFonts w:ascii="Times New Roman" w:hAnsi="Times New Roman" w:cs="Times New Roman"/>
          <w:b/>
          <w:bCs/>
          <w:sz w:val="24"/>
          <w:szCs w:val="24"/>
        </w:rPr>
        <w:t>Á</w:t>
      </w:r>
      <w:r w:rsidRPr="00527655">
        <w:rPr>
          <w:rFonts w:ascii="Times New Roman" w:hAnsi="Times New Roman" w:cs="Times New Roman"/>
          <w:b/>
          <w:bCs/>
          <w:sz w:val="24"/>
          <w:szCs w:val="24"/>
        </w:rPr>
        <w:t>LISE DIALOGICA</w:t>
      </w:r>
    </w:p>
    <w:p w:rsidR="006D0F61" w:rsidRPr="00E308E5" w:rsidRDefault="00527655" w:rsidP="00C00E69">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Pr="00C00E69">
        <w:rPr>
          <w:rFonts w:ascii="Times New Roman" w:hAnsi="Times New Roman" w:cs="Times New Roman"/>
          <w:sz w:val="24"/>
          <w:szCs w:val="24"/>
        </w:rPr>
        <w:t>Este tópico propõe-se a fazer uma análise da música “D</w:t>
      </w:r>
      <w:r w:rsidR="00081288" w:rsidRPr="00C00E69">
        <w:rPr>
          <w:rFonts w:ascii="Times New Roman" w:hAnsi="Times New Roman" w:cs="Times New Roman"/>
          <w:sz w:val="24"/>
          <w:szCs w:val="24"/>
        </w:rPr>
        <w:t>esconstrução</w:t>
      </w:r>
      <w:r w:rsidR="00350011" w:rsidRPr="00E308E5">
        <w:rPr>
          <w:rFonts w:ascii="Times New Roman" w:hAnsi="Times New Roman" w:cs="Times New Roman"/>
          <w:sz w:val="24"/>
          <w:szCs w:val="24"/>
        </w:rPr>
        <w:t xml:space="preserve">” de Tiago Iorc </w:t>
      </w:r>
      <w:r w:rsidRPr="00E308E5">
        <w:rPr>
          <w:rFonts w:ascii="Times New Roman" w:hAnsi="Times New Roman" w:cs="Times New Roman"/>
          <w:sz w:val="24"/>
          <w:szCs w:val="24"/>
        </w:rPr>
        <w:t>à</w:t>
      </w:r>
      <w:r w:rsidR="00081288" w:rsidRPr="00E308E5">
        <w:rPr>
          <w:rFonts w:ascii="Times New Roman" w:hAnsi="Times New Roman" w:cs="Times New Roman"/>
          <w:sz w:val="24"/>
          <w:szCs w:val="24"/>
        </w:rPr>
        <w:t xml:space="preserve"> </w:t>
      </w:r>
      <w:r w:rsidRPr="00E308E5">
        <w:rPr>
          <w:rFonts w:ascii="Times New Roman" w:hAnsi="Times New Roman" w:cs="Times New Roman"/>
          <w:sz w:val="24"/>
          <w:szCs w:val="24"/>
        </w:rPr>
        <w:t xml:space="preserve">luz da teoria </w:t>
      </w:r>
      <w:r w:rsidR="00E9616B" w:rsidRPr="00E308E5">
        <w:rPr>
          <w:rFonts w:ascii="Times New Roman" w:hAnsi="Times New Roman" w:cs="Times New Roman"/>
          <w:sz w:val="24"/>
          <w:szCs w:val="24"/>
        </w:rPr>
        <w:t>b</w:t>
      </w:r>
      <w:r w:rsidRPr="00E308E5">
        <w:rPr>
          <w:rFonts w:ascii="Times New Roman" w:hAnsi="Times New Roman" w:cs="Times New Roman"/>
          <w:sz w:val="24"/>
          <w:szCs w:val="24"/>
        </w:rPr>
        <w:t xml:space="preserve">akhtiniana sobre o Dialogismo. A música em questão é demarcada por uma constante </w:t>
      </w:r>
      <w:r w:rsidR="00081288" w:rsidRPr="00E308E5">
        <w:rPr>
          <w:rFonts w:ascii="Times New Roman" w:hAnsi="Times New Roman" w:cs="Times New Roman"/>
          <w:sz w:val="24"/>
          <w:szCs w:val="24"/>
        </w:rPr>
        <w:t>projeção do “eu social” no “eu digital”</w:t>
      </w:r>
      <w:r w:rsidR="00452C94" w:rsidRPr="00E308E5">
        <w:rPr>
          <w:rFonts w:ascii="Times New Roman" w:hAnsi="Times New Roman" w:cs="Times New Roman"/>
          <w:sz w:val="24"/>
          <w:szCs w:val="24"/>
        </w:rPr>
        <w:t xml:space="preserve"> (eu/outro)</w:t>
      </w:r>
      <w:r w:rsidR="00C00E69" w:rsidRPr="00E308E5">
        <w:rPr>
          <w:rFonts w:ascii="Times New Roman" w:hAnsi="Times New Roman" w:cs="Times New Roman"/>
          <w:sz w:val="24"/>
          <w:szCs w:val="24"/>
        </w:rPr>
        <w:t>, levando em conta que ela</w:t>
      </w:r>
      <w:r w:rsidR="00081288" w:rsidRPr="00E308E5">
        <w:rPr>
          <w:rFonts w:ascii="Times New Roman" w:hAnsi="Times New Roman" w:cs="Times New Roman"/>
          <w:sz w:val="24"/>
          <w:szCs w:val="24"/>
        </w:rPr>
        <w:t xml:space="preserve"> conta e denuncia de forma social, ideológica e histórica, a construção do ser social na sociedade </w:t>
      </w:r>
      <w:r w:rsidR="002F6D76" w:rsidRPr="00E308E5">
        <w:rPr>
          <w:rFonts w:ascii="Times New Roman" w:hAnsi="Times New Roman" w:cs="Times New Roman"/>
          <w:sz w:val="24"/>
          <w:szCs w:val="24"/>
        </w:rPr>
        <w:t>contemporânea</w:t>
      </w:r>
      <w:r w:rsidR="00081288" w:rsidRPr="00E308E5">
        <w:rPr>
          <w:rFonts w:ascii="Times New Roman" w:hAnsi="Times New Roman" w:cs="Times New Roman"/>
          <w:sz w:val="24"/>
          <w:szCs w:val="24"/>
        </w:rPr>
        <w:t>.</w:t>
      </w:r>
      <w:r w:rsidR="002F6D76" w:rsidRPr="00E308E5">
        <w:rPr>
          <w:rFonts w:ascii="Times New Roman" w:hAnsi="Times New Roman" w:cs="Times New Roman"/>
          <w:sz w:val="24"/>
          <w:szCs w:val="24"/>
        </w:rPr>
        <w:t xml:space="preserve"> </w:t>
      </w:r>
    </w:p>
    <w:p w:rsidR="00081288" w:rsidRDefault="00C00E69" w:rsidP="00C00E69">
      <w:pPr>
        <w:spacing w:after="0" w:line="276" w:lineRule="auto"/>
        <w:ind w:firstLine="708"/>
        <w:jc w:val="both"/>
        <w:rPr>
          <w:rFonts w:ascii="Times New Roman" w:hAnsi="Times New Roman" w:cs="Times New Roman"/>
          <w:sz w:val="24"/>
          <w:szCs w:val="24"/>
        </w:rPr>
      </w:pPr>
      <w:r w:rsidRPr="00E308E5">
        <w:rPr>
          <w:rFonts w:ascii="Times New Roman" w:hAnsi="Times New Roman" w:cs="Times New Roman"/>
          <w:sz w:val="24"/>
          <w:szCs w:val="24"/>
        </w:rPr>
        <w:t>Na composição em estudo</w:t>
      </w:r>
      <w:r w:rsidR="002F6D76" w:rsidRPr="00E308E5">
        <w:rPr>
          <w:rFonts w:ascii="Times New Roman" w:hAnsi="Times New Roman" w:cs="Times New Roman"/>
          <w:sz w:val="24"/>
          <w:szCs w:val="24"/>
        </w:rPr>
        <w:t>, não há um personagem apresentado, ele é genérico,</w:t>
      </w:r>
      <w:r w:rsidR="00E9616B" w:rsidRPr="00E308E5">
        <w:rPr>
          <w:rFonts w:ascii="Times New Roman" w:hAnsi="Times New Roman" w:cs="Times New Roman"/>
          <w:sz w:val="24"/>
          <w:szCs w:val="24"/>
        </w:rPr>
        <w:t xml:space="preserve"> apesar de que</w:t>
      </w:r>
      <w:r w:rsidR="002F6D76" w:rsidRPr="00E308E5">
        <w:rPr>
          <w:rFonts w:ascii="Times New Roman" w:hAnsi="Times New Roman" w:cs="Times New Roman"/>
          <w:sz w:val="24"/>
          <w:szCs w:val="24"/>
        </w:rPr>
        <w:t xml:space="preserve"> os traços de uma figura feminina são visíveis. No entanto, além dessa possível protagonista feminina, qualquer ouvinte pode </w:t>
      </w:r>
      <w:r w:rsidRPr="00E308E5">
        <w:rPr>
          <w:rFonts w:ascii="Times New Roman" w:hAnsi="Times New Roman" w:cs="Times New Roman"/>
          <w:sz w:val="24"/>
          <w:szCs w:val="24"/>
        </w:rPr>
        <w:t>se projetar nas brechas e marcas</w:t>
      </w:r>
      <w:r w:rsidR="002F6D76">
        <w:rPr>
          <w:rFonts w:ascii="Times New Roman" w:hAnsi="Times New Roman" w:cs="Times New Roman"/>
          <w:sz w:val="24"/>
          <w:szCs w:val="24"/>
        </w:rPr>
        <w:t xml:space="preserve"> sociais denunciadas na música.</w:t>
      </w:r>
    </w:p>
    <w:p w:rsidR="006D0F61" w:rsidRDefault="002F6D76" w:rsidP="001F3737">
      <w:pPr>
        <w:spacing w:after="0" w:line="276" w:lineRule="auto"/>
        <w:ind w:firstLine="708"/>
        <w:jc w:val="both"/>
        <w:rPr>
          <w:rFonts w:ascii="Times New Roman" w:hAnsi="Times New Roman" w:cs="Times New Roman"/>
          <w:sz w:val="24"/>
          <w:szCs w:val="24"/>
        </w:rPr>
      </w:pPr>
      <w:r w:rsidRPr="002F6D76">
        <w:rPr>
          <w:rFonts w:ascii="Times New Roman" w:hAnsi="Times New Roman" w:cs="Times New Roman"/>
          <w:sz w:val="24"/>
          <w:szCs w:val="24"/>
        </w:rPr>
        <w:t xml:space="preserve">As análises dialógicas pretendem reiterar a </w:t>
      </w:r>
      <w:r w:rsidR="00452C94" w:rsidRPr="002F6D76">
        <w:rPr>
          <w:rFonts w:ascii="Times New Roman" w:hAnsi="Times New Roman" w:cs="Times New Roman"/>
          <w:sz w:val="24"/>
          <w:szCs w:val="24"/>
        </w:rPr>
        <w:t>ideia</w:t>
      </w:r>
      <w:r w:rsidRPr="002F6D76">
        <w:rPr>
          <w:rFonts w:ascii="Times New Roman" w:hAnsi="Times New Roman" w:cs="Times New Roman"/>
          <w:sz w:val="24"/>
          <w:szCs w:val="24"/>
        </w:rPr>
        <w:t xml:space="preserve"> do dialogismo de Bakhtin,</w:t>
      </w:r>
      <w:r>
        <w:rPr>
          <w:rFonts w:ascii="Times New Roman" w:hAnsi="Times New Roman" w:cs="Times New Roman"/>
          <w:sz w:val="24"/>
          <w:szCs w:val="24"/>
        </w:rPr>
        <w:t xml:space="preserve"> </w:t>
      </w:r>
      <w:r w:rsidRPr="002F6D76">
        <w:rPr>
          <w:rFonts w:ascii="Times New Roman" w:hAnsi="Times New Roman" w:cs="Times New Roman"/>
          <w:sz w:val="24"/>
          <w:szCs w:val="24"/>
        </w:rPr>
        <w:t>presente nos trechos selecionados, em que se possa evidenciar mais claramente o caráter</w:t>
      </w:r>
      <w:r>
        <w:rPr>
          <w:rFonts w:ascii="Times New Roman" w:hAnsi="Times New Roman" w:cs="Times New Roman"/>
          <w:sz w:val="24"/>
          <w:szCs w:val="24"/>
        </w:rPr>
        <w:t xml:space="preserve"> </w:t>
      </w:r>
      <w:r w:rsidRPr="002F6D76">
        <w:rPr>
          <w:rFonts w:ascii="Times New Roman" w:hAnsi="Times New Roman" w:cs="Times New Roman"/>
          <w:sz w:val="24"/>
          <w:szCs w:val="24"/>
        </w:rPr>
        <w:t>social ideológico da linguagem, bem como o reconhecimento da interação entre locutor e</w:t>
      </w:r>
      <w:r>
        <w:rPr>
          <w:rFonts w:ascii="Times New Roman" w:hAnsi="Times New Roman" w:cs="Times New Roman"/>
          <w:sz w:val="24"/>
          <w:szCs w:val="24"/>
        </w:rPr>
        <w:t xml:space="preserve"> </w:t>
      </w:r>
      <w:r w:rsidRPr="002F6D76">
        <w:rPr>
          <w:rFonts w:ascii="Times New Roman" w:hAnsi="Times New Roman" w:cs="Times New Roman"/>
          <w:sz w:val="24"/>
          <w:szCs w:val="24"/>
        </w:rPr>
        <w:t>interlocutor na construção do sentido e do acento apreciativo que, de acordo com Flores e</w:t>
      </w:r>
      <w:r>
        <w:rPr>
          <w:rFonts w:ascii="Times New Roman" w:hAnsi="Times New Roman" w:cs="Times New Roman"/>
          <w:sz w:val="24"/>
          <w:szCs w:val="24"/>
        </w:rPr>
        <w:t xml:space="preserve"> </w:t>
      </w:r>
      <w:r w:rsidRPr="002F6D76">
        <w:rPr>
          <w:rFonts w:ascii="Times New Roman" w:hAnsi="Times New Roman" w:cs="Times New Roman"/>
          <w:sz w:val="24"/>
          <w:szCs w:val="24"/>
        </w:rPr>
        <w:t>Teixeira (2005), é transmitido através da entonação expressiva, que diz respeito à relação</w:t>
      </w:r>
      <w:r>
        <w:rPr>
          <w:rFonts w:ascii="Times New Roman" w:hAnsi="Times New Roman" w:cs="Times New Roman"/>
          <w:sz w:val="24"/>
          <w:szCs w:val="24"/>
        </w:rPr>
        <w:t xml:space="preserve"> </w:t>
      </w:r>
      <w:r w:rsidRPr="002F6D76">
        <w:rPr>
          <w:rFonts w:ascii="Times New Roman" w:hAnsi="Times New Roman" w:cs="Times New Roman"/>
          <w:sz w:val="24"/>
          <w:szCs w:val="24"/>
        </w:rPr>
        <w:t>individual entre o locutor e o objeto do discurso.</w:t>
      </w:r>
      <w:r>
        <w:rPr>
          <w:rFonts w:ascii="Times New Roman" w:hAnsi="Times New Roman" w:cs="Times New Roman"/>
          <w:sz w:val="24"/>
          <w:szCs w:val="24"/>
        </w:rPr>
        <w:t xml:space="preserve"> </w:t>
      </w:r>
    </w:p>
    <w:p w:rsidR="002F6D76" w:rsidRDefault="002F6D76" w:rsidP="001F3737">
      <w:pPr>
        <w:spacing w:after="0" w:line="276" w:lineRule="auto"/>
        <w:ind w:firstLine="708"/>
        <w:jc w:val="both"/>
        <w:rPr>
          <w:rFonts w:ascii="Times New Roman" w:hAnsi="Times New Roman" w:cs="Times New Roman"/>
          <w:sz w:val="24"/>
          <w:szCs w:val="24"/>
        </w:rPr>
      </w:pPr>
      <w:r w:rsidRPr="002F6D76">
        <w:rPr>
          <w:rFonts w:ascii="Times New Roman" w:hAnsi="Times New Roman" w:cs="Times New Roman"/>
          <w:sz w:val="24"/>
          <w:szCs w:val="24"/>
        </w:rPr>
        <w:t>O dialogismo é uma concepção de linguagem e tem como base a interação, não</w:t>
      </w:r>
      <w:r>
        <w:rPr>
          <w:rFonts w:ascii="Times New Roman" w:hAnsi="Times New Roman" w:cs="Times New Roman"/>
          <w:sz w:val="24"/>
          <w:szCs w:val="24"/>
        </w:rPr>
        <w:t xml:space="preserve"> </w:t>
      </w:r>
      <w:r w:rsidRPr="002F6D76">
        <w:rPr>
          <w:rFonts w:ascii="Times New Roman" w:hAnsi="Times New Roman" w:cs="Times New Roman"/>
          <w:sz w:val="24"/>
          <w:szCs w:val="24"/>
        </w:rPr>
        <w:t>necessariamente face a face, mas que sempre necessita de um eu/tu/ele inseridos em um</w:t>
      </w:r>
      <w:r>
        <w:rPr>
          <w:rFonts w:ascii="Times New Roman" w:hAnsi="Times New Roman" w:cs="Times New Roman"/>
          <w:sz w:val="24"/>
          <w:szCs w:val="24"/>
        </w:rPr>
        <w:t xml:space="preserve"> </w:t>
      </w:r>
      <w:r w:rsidRPr="002F6D76">
        <w:rPr>
          <w:rFonts w:ascii="Times New Roman" w:hAnsi="Times New Roman" w:cs="Times New Roman"/>
          <w:sz w:val="24"/>
          <w:szCs w:val="24"/>
        </w:rPr>
        <w:t xml:space="preserve">tempo e em um espaço. O dialogismo engloba a </w:t>
      </w:r>
      <w:r w:rsidR="00452C94" w:rsidRPr="002F6D76">
        <w:rPr>
          <w:rFonts w:ascii="Times New Roman" w:hAnsi="Times New Roman" w:cs="Times New Roman"/>
          <w:sz w:val="24"/>
          <w:szCs w:val="24"/>
        </w:rPr>
        <w:t>ideia</w:t>
      </w:r>
      <w:r w:rsidRPr="002F6D76">
        <w:rPr>
          <w:rFonts w:ascii="Times New Roman" w:hAnsi="Times New Roman" w:cs="Times New Roman"/>
          <w:sz w:val="24"/>
          <w:szCs w:val="24"/>
        </w:rPr>
        <w:t xml:space="preserve"> das relações dialógicas, que</w:t>
      </w:r>
      <w:r>
        <w:rPr>
          <w:rFonts w:ascii="Times New Roman" w:hAnsi="Times New Roman" w:cs="Times New Roman"/>
          <w:sz w:val="24"/>
          <w:szCs w:val="24"/>
        </w:rPr>
        <w:t xml:space="preserve"> </w:t>
      </w:r>
      <w:r w:rsidRPr="002F6D76">
        <w:rPr>
          <w:rFonts w:ascii="Times New Roman" w:hAnsi="Times New Roman" w:cs="Times New Roman"/>
          <w:sz w:val="24"/>
          <w:szCs w:val="24"/>
        </w:rPr>
        <w:t>ultrapassam a interlocução, podendo incluir a relação entre outros discursos, entre</w:t>
      </w:r>
      <w:r>
        <w:rPr>
          <w:rFonts w:ascii="Times New Roman" w:hAnsi="Times New Roman" w:cs="Times New Roman"/>
          <w:sz w:val="24"/>
          <w:szCs w:val="24"/>
        </w:rPr>
        <w:t xml:space="preserve"> </w:t>
      </w:r>
      <w:r w:rsidRPr="002F6D76">
        <w:rPr>
          <w:rFonts w:ascii="Times New Roman" w:hAnsi="Times New Roman" w:cs="Times New Roman"/>
          <w:sz w:val="24"/>
          <w:szCs w:val="24"/>
        </w:rPr>
        <w:t>cr</w:t>
      </w:r>
      <w:r w:rsidR="001839DD">
        <w:rPr>
          <w:rFonts w:ascii="Times New Roman" w:hAnsi="Times New Roman" w:cs="Times New Roman"/>
          <w:sz w:val="24"/>
          <w:szCs w:val="24"/>
        </w:rPr>
        <w:t>onó</w:t>
      </w:r>
      <w:r w:rsidRPr="002F6D76">
        <w:rPr>
          <w:rFonts w:ascii="Times New Roman" w:hAnsi="Times New Roman" w:cs="Times New Roman"/>
          <w:sz w:val="24"/>
          <w:szCs w:val="24"/>
        </w:rPr>
        <w:t>topos diferentes e entre olhares exotópicos,</w:t>
      </w:r>
      <w:r w:rsidR="00C00E69">
        <w:rPr>
          <w:rFonts w:ascii="Times New Roman" w:hAnsi="Times New Roman" w:cs="Times New Roman"/>
          <w:sz w:val="24"/>
          <w:szCs w:val="24"/>
        </w:rPr>
        <w:t xml:space="preserve"> dando conta de que o signo é so</w:t>
      </w:r>
      <w:r w:rsidRPr="002F6D76">
        <w:rPr>
          <w:rFonts w:ascii="Times New Roman" w:hAnsi="Times New Roman" w:cs="Times New Roman"/>
          <w:sz w:val="24"/>
          <w:szCs w:val="24"/>
        </w:rPr>
        <w:t>cio-ideológico e, como tal, reflete e refrata pontos de vista diversos, conforme os diferentes</w:t>
      </w:r>
      <w:r>
        <w:rPr>
          <w:rFonts w:ascii="Times New Roman" w:hAnsi="Times New Roman" w:cs="Times New Roman"/>
          <w:sz w:val="24"/>
          <w:szCs w:val="24"/>
        </w:rPr>
        <w:t xml:space="preserve"> </w:t>
      </w:r>
      <w:r w:rsidRPr="002F6D76">
        <w:rPr>
          <w:rFonts w:ascii="Times New Roman" w:hAnsi="Times New Roman" w:cs="Times New Roman"/>
          <w:sz w:val="24"/>
          <w:szCs w:val="24"/>
        </w:rPr>
        <w:t xml:space="preserve">contextos em que ele é enunciado. </w:t>
      </w:r>
    </w:p>
    <w:p w:rsidR="002F6D76" w:rsidRPr="002F6D76" w:rsidRDefault="002F6D76" w:rsidP="00C00E69">
      <w:pPr>
        <w:spacing w:after="200" w:line="276" w:lineRule="auto"/>
        <w:ind w:firstLine="708"/>
        <w:jc w:val="both"/>
        <w:rPr>
          <w:rFonts w:ascii="Times New Roman" w:hAnsi="Times New Roman" w:cs="Times New Roman"/>
          <w:sz w:val="24"/>
          <w:szCs w:val="24"/>
        </w:rPr>
      </w:pPr>
      <w:r w:rsidRPr="002F6D76">
        <w:rPr>
          <w:rFonts w:ascii="Times New Roman" w:hAnsi="Times New Roman" w:cs="Times New Roman"/>
          <w:sz w:val="24"/>
          <w:szCs w:val="24"/>
        </w:rPr>
        <w:t>Barros (199</w:t>
      </w:r>
      <w:r w:rsidR="00F22FF5">
        <w:rPr>
          <w:rFonts w:ascii="Times New Roman" w:hAnsi="Times New Roman" w:cs="Times New Roman"/>
          <w:sz w:val="24"/>
          <w:szCs w:val="24"/>
        </w:rPr>
        <w:t>7</w:t>
      </w:r>
      <w:r w:rsidRPr="002F6D76">
        <w:rPr>
          <w:rFonts w:ascii="Times New Roman" w:hAnsi="Times New Roman" w:cs="Times New Roman"/>
          <w:sz w:val="24"/>
          <w:szCs w:val="24"/>
        </w:rPr>
        <w:t>) destaca que Bakhtin aponta no enunciado-discurso dois aspectos: o que</w:t>
      </w:r>
      <w:r>
        <w:rPr>
          <w:rFonts w:ascii="Times New Roman" w:hAnsi="Times New Roman" w:cs="Times New Roman"/>
          <w:sz w:val="24"/>
          <w:szCs w:val="24"/>
        </w:rPr>
        <w:t xml:space="preserve"> </w:t>
      </w:r>
      <w:r w:rsidRPr="002F6D76">
        <w:rPr>
          <w:rFonts w:ascii="Times New Roman" w:hAnsi="Times New Roman" w:cs="Times New Roman"/>
          <w:sz w:val="24"/>
          <w:szCs w:val="24"/>
        </w:rPr>
        <w:t>vem da língua e o que vem do contexto. O enunciado é considerado produto de uma</w:t>
      </w:r>
      <w:r>
        <w:rPr>
          <w:rFonts w:ascii="Times New Roman" w:hAnsi="Times New Roman" w:cs="Times New Roman"/>
          <w:sz w:val="24"/>
          <w:szCs w:val="24"/>
        </w:rPr>
        <w:t xml:space="preserve"> </w:t>
      </w:r>
      <w:r w:rsidRPr="002F6D76">
        <w:rPr>
          <w:rFonts w:ascii="Times New Roman" w:hAnsi="Times New Roman" w:cs="Times New Roman"/>
          <w:sz w:val="24"/>
          <w:szCs w:val="24"/>
        </w:rPr>
        <w:t>enunciação e de um contexto histórico, social e cultural. É, nesse contexto, que</w:t>
      </w:r>
      <w:r>
        <w:rPr>
          <w:rFonts w:ascii="Times New Roman" w:hAnsi="Times New Roman" w:cs="Times New Roman"/>
          <w:sz w:val="24"/>
          <w:szCs w:val="24"/>
        </w:rPr>
        <w:t xml:space="preserve"> </w:t>
      </w:r>
      <w:r w:rsidRPr="002F6D76">
        <w:rPr>
          <w:rFonts w:ascii="Times New Roman" w:hAnsi="Times New Roman" w:cs="Times New Roman"/>
          <w:sz w:val="24"/>
          <w:szCs w:val="24"/>
        </w:rPr>
        <w:t>participantes interagem verbalmente com seus enunciados de forma concreta e ativa. O</w:t>
      </w:r>
      <w:r>
        <w:rPr>
          <w:rFonts w:ascii="Times New Roman" w:hAnsi="Times New Roman" w:cs="Times New Roman"/>
          <w:sz w:val="24"/>
          <w:szCs w:val="24"/>
        </w:rPr>
        <w:t xml:space="preserve"> </w:t>
      </w:r>
      <w:r w:rsidRPr="002F6D76">
        <w:rPr>
          <w:rFonts w:ascii="Times New Roman" w:hAnsi="Times New Roman" w:cs="Times New Roman"/>
          <w:sz w:val="24"/>
          <w:szCs w:val="24"/>
        </w:rPr>
        <w:t>discurso que resulta desse processo é dialógico, pois requer reação-resposta ativa daquele a</w:t>
      </w:r>
      <w:r>
        <w:rPr>
          <w:rFonts w:ascii="Times New Roman" w:hAnsi="Times New Roman" w:cs="Times New Roman"/>
          <w:sz w:val="24"/>
          <w:szCs w:val="24"/>
        </w:rPr>
        <w:t xml:space="preserve"> </w:t>
      </w:r>
      <w:r w:rsidRPr="002F6D76">
        <w:rPr>
          <w:rFonts w:ascii="Times New Roman" w:hAnsi="Times New Roman" w:cs="Times New Roman"/>
          <w:sz w:val="24"/>
          <w:szCs w:val="24"/>
        </w:rPr>
        <w:t>quem são destinados os enunciados.</w:t>
      </w:r>
      <w:r>
        <w:rPr>
          <w:rFonts w:ascii="Times New Roman" w:hAnsi="Times New Roman" w:cs="Times New Roman"/>
          <w:sz w:val="24"/>
          <w:szCs w:val="24"/>
        </w:rPr>
        <w:t xml:space="preserve"> </w:t>
      </w:r>
    </w:p>
    <w:p w:rsidR="006D0F61" w:rsidRDefault="00351195" w:rsidP="00C00E69">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t>ANÁLISE DA LETRA DA MÚ</w:t>
      </w:r>
      <w:r w:rsidR="006D0F61" w:rsidRPr="006D0F61">
        <w:rPr>
          <w:rFonts w:ascii="Times New Roman" w:hAnsi="Times New Roman" w:cs="Times New Roman"/>
          <w:b/>
          <w:bCs/>
          <w:sz w:val="24"/>
          <w:szCs w:val="24"/>
        </w:rPr>
        <w:t>SICA “DESCONSTRUÇÃO”</w:t>
      </w:r>
    </w:p>
    <w:p w:rsidR="00C00E69" w:rsidRDefault="00C00E69" w:rsidP="00C00E69">
      <w:pPr>
        <w:spacing w:after="200" w:line="276" w:lineRule="auto"/>
        <w:ind w:firstLine="708"/>
        <w:jc w:val="both"/>
        <w:rPr>
          <w:rFonts w:ascii="Times New Roman" w:hAnsi="Times New Roman" w:cs="Times New Roman"/>
          <w:sz w:val="24"/>
          <w:szCs w:val="24"/>
        </w:rPr>
      </w:pPr>
      <w:r w:rsidRPr="002F6D76">
        <w:rPr>
          <w:rFonts w:ascii="Times New Roman" w:hAnsi="Times New Roman" w:cs="Times New Roman"/>
          <w:sz w:val="24"/>
          <w:szCs w:val="24"/>
        </w:rPr>
        <w:t>Nas análises a seguir, primeiramente, é reconhecida a realidade extraverbal da letra,</w:t>
      </w:r>
      <w:r>
        <w:rPr>
          <w:rFonts w:ascii="Times New Roman" w:hAnsi="Times New Roman" w:cs="Times New Roman"/>
          <w:sz w:val="24"/>
          <w:szCs w:val="24"/>
        </w:rPr>
        <w:t xml:space="preserve"> </w:t>
      </w:r>
      <w:r w:rsidRPr="002F6D76">
        <w:rPr>
          <w:rFonts w:ascii="Times New Roman" w:hAnsi="Times New Roman" w:cs="Times New Roman"/>
          <w:sz w:val="24"/>
          <w:szCs w:val="24"/>
        </w:rPr>
        <w:t>sendo parte constituinte dos contextos mediato e imediato, denominados também como</w:t>
      </w:r>
      <w:r>
        <w:rPr>
          <w:rFonts w:ascii="Times New Roman" w:hAnsi="Times New Roman" w:cs="Times New Roman"/>
          <w:sz w:val="24"/>
          <w:szCs w:val="24"/>
        </w:rPr>
        <w:t xml:space="preserve"> </w:t>
      </w:r>
      <w:r w:rsidRPr="002F6D76">
        <w:rPr>
          <w:rFonts w:ascii="Times New Roman" w:hAnsi="Times New Roman" w:cs="Times New Roman"/>
          <w:sz w:val="24"/>
          <w:szCs w:val="24"/>
        </w:rPr>
        <w:t>centros de valor. Após estabelecer a estratificação histórica e social da natureza dialógica</w:t>
      </w:r>
      <w:r>
        <w:rPr>
          <w:rFonts w:ascii="Times New Roman" w:hAnsi="Times New Roman" w:cs="Times New Roman"/>
          <w:sz w:val="24"/>
          <w:szCs w:val="24"/>
        </w:rPr>
        <w:t xml:space="preserve"> </w:t>
      </w:r>
      <w:r w:rsidRPr="002F6D76">
        <w:rPr>
          <w:rFonts w:ascii="Times New Roman" w:hAnsi="Times New Roman" w:cs="Times New Roman"/>
          <w:sz w:val="24"/>
          <w:szCs w:val="24"/>
        </w:rPr>
        <w:t>da linguagem, b</w:t>
      </w:r>
      <w:r>
        <w:rPr>
          <w:rFonts w:ascii="Times New Roman" w:hAnsi="Times New Roman" w:cs="Times New Roman"/>
          <w:sz w:val="24"/>
          <w:szCs w:val="24"/>
        </w:rPr>
        <w:t>usca-se detectar, no nível lin</w:t>
      </w:r>
      <w:r w:rsidRPr="00E308E5">
        <w:rPr>
          <w:rFonts w:ascii="Times New Roman" w:hAnsi="Times New Roman" w:cs="Times New Roman"/>
          <w:sz w:val="24"/>
          <w:szCs w:val="24"/>
        </w:rPr>
        <w:t>guíst</w:t>
      </w:r>
      <w:r w:rsidRPr="002F6D76">
        <w:rPr>
          <w:rFonts w:ascii="Times New Roman" w:hAnsi="Times New Roman" w:cs="Times New Roman"/>
          <w:sz w:val="24"/>
          <w:szCs w:val="24"/>
        </w:rPr>
        <w:t>ico, o sentido negociado para cada trecho</w:t>
      </w:r>
      <w:r>
        <w:rPr>
          <w:rFonts w:ascii="Times New Roman" w:hAnsi="Times New Roman" w:cs="Times New Roman"/>
          <w:sz w:val="24"/>
          <w:szCs w:val="24"/>
        </w:rPr>
        <w:t xml:space="preserve"> </w:t>
      </w:r>
      <w:r w:rsidRPr="002F6D76">
        <w:rPr>
          <w:rFonts w:ascii="Times New Roman" w:hAnsi="Times New Roman" w:cs="Times New Roman"/>
          <w:sz w:val="24"/>
          <w:szCs w:val="24"/>
        </w:rPr>
        <w:t>selecionado da letra da</w:t>
      </w:r>
      <w:r>
        <w:rPr>
          <w:rFonts w:ascii="Times New Roman" w:hAnsi="Times New Roman" w:cs="Times New Roman"/>
          <w:sz w:val="24"/>
          <w:szCs w:val="24"/>
        </w:rPr>
        <w:t xml:space="preserve"> </w:t>
      </w:r>
      <w:r w:rsidRPr="002F6D76">
        <w:rPr>
          <w:rFonts w:ascii="Times New Roman" w:hAnsi="Times New Roman" w:cs="Times New Roman"/>
          <w:sz w:val="24"/>
          <w:szCs w:val="24"/>
        </w:rPr>
        <w:t xml:space="preserve">música, com base nos conceitos de </w:t>
      </w:r>
      <w:r>
        <w:rPr>
          <w:rFonts w:ascii="Times New Roman" w:hAnsi="Times New Roman" w:cs="Times New Roman"/>
          <w:sz w:val="24"/>
          <w:szCs w:val="24"/>
        </w:rPr>
        <w:t>Bakhtin (2006).</w:t>
      </w:r>
    </w:p>
    <w:p w:rsidR="00C00E69" w:rsidRPr="006D0F61" w:rsidRDefault="00C00E69" w:rsidP="007444DF">
      <w:pPr>
        <w:spacing w:after="240" w:line="276" w:lineRule="auto"/>
        <w:jc w:val="both"/>
        <w:rPr>
          <w:rFonts w:ascii="Times New Roman" w:hAnsi="Times New Roman" w:cs="Times New Roman"/>
          <w:b/>
          <w:bCs/>
          <w:sz w:val="24"/>
          <w:szCs w:val="24"/>
        </w:rPr>
      </w:pPr>
    </w:p>
    <w:p w:rsidR="006D0F61" w:rsidRDefault="006D0F61" w:rsidP="007444DF">
      <w:pPr>
        <w:spacing w:after="240" w:line="276" w:lineRule="auto"/>
        <w:ind w:firstLine="708"/>
        <w:jc w:val="both"/>
        <w:rPr>
          <w:rFonts w:ascii="Arial" w:hAnsi="Arial" w:cs="Arial"/>
          <w:color w:val="0D0D0D"/>
          <w:sz w:val="21"/>
          <w:szCs w:val="21"/>
          <w:shd w:val="clear" w:color="auto" w:fill="FFFFFF"/>
        </w:rPr>
        <w:sectPr w:rsidR="006D0F61" w:rsidSect="00D901AC">
          <w:footerReference w:type="default" r:id="rId8"/>
          <w:pgSz w:w="11906" w:h="16838"/>
          <w:pgMar w:top="1418" w:right="1418" w:bottom="1418" w:left="1418" w:header="709" w:footer="709" w:gutter="0"/>
          <w:cols w:space="708"/>
          <w:docGrid w:linePitch="360"/>
        </w:sectPr>
      </w:pPr>
    </w:p>
    <w:p w:rsidR="006D0F61" w:rsidRPr="006D0F61" w:rsidRDefault="006D0F61" w:rsidP="007444DF">
      <w:pPr>
        <w:spacing w:after="24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Quando se viu pela primeira vez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Na tela escura de seu celular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Saiu de cena pra poder entrar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 aliviar a sua timidez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Vestiu um ego que não satisfez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Dramatizou o vil da rotina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Como fosse dádiva divina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Queria só um pouco de atenção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Mas encontrou a própria solidão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Ela era só uma menina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Abrir os olhos não lhe satisfez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Entrou no escuro de seu celular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Correu pro espelho pra se maquiar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Pintou de dor a sua palidez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 confiou sua primeira vez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No rastro de um pai que não via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Nem a própria mãe compreendia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No passatempo de prazeres vãos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Viu toda a graça escapar das mãos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 voltou pra casa tão vazia </w:t>
      </w:r>
    </w:p>
    <w:p w:rsidR="00DE79C0" w:rsidRDefault="00DE79C0" w:rsidP="004A2A4D">
      <w:pPr>
        <w:spacing w:after="0" w:line="240" w:lineRule="auto"/>
        <w:ind w:firstLine="708"/>
        <w:jc w:val="both"/>
        <w:rPr>
          <w:rFonts w:ascii="Times New Roman" w:hAnsi="Times New Roman" w:cs="Times New Roman"/>
          <w:color w:val="0D0D0D"/>
          <w:sz w:val="20"/>
          <w:szCs w:val="20"/>
          <w:shd w:val="clear" w:color="auto" w:fill="FFFFFF"/>
        </w:rPr>
      </w:pP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Amanheceu tão logo se desfez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Se abriu nos olhos de um celular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Aliviou a tela ao entrar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Tirou de cena toda a timidez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Alimentou as redes de nudez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Fantasiou o brio da rotina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Fez de sua pele sua sina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Se estilhaçou em cacos virtuais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Nas aparências todos tão iguais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Singularidades em ruína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Entrou no escuro de sua palidez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Estilhaçou seu corpo celular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Saiu de cena pra se aliviar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Vestiu o drama uma última vez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Se liquidou em sua liquidez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Viralizou no cio da ruína</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Ela era só uma menina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Ninguém notou a sua depressão </w:t>
      </w:r>
    </w:p>
    <w:p w:rsidR="006D0F61" w:rsidRPr="006D0F61" w:rsidRDefault="006D0F61" w:rsidP="004A2A4D">
      <w:pPr>
        <w:spacing w:after="0" w:line="240"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Seguiu o bando a deslizar a mão</w:t>
      </w:r>
    </w:p>
    <w:p w:rsidR="006D0F61" w:rsidRDefault="00544D48" w:rsidP="004A2A4D">
      <w:pPr>
        <w:spacing w:after="0" w:line="240" w:lineRule="auto"/>
        <w:ind w:firstLine="708"/>
        <w:jc w:val="both"/>
        <w:rPr>
          <w:rFonts w:ascii="Times New Roman" w:hAnsi="Times New Roman" w:cs="Times New Roman"/>
          <w:sz w:val="24"/>
          <w:szCs w:val="24"/>
        </w:rPr>
        <w:sectPr w:rsidR="006D0F61" w:rsidSect="006D0F61">
          <w:type w:val="continuous"/>
          <w:pgSz w:w="11906" w:h="16838"/>
          <w:pgMar w:top="1418" w:right="1418" w:bottom="1418" w:left="1418" w:header="709" w:footer="709" w:gutter="0"/>
          <w:cols w:num="2" w:space="708"/>
          <w:docGrid w:linePitch="360"/>
        </w:sectPr>
      </w:pPr>
      <w:r>
        <w:rPr>
          <w:rFonts w:ascii="Times New Roman" w:hAnsi="Times New Roman" w:cs="Times New Roman"/>
          <w:color w:val="0D0D0D"/>
          <w:sz w:val="20"/>
          <w:szCs w:val="20"/>
          <w:shd w:val="clear" w:color="auto" w:fill="FFFFFF"/>
        </w:rPr>
        <w:t>Para assegura</w:t>
      </w:r>
    </w:p>
    <w:p w:rsidR="00B8091C" w:rsidRDefault="00B8091C" w:rsidP="001F3737">
      <w:pPr>
        <w:tabs>
          <w:tab w:val="left" w:pos="2010"/>
        </w:tabs>
        <w:spacing w:after="0" w:line="276" w:lineRule="auto"/>
        <w:ind w:firstLine="709"/>
        <w:jc w:val="both"/>
        <w:rPr>
          <w:rFonts w:ascii="Times New Roman" w:hAnsi="Times New Roman" w:cs="Times New Roman"/>
          <w:sz w:val="24"/>
          <w:szCs w:val="24"/>
        </w:rPr>
      </w:pPr>
    </w:p>
    <w:p w:rsidR="00227B29" w:rsidRDefault="006D0F61" w:rsidP="001F3737">
      <w:pPr>
        <w:tabs>
          <w:tab w:val="left" w:pos="2010"/>
        </w:tabs>
        <w:spacing w:after="0" w:line="276" w:lineRule="auto"/>
        <w:ind w:firstLine="709"/>
        <w:jc w:val="both"/>
        <w:rPr>
          <w:color w:val="000000" w:themeColor="text1"/>
          <w:sz w:val="29"/>
          <w:szCs w:val="29"/>
          <w:shd w:val="clear" w:color="auto" w:fill="FFFFFF"/>
        </w:rPr>
      </w:pPr>
      <w:r>
        <w:rPr>
          <w:rFonts w:ascii="Times New Roman" w:hAnsi="Times New Roman" w:cs="Times New Roman"/>
          <w:sz w:val="24"/>
          <w:szCs w:val="24"/>
        </w:rPr>
        <w:t>Para iniciar a análise da música</w:t>
      </w:r>
      <w:r w:rsidRPr="006D0F61">
        <w:rPr>
          <w:rFonts w:ascii="Times New Roman" w:hAnsi="Times New Roman" w:cs="Times New Roman"/>
          <w:sz w:val="24"/>
          <w:szCs w:val="24"/>
        </w:rPr>
        <w:t xml:space="preserve">, dentro da visão do dialogismo </w:t>
      </w:r>
      <w:r w:rsidR="00270E29">
        <w:rPr>
          <w:rFonts w:ascii="Times New Roman" w:hAnsi="Times New Roman" w:cs="Times New Roman"/>
          <w:sz w:val="24"/>
          <w:szCs w:val="24"/>
        </w:rPr>
        <w:t>b</w:t>
      </w:r>
      <w:r w:rsidRPr="006D0F61">
        <w:rPr>
          <w:rFonts w:ascii="Times New Roman" w:hAnsi="Times New Roman" w:cs="Times New Roman"/>
          <w:sz w:val="24"/>
          <w:szCs w:val="24"/>
        </w:rPr>
        <w:t>akhtiniano, é</w:t>
      </w:r>
      <w:r>
        <w:rPr>
          <w:rFonts w:ascii="Times New Roman" w:hAnsi="Times New Roman" w:cs="Times New Roman"/>
          <w:sz w:val="24"/>
          <w:szCs w:val="24"/>
        </w:rPr>
        <w:t xml:space="preserve"> </w:t>
      </w:r>
      <w:r w:rsidRPr="006D0F61">
        <w:rPr>
          <w:rFonts w:ascii="Times New Roman" w:hAnsi="Times New Roman" w:cs="Times New Roman"/>
          <w:sz w:val="24"/>
          <w:szCs w:val="24"/>
        </w:rPr>
        <w:t xml:space="preserve">preciso, em primeiro lugar, situá-la no seu contexto mediato, ou seja, </w:t>
      </w:r>
      <w:r w:rsidR="00227B29">
        <w:rPr>
          <w:rFonts w:ascii="Times New Roman" w:hAnsi="Times New Roman" w:cs="Times New Roman"/>
          <w:sz w:val="24"/>
          <w:szCs w:val="24"/>
        </w:rPr>
        <w:t>na era digital do Século XXI</w:t>
      </w:r>
      <w:r w:rsidRPr="006D0F61">
        <w:rPr>
          <w:rFonts w:ascii="Times New Roman" w:hAnsi="Times New Roman" w:cs="Times New Roman"/>
          <w:sz w:val="24"/>
          <w:szCs w:val="24"/>
        </w:rPr>
        <w:t xml:space="preserve">, </w:t>
      </w:r>
      <w:r w:rsidR="00227B29">
        <w:rPr>
          <w:rFonts w:ascii="Times New Roman" w:hAnsi="Times New Roman" w:cs="Times New Roman"/>
          <w:sz w:val="24"/>
          <w:szCs w:val="24"/>
        </w:rPr>
        <w:t xml:space="preserve">em que a tecnologia e </w:t>
      </w:r>
      <w:r w:rsidR="00351195">
        <w:rPr>
          <w:rFonts w:ascii="Times New Roman" w:hAnsi="Times New Roman" w:cs="Times New Roman"/>
          <w:sz w:val="24"/>
          <w:szCs w:val="24"/>
        </w:rPr>
        <w:t xml:space="preserve">as </w:t>
      </w:r>
      <w:r w:rsidR="00227B29">
        <w:rPr>
          <w:rFonts w:ascii="Times New Roman" w:hAnsi="Times New Roman" w:cs="Times New Roman"/>
          <w:sz w:val="24"/>
          <w:szCs w:val="24"/>
        </w:rPr>
        <w:t>mídias digitais predominam</w:t>
      </w:r>
      <w:r w:rsidRPr="006D0F61">
        <w:rPr>
          <w:rFonts w:ascii="Times New Roman" w:hAnsi="Times New Roman" w:cs="Times New Roman"/>
          <w:sz w:val="24"/>
          <w:szCs w:val="24"/>
        </w:rPr>
        <w:t>.</w:t>
      </w:r>
      <w:r w:rsidR="00227B29">
        <w:rPr>
          <w:rFonts w:ascii="Times New Roman" w:hAnsi="Times New Roman" w:cs="Times New Roman"/>
          <w:sz w:val="24"/>
          <w:szCs w:val="24"/>
        </w:rPr>
        <w:t xml:space="preserve"> </w:t>
      </w:r>
      <w:r w:rsidRPr="006D0F61">
        <w:rPr>
          <w:rFonts w:ascii="Times New Roman" w:hAnsi="Times New Roman" w:cs="Times New Roman"/>
          <w:sz w:val="24"/>
          <w:szCs w:val="24"/>
        </w:rPr>
        <w:t>Como muito bem postula Bakhtin/Voloshínov (2006) “o sentido da palavra é totalmente</w:t>
      </w:r>
      <w:r w:rsidR="00227B29">
        <w:rPr>
          <w:rFonts w:ascii="Times New Roman" w:hAnsi="Times New Roman" w:cs="Times New Roman"/>
          <w:sz w:val="24"/>
          <w:szCs w:val="24"/>
        </w:rPr>
        <w:t xml:space="preserve"> </w:t>
      </w:r>
      <w:r w:rsidRPr="006D0F61">
        <w:rPr>
          <w:rFonts w:ascii="Times New Roman" w:hAnsi="Times New Roman" w:cs="Times New Roman"/>
          <w:sz w:val="24"/>
          <w:szCs w:val="24"/>
        </w:rPr>
        <w:t>determinado por seu contexto” (p. 109). Por isso é fundamental que se conheça o contexto</w:t>
      </w:r>
      <w:r w:rsidR="00227B29">
        <w:rPr>
          <w:rFonts w:ascii="Times New Roman" w:hAnsi="Times New Roman" w:cs="Times New Roman"/>
          <w:sz w:val="24"/>
          <w:szCs w:val="24"/>
        </w:rPr>
        <w:t xml:space="preserve"> </w:t>
      </w:r>
      <w:r w:rsidR="00351195">
        <w:rPr>
          <w:rFonts w:ascii="Times New Roman" w:hAnsi="Times New Roman" w:cs="Times New Roman"/>
          <w:sz w:val="24"/>
          <w:szCs w:val="24"/>
        </w:rPr>
        <w:t>so</w:t>
      </w:r>
      <w:r w:rsidRPr="006D0F61">
        <w:rPr>
          <w:rFonts w:ascii="Times New Roman" w:hAnsi="Times New Roman" w:cs="Times New Roman"/>
          <w:sz w:val="24"/>
          <w:szCs w:val="24"/>
        </w:rPr>
        <w:t xml:space="preserve">cio-histórico em que a música foi produzida. A obra foi composta por </w:t>
      </w:r>
      <w:r w:rsidR="00227B29">
        <w:rPr>
          <w:rFonts w:ascii="Times New Roman" w:hAnsi="Times New Roman" w:cs="Times New Roman"/>
          <w:sz w:val="24"/>
          <w:szCs w:val="24"/>
        </w:rPr>
        <w:t xml:space="preserve">Tiago </w:t>
      </w:r>
      <w:r w:rsidR="00227B29" w:rsidRPr="00227B29">
        <w:rPr>
          <w:rFonts w:ascii="Times New Roman" w:hAnsi="Times New Roman" w:cs="Times New Roman"/>
          <w:color w:val="222222"/>
          <w:sz w:val="24"/>
          <w:szCs w:val="24"/>
          <w:shd w:val="clear" w:color="auto" w:fill="FFFFFF"/>
        </w:rPr>
        <w:t>Iorczeski</w:t>
      </w:r>
      <w:r w:rsidRPr="006D0F61">
        <w:rPr>
          <w:rFonts w:ascii="Times New Roman" w:hAnsi="Times New Roman" w:cs="Times New Roman"/>
          <w:sz w:val="24"/>
          <w:szCs w:val="24"/>
        </w:rPr>
        <w:t xml:space="preserve">, </w:t>
      </w:r>
      <w:r w:rsidRPr="00227B29">
        <w:rPr>
          <w:rFonts w:ascii="Times New Roman" w:hAnsi="Times New Roman" w:cs="Times New Roman"/>
          <w:color w:val="000000" w:themeColor="text1"/>
          <w:sz w:val="24"/>
          <w:szCs w:val="24"/>
        </w:rPr>
        <w:t xml:space="preserve">como forma de manifestação contra </w:t>
      </w:r>
      <w:r w:rsidR="00227B29" w:rsidRPr="00227B29">
        <w:rPr>
          <w:rFonts w:ascii="Times New Roman" w:hAnsi="Times New Roman" w:cs="Times New Roman"/>
          <w:color w:val="000000" w:themeColor="text1"/>
          <w:sz w:val="24"/>
          <w:szCs w:val="24"/>
          <w:shd w:val="clear" w:color="auto" w:fill="FFFFFF"/>
        </w:rPr>
        <w:t>à escravidão voluntária criada pelas redes sociais, mas vai além, encontra outros cavaleiros do apocalipse digital, a ansiedade, a falta de autoestima, a depressão e os desamores</w:t>
      </w:r>
      <w:r w:rsidR="00227B29" w:rsidRPr="00227B29">
        <w:rPr>
          <w:color w:val="000000" w:themeColor="text1"/>
          <w:sz w:val="29"/>
          <w:szCs w:val="29"/>
          <w:shd w:val="clear" w:color="auto" w:fill="FFFFFF"/>
        </w:rPr>
        <w:t>.</w:t>
      </w:r>
    </w:p>
    <w:p w:rsidR="00227B29" w:rsidRPr="00825D03" w:rsidRDefault="00825D03" w:rsidP="00825D03">
      <w:pPr>
        <w:tabs>
          <w:tab w:val="left" w:pos="1950"/>
          <w:tab w:val="left" w:pos="2010"/>
        </w:tabs>
        <w:spacing w:after="0" w:line="360" w:lineRule="auto"/>
        <w:jc w:val="center"/>
        <w:rPr>
          <w:rFonts w:ascii="Times New Roman" w:hAnsi="Times New Roman" w:cs="Times New Roman"/>
          <w:b/>
          <w:color w:val="000000" w:themeColor="text1"/>
          <w:sz w:val="24"/>
          <w:szCs w:val="24"/>
          <w:shd w:val="clear" w:color="auto" w:fill="FFFFFF"/>
        </w:rPr>
      </w:pPr>
      <w:r w:rsidRPr="00825D03">
        <w:rPr>
          <w:rFonts w:ascii="Times New Roman" w:hAnsi="Times New Roman" w:cs="Times New Roman"/>
          <w:b/>
          <w:color w:val="000000" w:themeColor="text1"/>
          <w:sz w:val="24"/>
          <w:szCs w:val="24"/>
          <w:shd w:val="clear" w:color="auto" w:fill="FFFFFF"/>
        </w:rPr>
        <w:t>Fragmento 1</w:t>
      </w:r>
    </w:p>
    <w:p w:rsidR="00227B29" w:rsidRPr="004437A5"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Quando se viu pela primeira vez</w:t>
      </w:r>
    </w:p>
    <w:p w:rsidR="00227B29" w:rsidRPr="004437A5"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Na tela escura de seu celular</w:t>
      </w:r>
    </w:p>
    <w:p w:rsidR="00227B29" w:rsidRPr="004437A5"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Saiu de cena pra poder entrar</w:t>
      </w:r>
    </w:p>
    <w:p w:rsidR="00227B29" w:rsidRPr="004437A5"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E aliviar a sua timidez</w:t>
      </w:r>
    </w:p>
    <w:p w:rsidR="00227B29" w:rsidRPr="004437A5"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Vestiu um ego que não satisfez</w:t>
      </w:r>
    </w:p>
    <w:p w:rsidR="00227B29" w:rsidRPr="004437A5"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Dramatizou o vil da rotina</w:t>
      </w:r>
    </w:p>
    <w:p w:rsidR="00227B29" w:rsidRPr="004437A5"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Como fosse dádiva divina</w:t>
      </w:r>
    </w:p>
    <w:p w:rsidR="00227B29" w:rsidRPr="004437A5"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Queria só um pouco de atenção</w:t>
      </w:r>
    </w:p>
    <w:p w:rsidR="00227B29" w:rsidRPr="004437A5"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Mas encontrou a própria solidão</w:t>
      </w:r>
    </w:p>
    <w:p w:rsidR="00227B29" w:rsidRPr="004437A5"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Ela era só uma menina</w:t>
      </w:r>
    </w:p>
    <w:p w:rsidR="00227B29" w:rsidRDefault="00227B29" w:rsidP="001F3737">
      <w:pPr>
        <w:spacing w:after="0" w:line="276" w:lineRule="auto"/>
        <w:ind w:firstLine="708"/>
        <w:jc w:val="center"/>
        <w:rPr>
          <w:rFonts w:ascii="Times New Roman" w:hAnsi="Times New Roman" w:cs="Times New Roman"/>
          <w:color w:val="0D0D0D"/>
          <w:sz w:val="20"/>
          <w:szCs w:val="20"/>
          <w:shd w:val="clear" w:color="auto" w:fill="FFFFFF"/>
        </w:rPr>
      </w:pPr>
    </w:p>
    <w:p w:rsidR="00227B29" w:rsidRPr="000C743B" w:rsidRDefault="00227B29" w:rsidP="001F3737">
      <w:pPr>
        <w:spacing w:after="0" w:line="276" w:lineRule="auto"/>
        <w:ind w:firstLine="708"/>
        <w:jc w:val="both"/>
        <w:rPr>
          <w:rFonts w:ascii="Times New Roman" w:hAnsi="Times New Roman" w:cs="Times New Roman"/>
          <w:color w:val="0D0D0D"/>
          <w:sz w:val="24"/>
          <w:szCs w:val="24"/>
          <w:shd w:val="clear" w:color="auto" w:fill="FFFFFF"/>
        </w:rPr>
      </w:pPr>
      <w:r w:rsidRPr="000C743B">
        <w:rPr>
          <w:rFonts w:ascii="Times New Roman" w:hAnsi="Times New Roman" w:cs="Times New Roman"/>
          <w:color w:val="0D0D0D"/>
          <w:sz w:val="24"/>
          <w:szCs w:val="24"/>
          <w:shd w:val="clear" w:color="auto" w:fill="FFFFFF"/>
        </w:rPr>
        <w:t xml:space="preserve">O fato de a </w:t>
      </w:r>
      <w:r w:rsidRPr="00E308E5">
        <w:rPr>
          <w:rFonts w:ascii="Times New Roman" w:hAnsi="Times New Roman" w:cs="Times New Roman"/>
          <w:color w:val="0D0D0D"/>
          <w:sz w:val="24"/>
          <w:szCs w:val="24"/>
          <w:shd w:val="clear" w:color="auto" w:fill="FFFFFF"/>
        </w:rPr>
        <w:t>letra inicia</w:t>
      </w:r>
      <w:r w:rsidR="00351195" w:rsidRPr="00E308E5">
        <w:rPr>
          <w:rFonts w:ascii="Times New Roman" w:hAnsi="Times New Roman" w:cs="Times New Roman"/>
          <w:color w:val="0D0D0D"/>
          <w:sz w:val="24"/>
          <w:szCs w:val="24"/>
          <w:shd w:val="clear" w:color="auto" w:fill="FFFFFF"/>
        </w:rPr>
        <w:t>r</w:t>
      </w:r>
      <w:r w:rsidRPr="00E308E5">
        <w:rPr>
          <w:rFonts w:ascii="Times New Roman" w:hAnsi="Times New Roman" w:cs="Times New Roman"/>
          <w:color w:val="0D0D0D"/>
          <w:sz w:val="24"/>
          <w:szCs w:val="24"/>
          <w:shd w:val="clear" w:color="auto" w:fill="FFFFFF"/>
        </w:rPr>
        <w:t xml:space="preserve"> com o verso “Quando se viu pela primeira vez”, já revela </w:t>
      </w:r>
      <w:r w:rsidR="00C82740" w:rsidRPr="00E308E5">
        <w:rPr>
          <w:rFonts w:ascii="Times New Roman" w:hAnsi="Times New Roman" w:cs="Times New Roman"/>
          <w:color w:val="0D0D0D"/>
          <w:sz w:val="24"/>
          <w:szCs w:val="24"/>
          <w:shd w:val="clear" w:color="auto" w:fill="FFFFFF"/>
        </w:rPr>
        <w:t>o fato do “eu digital” ser dominante sobre o ‘eu social”, e que infere no senti</w:t>
      </w:r>
      <w:r w:rsidR="00351195" w:rsidRPr="00E308E5">
        <w:rPr>
          <w:rFonts w:ascii="Times New Roman" w:hAnsi="Times New Roman" w:cs="Times New Roman"/>
          <w:color w:val="0D0D0D"/>
          <w:sz w:val="24"/>
          <w:szCs w:val="24"/>
          <w:shd w:val="clear" w:color="auto" w:fill="FFFFFF"/>
        </w:rPr>
        <w:t>ndo de que o “eu social” não vê</w:t>
      </w:r>
      <w:r w:rsidR="00C82740" w:rsidRPr="00E308E5">
        <w:rPr>
          <w:rFonts w:ascii="Times New Roman" w:hAnsi="Times New Roman" w:cs="Times New Roman"/>
          <w:color w:val="0D0D0D"/>
          <w:sz w:val="24"/>
          <w:szCs w:val="24"/>
          <w:shd w:val="clear" w:color="auto" w:fill="FFFFFF"/>
        </w:rPr>
        <w:t xml:space="preserve"> seu próprio rosto</w:t>
      </w:r>
      <w:r w:rsidR="00C82740" w:rsidRPr="000C743B">
        <w:rPr>
          <w:rFonts w:ascii="Times New Roman" w:hAnsi="Times New Roman" w:cs="Times New Roman"/>
          <w:color w:val="0D0D0D"/>
          <w:sz w:val="24"/>
          <w:szCs w:val="24"/>
          <w:shd w:val="clear" w:color="auto" w:fill="FFFFFF"/>
        </w:rPr>
        <w:t xml:space="preserve"> há algum tempo, marcas da perda de identidade. No verso seguinte, “tela escura” nos remete ao </w:t>
      </w:r>
      <w:r w:rsidR="007057EA" w:rsidRPr="000C743B">
        <w:rPr>
          <w:rFonts w:ascii="Times New Roman" w:hAnsi="Times New Roman" w:cs="Times New Roman"/>
          <w:color w:val="0D0D0D"/>
          <w:sz w:val="24"/>
          <w:szCs w:val="24"/>
          <w:shd w:val="clear" w:color="auto" w:fill="FFFFFF"/>
        </w:rPr>
        <w:t>vício</w:t>
      </w:r>
      <w:r w:rsidR="00C82740" w:rsidRPr="000C743B">
        <w:rPr>
          <w:rFonts w:ascii="Times New Roman" w:hAnsi="Times New Roman" w:cs="Times New Roman"/>
          <w:color w:val="0D0D0D"/>
          <w:sz w:val="24"/>
          <w:szCs w:val="24"/>
          <w:shd w:val="clear" w:color="auto" w:fill="FFFFFF"/>
        </w:rPr>
        <w:t xml:space="preserve"> de </w:t>
      </w:r>
      <w:r w:rsidR="007057EA" w:rsidRPr="000C743B">
        <w:rPr>
          <w:rFonts w:ascii="Times New Roman" w:hAnsi="Times New Roman" w:cs="Times New Roman"/>
          <w:color w:val="0D0D0D"/>
          <w:sz w:val="24"/>
          <w:szCs w:val="24"/>
          <w:shd w:val="clear" w:color="auto" w:fill="FFFFFF"/>
        </w:rPr>
        <w:t>estar</w:t>
      </w:r>
      <w:r w:rsidR="00C82740" w:rsidRPr="000C743B">
        <w:rPr>
          <w:rFonts w:ascii="Times New Roman" w:hAnsi="Times New Roman" w:cs="Times New Roman"/>
          <w:color w:val="0D0D0D"/>
          <w:sz w:val="24"/>
          <w:szCs w:val="24"/>
          <w:shd w:val="clear" w:color="auto" w:fill="FFFFFF"/>
        </w:rPr>
        <w:t xml:space="preserve"> sempre conectado, o que podemos considerar como algo negativo, em que o figurante da ação, já não tem mais controle sobre seus limites com a tecnologia.</w:t>
      </w:r>
    </w:p>
    <w:p w:rsidR="00C82740" w:rsidRPr="00E308E5" w:rsidRDefault="00C82740" w:rsidP="001F3737">
      <w:pPr>
        <w:spacing w:after="0" w:line="276" w:lineRule="auto"/>
        <w:ind w:firstLine="708"/>
        <w:jc w:val="both"/>
        <w:rPr>
          <w:rFonts w:ascii="Times New Roman" w:hAnsi="Times New Roman" w:cs="Times New Roman"/>
          <w:color w:val="000000"/>
          <w:sz w:val="24"/>
          <w:szCs w:val="24"/>
          <w:shd w:val="clear" w:color="auto" w:fill="FFFFFF"/>
        </w:rPr>
      </w:pPr>
      <w:r w:rsidRPr="000C743B">
        <w:rPr>
          <w:rFonts w:ascii="Times New Roman" w:hAnsi="Times New Roman" w:cs="Times New Roman"/>
          <w:color w:val="0D0D0D"/>
          <w:sz w:val="24"/>
          <w:szCs w:val="24"/>
          <w:shd w:val="clear" w:color="auto" w:fill="FFFFFF"/>
        </w:rPr>
        <w:lastRenderedPageBreak/>
        <w:t xml:space="preserve">Aqui nessa frase é notável a troca de personagens “Saiu de cena”, </w:t>
      </w:r>
      <w:r w:rsidRPr="000C743B">
        <w:rPr>
          <w:rFonts w:ascii="Times New Roman" w:hAnsi="Times New Roman" w:cs="Times New Roman"/>
          <w:color w:val="000000"/>
          <w:sz w:val="24"/>
          <w:szCs w:val="24"/>
          <w:shd w:val="clear" w:color="auto" w:fill="FFFFFF"/>
        </w:rPr>
        <w:t xml:space="preserve">A pessoa real sai e entra um personagem, uma capa </w:t>
      </w:r>
      <w:r w:rsidRPr="00E308E5">
        <w:rPr>
          <w:rFonts w:ascii="Times New Roman" w:hAnsi="Times New Roman" w:cs="Times New Roman"/>
          <w:color w:val="000000"/>
          <w:sz w:val="24"/>
          <w:szCs w:val="24"/>
          <w:shd w:val="clear" w:color="auto" w:fill="FFFFFF"/>
        </w:rPr>
        <w:t xml:space="preserve">fica </w:t>
      </w:r>
      <w:r w:rsidRPr="00E308E5">
        <w:rPr>
          <w:rFonts w:ascii="Times New Roman" w:hAnsi="Times New Roman" w:cs="Times New Roman"/>
          <w:i/>
          <w:color w:val="000000"/>
          <w:sz w:val="24"/>
          <w:szCs w:val="24"/>
          <w:shd w:val="clear" w:color="auto" w:fill="FFFFFF"/>
        </w:rPr>
        <w:t>online</w:t>
      </w:r>
      <w:r w:rsidR="009359CD" w:rsidRPr="00E308E5">
        <w:rPr>
          <w:rStyle w:val="Refdenotaderodap"/>
          <w:rFonts w:ascii="Times New Roman" w:hAnsi="Times New Roman" w:cs="Times New Roman"/>
          <w:color w:val="000000"/>
          <w:sz w:val="24"/>
          <w:szCs w:val="24"/>
          <w:shd w:val="clear" w:color="auto" w:fill="FFFFFF"/>
        </w:rPr>
        <w:footnoteReference w:id="4"/>
      </w:r>
      <w:r w:rsidRPr="00E308E5">
        <w:rPr>
          <w:rFonts w:ascii="Times New Roman" w:hAnsi="Times New Roman" w:cs="Times New Roman"/>
          <w:color w:val="000000"/>
          <w:sz w:val="24"/>
          <w:szCs w:val="24"/>
          <w:shd w:val="clear" w:color="auto" w:fill="FFFFFF"/>
        </w:rPr>
        <w:t xml:space="preserve"> e o rosto real fica offline</w:t>
      </w:r>
      <w:r w:rsidR="009359CD" w:rsidRPr="00E308E5">
        <w:rPr>
          <w:rStyle w:val="Refdenotaderodap"/>
          <w:rFonts w:ascii="Times New Roman" w:hAnsi="Times New Roman" w:cs="Times New Roman"/>
          <w:color w:val="000000"/>
          <w:sz w:val="24"/>
          <w:szCs w:val="24"/>
          <w:shd w:val="clear" w:color="auto" w:fill="FFFFFF"/>
        </w:rPr>
        <w:footnoteReference w:id="5"/>
      </w:r>
      <w:r w:rsidRPr="00E308E5">
        <w:rPr>
          <w:rFonts w:ascii="Times New Roman" w:hAnsi="Times New Roman" w:cs="Times New Roman"/>
          <w:color w:val="000000"/>
          <w:sz w:val="24"/>
          <w:szCs w:val="24"/>
          <w:shd w:val="clear" w:color="auto" w:fill="FFFFFF"/>
        </w:rPr>
        <w:t xml:space="preserve">. Uma estratégia para disfarçar a timidez. Vestiu um “ego”, um “eu” que não satisfez a si, mas que satisfará quem? Os seguidores? Os </w:t>
      </w:r>
      <w:r w:rsidRPr="00E308E5">
        <w:rPr>
          <w:rFonts w:ascii="Times New Roman" w:hAnsi="Times New Roman" w:cs="Times New Roman"/>
          <w:i/>
          <w:color w:val="000000"/>
          <w:sz w:val="24"/>
          <w:szCs w:val="24"/>
          <w:shd w:val="clear" w:color="auto" w:fill="FFFFFF"/>
        </w:rPr>
        <w:t>likes</w:t>
      </w:r>
      <w:r w:rsidR="009359CD" w:rsidRPr="00E308E5">
        <w:rPr>
          <w:rStyle w:val="Refdenotaderodap"/>
          <w:rFonts w:ascii="Times New Roman" w:hAnsi="Times New Roman" w:cs="Times New Roman"/>
          <w:color w:val="000000"/>
          <w:sz w:val="24"/>
          <w:szCs w:val="24"/>
          <w:shd w:val="clear" w:color="auto" w:fill="FFFFFF"/>
        </w:rPr>
        <w:footnoteReference w:id="6"/>
      </w:r>
      <w:r w:rsidRPr="00E308E5">
        <w:rPr>
          <w:rFonts w:ascii="Times New Roman" w:hAnsi="Times New Roman" w:cs="Times New Roman"/>
          <w:color w:val="000000"/>
          <w:sz w:val="24"/>
          <w:szCs w:val="24"/>
          <w:shd w:val="clear" w:color="auto" w:fill="FFFFFF"/>
        </w:rPr>
        <w:t>? Comentários?</w:t>
      </w:r>
    </w:p>
    <w:p w:rsidR="000C743B" w:rsidRPr="004E1386" w:rsidRDefault="000C743B" w:rsidP="001F3737">
      <w:pPr>
        <w:spacing w:after="0" w:line="276" w:lineRule="auto"/>
        <w:ind w:firstLine="708"/>
        <w:jc w:val="both"/>
        <w:rPr>
          <w:rFonts w:ascii="Times New Roman" w:hAnsi="Times New Roman" w:cs="Times New Roman"/>
          <w:color w:val="000000" w:themeColor="text1"/>
          <w:sz w:val="24"/>
          <w:szCs w:val="24"/>
          <w:shd w:val="clear" w:color="auto" w:fill="FFFFFF"/>
        </w:rPr>
      </w:pPr>
      <w:r w:rsidRPr="00E308E5">
        <w:rPr>
          <w:rFonts w:ascii="Times New Roman" w:hAnsi="Times New Roman" w:cs="Times New Roman"/>
          <w:color w:val="000000"/>
          <w:sz w:val="24"/>
          <w:szCs w:val="24"/>
          <w:shd w:val="clear" w:color="auto" w:fill="FFFFFF"/>
        </w:rPr>
        <w:t xml:space="preserve">Nos versos seguintes, temos a característica predominante do mal-uso da tecnologia, em que a </w:t>
      </w:r>
      <w:r w:rsidRPr="00E308E5">
        <w:rPr>
          <w:rFonts w:ascii="Times New Roman" w:hAnsi="Times New Roman" w:cs="Times New Roman"/>
          <w:i/>
          <w:iCs/>
          <w:color w:val="000000"/>
          <w:sz w:val="24"/>
          <w:szCs w:val="24"/>
          <w:shd w:val="clear" w:color="auto" w:fill="FFFFFF"/>
        </w:rPr>
        <w:t xml:space="preserve">figura </w:t>
      </w:r>
      <w:r w:rsidRPr="00E308E5">
        <w:rPr>
          <w:rFonts w:ascii="Times New Roman" w:hAnsi="Times New Roman" w:cs="Times New Roman"/>
          <w:color w:val="000000"/>
          <w:sz w:val="24"/>
          <w:szCs w:val="24"/>
          <w:shd w:val="clear" w:color="auto" w:fill="FFFFFF"/>
        </w:rPr>
        <w:t>cai nos vícios da rotina</w:t>
      </w:r>
      <w:r w:rsidR="004E1386" w:rsidRPr="00E308E5">
        <w:rPr>
          <w:rFonts w:ascii="Times New Roman" w:hAnsi="Times New Roman" w:cs="Times New Roman"/>
          <w:color w:val="000000"/>
          <w:sz w:val="24"/>
          <w:szCs w:val="24"/>
          <w:shd w:val="clear" w:color="auto" w:fill="FFFFFF"/>
        </w:rPr>
        <w:t>, o que lhe fazia bem antes agora tornou-se uma forma de atrair atenção, e quando não se atinge tal meta, se afoga em solidão. D</w:t>
      </w:r>
      <w:r w:rsidRPr="00E308E5">
        <w:rPr>
          <w:rFonts w:ascii="Times New Roman" w:hAnsi="Times New Roman" w:cs="Times New Roman"/>
          <w:color w:val="000000"/>
          <w:sz w:val="24"/>
          <w:szCs w:val="24"/>
          <w:shd w:val="clear" w:color="auto" w:fill="FFFFFF"/>
        </w:rPr>
        <w:t>e acordo com pesquisas recentes</w:t>
      </w:r>
      <w:r w:rsidR="004E1386" w:rsidRPr="00E308E5">
        <w:rPr>
          <w:rFonts w:ascii="Times New Roman" w:hAnsi="Times New Roman" w:cs="Times New Roman"/>
          <w:color w:val="000000"/>
          <w:sz w:val="24"/>
          <w:szCs w:val="24"/>
          <w:shd w:val="clear" w:color="auto" w:fill="FFFFFF"/>
        </w:rPr>
        <w:t>, e</w:t>
      </w:r>
      <w:r w:rsidR="004E1386" w:rsidRPr="00E308E5">
        <w:rPr>
          <w:rFonts w:ascii="Times New Roman" w:hAnsi="Times New Roman" w:cs="Times New Roman"/>
          <w:color w:val="000000" w:themeColor="text1"/>
          <w:sz w:val="24"/>
          <w:szCs w:val="24"/>
        </w:rPr>
        <w:t>m um artigo de opinião publicado na </w:t>
      </w:r>
      <w:hyperlink r:id="rId9" w:history="1">
        <w:r w:rsidR="004E1386" w:rsidRPr="00E308E5">
          <w:rPr>
            <w:rStyle w:val="Hyperlink"/>
            <w:rFonts w:ascii="Times New Roman" w:hAnsi="Times New Roman" w:cs="Times New Roman"/>
            <w:color w:val="000000" w:themeColor="text1"/>
            <w:sz w:val="24"/>
            <w:szCs w:val="24"/>
            <w:u w:val="none"/>
          </w:rPr>
          <w:t xml:space="preserve">revista </w:t>
        </w:r>
        <w:r w:rsidR="004E1386" w:rsidRPr="00E308E5">
          <w:rPr>
            <w:rStyle w:val="Hyperlink"/>
            <w:rFonts w:ascii="Times New Roman" w:hAnsi="Times New Roman" w:cs="Times New Roman"/>
            <w:i/>
            <w:iCs/>
            <w:color w:val="000000" w:themeColor="text1"/>
            <w:sz w:val="24"/>
            <w:szCs w:val="24"/>
            <w:u w:val="none"/>
          </w:rPr>
          <w:t>The Atlantic</w:t>
        </w:r>
      </w:hyperlink>
      <w:r w:rsidR="009359CD" w:rsidRPr="00E308E5">
        <w:rPr>
          <w:rStyle w:val="Refdenotaderodap"/>
          <w:rFonts w:ascii="Times New Roman" w:hAnsi="Times New Roman" w:cs="Times New Roman"/>
          <w:i/>
          <w:iCs/>
          <w:color w:val="000000" w:themeColor="text1"/>
          <w:sz w:val="24"/>
          <w:szCs w:val="24"/>
        </w:rPr>
        <w:footnoteReference w:id="7"/>
      </w:r>
      <w:r w:rsidR="004E1386" w:rsidRPr="00E308E5">
        <w:rPr>
          <w:rFonts w:ascii="Times New Roman" w:hAnsi="Times New Roman" w:cs="Times New Roman"/>
          <w:color w:val="000000" w:themeColor="text1"/>
          <w:sz w:val="24"/>
          <w:szCs w:val="24"/>
        </w:rPr>
        <w:t>, Twenge</w:t>
      </w:r>
      <w:r w:rsidR="00244840" w:rsidRPr="00E308E5">
        <w:rPr>
          <w:rFonts w:ascii="Times New Roman" w:hAnsi="Times New Roman" w:cs="Times New Roman"/>
          <w:color w:val="000000" w:themeColor="text1"/>
          <w:sz w:val="24"/>
          <w:szCs w:val="24"/>
        </w:rPr>
        <w:t xml:space="preserve"> </w:t>
      </w:r>
      <w:r w:rsidR="00BE3417" w:rsidRPr="00E308E5">
        <w:rPr>
          <w:rFonts w:ascii="Times New Roman" w:hAnsi="Times New Roman" w:cs="Times New Roman"/>
          <w:color w:val="000000" w:themeColor="text1"/>
          <w:sz w:val="24"/>
          <w:szCs w:val="24"/>
        </w:rPr>
        <w:t>(2017</w:t>
      </w:r>
      <w:r w:rsidR="00244840" w:rsidRPr="00E308E5">
        <w:rPr>
          <w:rFonts w:ascii="Times New Roman" w:hAnsi="Times New Roman" w:cs="Times New Roman"/>
          <w:color w:val="000000" w:themeColor="text1"/>
          <w:sz w:val="24"/>
          <w:szCs w:val="24"/>
        </w:rPr>
        <w:t>)</w:t>
      </w:r>
      <w:r w:rsidR="004E1386" w:rsidRPr="00BE3417">
        <w:rPr>
          <w:rFonts w:ascii="Times New Roman" w:hAnsi="Times New Roman" w:cs="Times New Roman"/>
          <w:color w:val="000000" w:themeColor="text1"/>
          <w:sz w:val="24"/>
          <w:szCs w:val="24"/>
        </w:rPr>
        <w:t xml:space="preserve"> afirmou que o </w:t>
      </w:r>
      <w:r w:rsidR="004E1386" w:rsidRPr="00BE3417">
        <w:rPr>
          <w:rStyle w:val="Forte"/>
          <w:rFonts w:ascii="Times New Roman" w:hAnsi="Times New Roman" w:cs="Times New Roman"/>
          <w:b w:val="0"/>
          <w:bCs w:val="0"/>
          <w:color w:val="000000" w:themeColor="text1"/>
          <w:sz w:val="24"/>
          <w:szCs w:val="24"/>
        </w:rPr>
        <w:t>uso exagerado de internet e redes sociais</w:t>
      </w:r>
      <w:r w:rsidR="004E1386" w:rsidRPr="004E1386">
        <w:rPr>
          <w:rFonts w:ascii="Times New Roman" w:hAnsi="Times New Roman" w:cs="Times New Roman"/>
          <w:color w:val="000000" w:themeColor="text1"/>
          <w:sz w:val="24"/>
          <w:szCs w:val="24"/>
        </w:rPr>
        <w:t> pode ter relação direta com o </w:t>
      </w:r>
      <w:r w:rsidR="004E1386" w:rsidRPr="004E1386">
        <w:rPr>
          <w:rStyle w:val="Forte"/>
          <w:rFonts w:ascii="Times New Roman" w:hAnsi="Times New Roman" w:cs="Times New Roman"/>
          <w:b w:val="0"/>
          <w:bCs w:val="0"/>
          <w:color w:val="000000" w:themeColor="text1"/>
          <w:sz w:val="24"/>
          <w:szCs w:val="24"/>
        </w:rPr>
        <w:t>aumento exponencial de ansiedade e depressão</w:t>
      </w:r>
      <w:r w:rsidR="004E1386" w:rsidRPr="004E1386">
        <w:rPr>
          <w:rFonts w:ascii="Times New Roman" w:hAnsi="Times New Roman" w:cs="Times New Roman"/>
          <w:color w:val="000000" w:themeColor="text1"/>
          <w:sz w:val="24"/>
          <w:szCs w:val="24"/>
        </w:rPr>
        <w:t> – </w:t>
      </w:r>
      <w:hyperlink r:id="rId10" w:history="1">
        <w:r w:rsidR="004E1386" w:rsidRPr="004E1386">
          <w:rPr>
            <w:rStyle w:val="Hyperlink"/>
            <w:rFonts w:ascii="Times New Roman" w:hAnsi="Times New Roman" w:cs="Times New Roman"/>
            <w:color w:val="000000" w:themeColor="text1"/>
            <w:sz w:val="24"/>
            <w:szCs w:val="24"/>
            <w:u w:val="none"/>
          </w:rPr>
          <w:t>de acordo com a ONU</w:t>
        </w:r>
      </w:hyperlink>
      <w:r w:rsidR="003F190A">
        <w:rPr>
          <w:rStyle w:val="Refdenotaderodap"/>
          <w:rFonts w:ascii="Times New Roman" w:hAnsi="Times New Roman" w:cs="Times New Roman"/>
          <w:color w:val="000000" w:themeColor="text1"/>
          <w:sz w:val="24"/>
          <w:szCs w:val="24"/>
        </w:rPr>
        <w:footnoteReference w:id="8"/>
      </w:r>
      <w:r w:rsidR="00FA7BBE">
        <w:rPr>
          <w:rStyle w:val="Hyperlink"/>
          <w:rFonts w:ascii="Times New Roman" w:hAnsi="Times New Roman" w:cs="Times New Roman"/>
          <w:color w:val="000000" w:themeColor="text1"/>
          <w:sz w:val="24"/>
          <w:szCs w:val="24"/>
          <w:u w:val="none"/>
        </w:rPr>
        <w:t xml:space="preserve"> (2017),</w:t>
      </w:r>
      <w:r w:rsidR="004E1386" w:rsidRPr="004E1386">
        <w:rPr>
          <w:rFonts w:ascii="Times New Roman" w:hAnsi="Times New Roman" w:cs="Times New Roman"/>
          <w:color w:val="000000" w:themeColor="text1"/>
          <w:sz w:val="24"/>
          <w:szCs w:val="24"/>
        </w:rPr>
        <w:t xml:space="preserve"> elas incidem em 3,6% e 4,4% da população mundial, respectivamente. Segundo a Organização Mundial da Saúde (OMS)</w:t>
      </w:r>
      <w:r w:rsidR="00FA7BBE">
        <w:rPr>
          <w:rFonts w:ascii="Times New Roman" w:hAnsi="Times New Roman" w:cs="Times New Roman"/>
          <w:color w:val="000000" w:themeColor="text1"/>
          <w:sz w:val="24"/>
          <w:szCs w:val="24"/>
        </w:rPr>
        <w:t xml:space="preserve"> (2017)</w:t>
      </w:r>
      <w:r w:rsidR="004E1386" w:rsidRPr="004E1386">
        <w:rPr>
          <w:rFonts w:ascii="Times New Roman" w:hAnsi="Times New Roman" w:cs="Times New Roman"/>
          <w:color w:val="000000" w:themeColor="text1"/>
          <w:sz w:val="24"/>
          <w:szCs w:val="24"/>
        </w:rPr>
        <w:t>, ligada à ONU, a depressão é vista como “mal do século”.</w:t>
      </w:r>
    </w:p>
    <w:p w:rsidR="004E1386" w:rsidRDefault="004E1386" w:rsidP="001F3737">
      <w:pPr>
        <w:spacing w:after="0" w:line="276" w:lineRule="auto"/>
        <w:ind w:firstLine="708"/>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b/>
      </w:r>
      <w:r>
        <w:rPr>
          <w:rFonts w:ascii="Times New Roman" w:hAnsi="Times New Roman" w:cs="Times New Roman"/>
          <w:color w:val="0D0D0D"/>
          <w:sz w:val="24"/>
          <w:szCs w:val="24"/>
          <w:shd w:val="clear" w:color="auto" w:fill="FFFFFF"/>
        </w:rPr>
        <w:tab/>
      </w:r>
    </w:p>
    <w:p w:rsidR="000C743B" w:rsidRPr="00825D03" w:rsidRDefault="00825D03" w:rsidP="00825D03">
      <w:pPr>
        <w:spacing w:after="0" w:line="276" w:lineRule="auto"/>
        <w:ind w:left="2124"/>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 xml:space="preserve">                                 </w:t>
      </w:r>
      <w:r w:rsidRPr="00825D03">
        <w:rPr>
          <w:rFonts w:ascii="Times New Roman" w:hAnsi="Times New Roman" w:cs="Times New Roman"/>
          <w:b/>
          <w:color w:val="0D0D0D"/>
          <w:sz w:val="24"/>
          <w:szCs w:val="24"/>
          <w:shd w:val="clear" w:color="auto" w:fill="FFFFFF"/>
        </w:rPr>
        <w:t>Fragmento 2</w:t>
      </w:r>
    </w:p>
    <w:p w:rsidR="004E1386"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p>
    <w:p w:rsidR="004E1386" w:rsidRDefault="004E1386" w:rsidP="001F3737">
      <w:pPr>
        <w:spacing w:after="0" w:line="276" w:lineRule="auto"/>
        <w:ind w:firstLine="708"/>
        <w:jc w:val="center"/>
        <w:rPr>
          <w:rFonts w:ascii="Times New Roman" w:hAnsi="Times New Roman" w:cs="Times New Roman"/>
          <w:color w:val="0D0D0D"/>
          <w:sz w:val="20"/>
          <w:szCs w:val="20"/>
          <w:shd w:val="clear" w:color="auto" w:fill="FFFFFF"/>
        </w:rPr>
        <w:sectPr w:rsidR="004E1386" w:rsidSect="006D0F61">
          <w:type w:val="continuous"/>
          <w:pgSz w:w="11906" w:h="16838"/>
          <w:pgMar w:top="1418" w:right="1418" w:bottom="1418" w:left="1418" w:header="709" w:footer="709" w:gutter="0"/>
          <w:cols w:space="708"/>
          <w:docGrid w:linePitch="360"/>
        </w:sectPr>
      </w:pPr>
    </w:p>
    <w:p w:rsidR="004437A5" w:rsidRPr="004437A5"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Abrir os olhos não lhe satisfez</w:t>
      </w:r>
    </w:p>
    <w:p w:rsidR="004E1386" w:rsidRPr="004437A5"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Entrou no escuro de seu celular</w:t>
      </w:r>
    </w:p>
    <w:p w:rsidR="004E1386" w:rsidRPr="004437A5"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Correu pro espelho pra se maquiar</w:t>
      </w:r>
    </w:p>
    <w:p w:rsidR="004E1386" w:rsidRPr="004437A5"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Pintou de dor a sua palidez</w:t>
      </w:r>
    </w:p>
    <w:p w:rsidR="004E1386" w:rsidRPr="004437A5"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E confiou sua primeira vez</w:t>
      </w:r>
    </w:p>
    <w:p w:rsidR="004E1386" w:rsidRPr="004437A5"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No rastro de um pai que não via</w:t>
      </w:r>
    </w:p>
    <w:p w:rsidR="004E1386" w:rsidRPr="004437A5"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Nem a própria mãe compreendia</w:t>
      </w:r>
    </w:p>
    <w:p w:rsidR="004E1386" w:rsidRPr="004437A5"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No passatempo de prazeres vãos</w:t>
      </w:r>
    </w:p>
    <w:p w:rsidR="004E1386" w:rsidRPr="004437A5"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Viu toda a graça escapar das mãos</w:t>
      </w:r>
    </w:p>
    <w:p w:rsidR="004E1386" w:rsidRPr="004437A5" w:rsidRDefault="004E1386" w:rsidP="001F3737">
      <w:pPr>
        <w:spacing w:after="0" w:line="276" w:lineRule="auto"/>
        <w:ind w:firstLine="708"/>
        <w:jc w:val="center"/>
        <w:rPr>
          <w:rFonts w:ascii="Times New Roman" w:hAnsi="Times New Roman" w:cs="Times New Roman"/>
          <w:color w:val="0D0D0D"/>
          <w:sz w:val="20"/>
          <w:szCs w:val="20"/>
          <w:shd w:val="clear" w:color="auto" w:fill="FFFFFF"/>
        </w:rPr>
      </w:pPr>
      <w:r w:rsidRPr="004437A5">
        <w:rPr>
          <w:rFonts w:ascii="Times New Roman" w:hAnsi="Times New Roman" w:cs="Times New Roman"/>
          <w:color w:val="0D0D0D"/>
          <w:sz w:val="20"/>
          <w:szCs w:val="20"/>
          <w:shd w:val="clear" w:color="auto" w:fill="FFFFFF"/>
        </w:rPr>
        <w:t>E voltou pra casa tão vazia</w:t>
      </w:r>
    </w:p>
    <w:p w:rsidR="004E1386" w:rsidRDefault="004E1386" w:rsidP="001F3737">
      <w:pPr>
        <w:spacing w:after="0" w:line="276" w:lineRule="auto"/>
        <w:ind w:firstLine="708"/>
        <w:jc w:val="both"/>
        <w:rPr>
          <w:rFonts w:ascii="Times New Roman" w:hAnsi="Times New Roman" w:cs="Times New Roman"/>
          <w:color w:val="0D0D0D"/>
          <w:sz w:val="24"/>
          <w:szCs w:val="24"/>
          <w:shd w:val="clear" w:color="auto" w:fill="FFFFFF"/>
        </w:rPr>
        <w:sectPr w:rsidR="004E1386" w:rsidSect="004E1386">
          <w:type w:val="continuous"/>
          <w:pgSz w:w="11906" w:h="16838"/>
          <w:pgMar w:top="1418" w:right="1418" w:bottom="1418" w:left="1418" w:header="709" w:footer="709" w:gutter="0"/>
          <w:cols w:num="2" w:space="708"/>
          <w:docGrid w:linePitch="360"/>
        </w:sectPr>
      </w:pPr>
    </w:p>
    <w:p w:rsidR="004E1386" w:rsidRPr="000C743B" w:rsidRDefault="004E1386" w:rsidP="001F3737">
      <w:pPr>
        <w:spacing w:after="0" w:line="276" w:lineRule="auto"/>
        <w:ind w:firstLine="708"/>
        <w:jc w:val="both"/>
        <w:rPr>
          <w:rFonts w:ascii="Times New Roman" w:hAnsi="Times New Roman" w:cs="Times New Roman"/>
          <w:color w:val="0D0D0D"/>
          <w:sz w:val="24"/>
          <w:szCs w:val="24"/>
          <w:shd w:val="clear" w:color="auto" w:fill="FFFFFF"/>
        </w:rPr>
      </w:pPr>
    </w:p>
    <w:p w:rsidR="004E1386" w:rsidRPr="00E308E5" w:rsidRDefault="004E1386" w:rsidP="001F3737">
      <w:pPr>
        <w:pStyle w:val="NormalWeb"/>
        <w:shd w:val="clear" w:color="auto" w:fill="FFFFFF"/>
        <w:spacing w:before="0" w:beforeAutospacing="0" w:after="0" w:afterAutospacing="0" w:line="276" w:lineRule="auto"/>
        <w:ind w:firstLine="708"/>
        <w:jc w:val="both"/>
        <w:rPr>
          <w:color w:val="000000"/>
          <w:shd w:val="clear" w:color="auto" w:fill="FFFFFF"/>
        </w:rPr>
      </w:pPr>
      <w:r w:rsidRPr="004E1386">
        <w:rPr>
          <w:color w:val="0D0D0D"/>
          <w:shd w:val="clear" w:color="auto" w:fill="FFFFFF"/>
        </w:rPr>
        <w:t>Ao a</w:t>
      </w:r>
      <w:r w:rsidR="00825D03">
        <w:rPr>
          <w:color w:val="0D0D0D"/>
          <w:shd w:val="clear" w:color="auto" w:fill="FFFFFF"/>
        </w:rPr>
        <w:t xml:space="preserve">brir os olhos, como nos </w:t>
      </w:r>
      <w:r w:rsidR="00825D03" w:rsidRPr="00E308E5">
        <w:rPr>
          <w:color w:val="0D0D0D"/>
          <w:shd w:val="clear" w:color="auto" w:fill="FFFFFF"/>
        </w:rPr>
        <w:t xml:space="preserve">mostra </w:t>
      </w:r>
      <w:r w:rsidRPr="00E308E5">
        <w:rPr>
          <w:color w:val="0D0D0D"/>
          <w:shd w:val="clear" w:color="auto" w:fill="FFFFFF"/>
        </w:rPr>
        <w:t>o</w:t>
      </w:r>
      <w:r w:rsidR="0081044C" w:rsidRPr="00E308E5">
        <w:rPr>
          <w:color w:val="0D0D0D"/>
          <w:shd w:val="clear" w:color="auto" w:fill="FFFFFF"/>
        </w:rPr>
        <w:t xml:space="preserve"> fragmento</w:t>
      </w:r>
      <w:r w:rsidRPr="00E308E5">
        <w:rPr>
          <w:color w:val="0D0D0D"/>
          <w:shd w:val="clear" w:color="auto" w:fill="FFFFFF"/>
        </w:rPr>
        <w:t xml:space="preserve"> 2, não lhe satisfez, </w:t>
      </w:r>
      <w:r w:rsidRPr="00E308E5">
        <w:rPr>
          <w:color w:val="000000"/>
        </w:rPr>
        <w:t xml:space="preserve">ou seja, enxergar a vida como ela </w:t>
      </w:r>
      <w:r w:rsidR="00825D03" w:rsidRPr="00E308E5">
        <w:rPr>
          <w:color w:val="000000"/>
        </w:rPr>
        <w:t>se mostra</w:t>
      </w:r>
      <w:r w:rsidRPr="00E308E5">
        <w:rPr>
          <w:color w:val="000000"/>
        </w:rPr>
        <w:t>. Isto não a satisfez. Logo</w:t>
      </w:r>
      <w:r w:rsidR="00825D03" w:rsidRPr="00E308E5">
        <w:rPr>
          <w:color w:val="000000"/>
        </w:rPr>
        <w:t>,</w:t>
      </w:r>
      <w:r w:rsidRPr="00E308E5">
        <w:rPr>
          <w:color w:val="000000"/>
        </w:rPr>
        <w:t xml:space="preserve"> preferiu o oposto de abrir os olhos que é entrar na escuridão do celular. De nov</w:t>
      </w:r>
      <w:r w:rsidR="00825D03" w:rsidRPr="00E308E5">
        <w:rPr>
          <w:color w:val="000000"/>
        </w:rPr>
        <w:t xml:space="preserve">o o </w:t>
      </w:r>
      <w:r w:rsidRPr="00E308E5">
        <w:rPr>
          <w:color w:val="000000"/>
        </w:rPr>
        <w:t xml:space="preserve">celular como algo negativo, tenebroso, um mundo sombrio e escabroso. Ao visualizar a realidade em que se encontrava, temos aqui a troca de personagens novamente, sai o digital e entra o social, só que agora, o social ao se deparar com o texto real </w:t>
      </w:r>
      <w:r w:rsidR="00B24883" w:rsidRPr="00E308E5">
        <w:rPr>
          <w:color w:val="000000"/>
        </w:rPr>
        <w:t>corre, foge, sai em busca de uma fuga. Em sequênci</w:t>
      </w:r>
      <w:r w:rsidR="00825D03" w:rsidRPr="00E308E5">
        <w:rPr>
          <w:color w:val="000000"/>
        </w:rPr>
        <w:t>a, o autor da música, utiliza</w:t>
      </w:r>
      <w:r w:rsidR="00B24883" w:rsidRPr="00E308E5">
        <w:rPr>
          <w:color w:val="000000"/>
        </w:rPr>
        <w:t xml:space="preserve"> metáforas, m</w:t>
      </w:r>
      <w:r w:rsidR="00825D03" w:rsidRPr="00E308E5">
        <w:rPr>
          <w:color w:val="000000"/>
        </w:rPr>
        <w:t>ostrando a realidade inerente à</w:t>
      </w:r>
      <w:r w:rsidR="00B24883" w:rsidRPr="00E308E5">
        <w:rPr>
          <w:color w:val="000000"/>
        </w:rPr>
        <w:t xml:space="preserve"> sociedade, </w:t>
      </w:r>
      <w:r w:rsidR="00B24883" w:rsidRPr="00E308E5">
        <w:rPr>
          <w:rStyle w:val="nfase"/>
          <w:i w:val="0"/>
          <w:iCs w:val="0"/>
          <w:color w:val="000000"/>
          <w:shd w:val="clear" w:color="auto" w:fill="FFFFFF"/>
        </w:rPr>
        <w:t xml:space="preserve">“Correu pro espelho pra se maquiar / Pintou de dor a sua palidez” - </w:t>
      </w:r>
      <w:r w:rsidR="00B24883" w:rsidRPr="00E308E5">
        <w:rPr>
          <w:color w:val="000000"/>
          <w:shd w:val="clear" w:color="auto" w:fill="FFFFFF"/>
        </w:rPr>
        <w:t xml:space="preserve">Maquiar, ou seja, disfarçar imperfeições. A maquiagem significa um disfarce a uma “palidez existencial”, uma </w:t>
      </w:r>
      <w:r w:rsidR="009E0C57" w:rsidRPr="00E308E5">
        <w:rPr>
          <w:color w:val="000000"/>
          <w:shd w:val="clear" w:color="auto" w:fill="FFFFFF"/>
        </w:rPr>
        <w:t>apatia de não viver. Esse artifício</w:t>
      </w:r>
      <w:r w:rsidR="00B24883" w:rsidRPr="00E308E5">
        <w:rPr>
          <w:color w:val="000000"/>
          <w:shd w:val="clear" w:color="auto" w:fill="FFFFFF"/>
        </w:rPr>
        <w:t xml:space="preserve"> </w:t>
      </w:r>
      <w:r w:rsidR="009E0C57" w:rsidRPr="00E308E5">
        <w:rPr>
          <w:color w:val="000000"/>
          <w:shd w:val="clear" w:color="auto" w:fill="FFFFFF"/>
        </w:rPr>
        <w:t>pode</w:t>
      </w:r>
      <w:r w:rsidR="00B24883" w:rsidRPr="00E308E5">
        <w:rPr>
          <w:color w:val="000000"/>
          <w:shd w:val="clear" w:color="auto" w:fill="FFFFFF"/>
        </w:rPr>
        <w:t xml:space="preserve"> revela</w:t>
      </w:r>
      <w:r w:rsidR="009E0C57" w:rsidRPr="00E308E5">
        <w:rPr>
          <w:color w:val="000000"/>
          <w:shd w:val="clear" w:color="auto" w:fill="FFFFFF"/>
        </w:rPr>
        <w:t>r uma dor que quer ser escondida, entretanto, mesmo quando a pessoa se maquia</w:t>
      </w:r>
      <w:r w:rsidR="00B24883" w:rsidRPr="00E308E5">
        <w:rPr>
          <w:color w:val="000000"/>
          <w:shd w:val="clear" w:color="auto" w:fill="FFFFFF"/>
        </w:rPr>
        <w:t xml:space="preserve"> </w:t>
      </w:r>
      <w:r w:rsidR="009E0C57" w:rsidRPr="00E308E5">
        <w:rPr>
          <w:color w:val="000000"/>
          <w:shd w:val="clear" w:color="auto" w:fill="FFFFFF"/>
        </w:rPr>
        <w:t>com o objetivo de cobrir dores,</w:t>
      </w:r>
      <w:r w:rsidR="00B24883" w:rsidRPr="00E308E5">
        <w:rPr>
          <w:color w:val="000000"/>
          <w:shd w:val="clear" w:color="auto" w:fill="FFFFFF"/>
        </w:rPr>
        <w:t xml:space="preserve"> acaba sinalizando </w:t>
      </w:r>
      <w:r w:rsidR="009E0C57" w:rsidRPr="00E308E5">
        <w:rPr>
          <w:color w:val="000000"/>
          <w:shd w:val="clear" w:color="auto" w:fill="FFFFFF"/>
        </w:rPr>
        <w:t>para a existência delas.</w:t>
      </w:r>
      <w:r w:rsidR="00B24883" w:rsidRPr="00E308E5">
        <w:rPr>
          <w:color w:val="000000"/>
          <w:shd w:val="clear" w:color="auto" w:fill="FFFFFF"/>
        </w:rPr>
        <w:t> </w:t>
      </w:r>
    </w:p>
    <w:p w:rsidR="00B24883" w:rsidRDefault="00B24883" w:rsidP="001F3737">
      <w:pPr>
        <w:pStyle w:val="NormalWeb"/>
        <w:shd w:val="clear" w:color="auto" w:fill="FFFFFF"/>
        <w:spacing w:before="0" w:beforeAutospacing="0" w:after="0" w:afterAutospacing="0" w:line="276" w:lineRule="auto"/>
        <w:ind w:firstLine="708"/>
        <w:jc w:val="both"/>
        <w:rPr>
          <w:color w:val="000000"/>
          <w:shd w:val="clear" w:color="auto" w:fill="FFFFFF"/>
        </w:rPr>
      </w:pPr>
      <w:r w:rsidRPr="00E308E5">
        <w:rPr>
          <w:color w:val="000000"/>
          <w:shd w:val="clear" w:color="auto" w:fill="FFFFFF"/>
        </w:rPr>
        <w:t>No verso seguinte, temos a presença da polifonia</w:t>
      </w:r>
      <w:r w:rsidR="00734979" w:rsidRPr="00E308E5">
        <w:rPr>
          <w:rStyle w:val="Refdenotaderodap"/>
          <w:color w:val="000000"/>
          <w:shd w:val="clear" w:color="auto" w:fill="FFFFFF"/>
        </w:rPr>
        <w:footnoteReference w:id="9"/>
      </w:r>
      <w:r w:rsidRPr="00E308E5">
        <w:rPr>
          <w:color w:val="000000"/>
          <w:shd w:val="clear" w:color="auto" w:fill="FFFFFF"/>
        </w:rPr>
        <w:t xml:space="preserve">, conceituada por Barros (2003), como as vozes que estão em constante diálogo no interior do texto. </w:t>
      </w:r>
      <w:r w:rsidR="00D12EFD" w:rsidRPr="00E308E5">
        <w:rPr>
          <w:color w:val="000000"/>
          <w:shd w:val="clear" w:color="auto" w:fill="FFFFFF"/>
        </w:rPr>
        <w:t xml:space="preserve">A </w:t>
      </w:r>
      <w:r w:rsidRPr="00E308E5">
        <w:rPr>
          <w:color w:val="000000"/>
          <w:shd w:val="clear" w:color="auto" w:fill="FFFFFF"/>
        </w:rPr>
        <w:t xml:space="preserve">voz da figura feminina, a ausência de uma figura paterna, </w:t>
      </w:r>
      <w:r w:rsidR="009E0C57" w:rsidRPr="00E308E5">
        <w:rPr>
          <w:color w:val="000000"/>
          <w:shd w:val="clear" w:color="auto" w:fill="FFFFFF"/>
        </w:rPr>
        <w:t>indic</w:t>
      </w:r>
      <w:r w:rsidR="00D12EFD" w:rsidRPr="00E308E5">
        <w:rPr>
          <w:color w:val="000000"/>
          <w:shd w:val="clear" w:color="auto" w:fill="FFFFFF"/>
        </w:rPr>
        <w:t xml:space="preserve">ando uma carência corrente, demonstrando </w:t>
      </w:r>
      <w:r w:rsidR="0081044C" w:rsidRPr="00E308E5">
        <w:rPr>
          <w:color w:val="000000"/>
          <w:shd w:val="clear" w:color="auto" w:fill="FFFFFF"/>
        </w:rPr>
        <w:t xml:space="preserve">a </w:t>
      </w:r>
      <w:r w:rsidR="00D12EFD" w:rsidRPr="00E308E5">
        <w:rPr>
          <w:color w:val="000000"/>
          <w:shd w:val="clear" w:color="auto" w:fill="FFFFFF"/>
        </w:rPr>
        <w:t xml:space="preserve">falta de orientação, de consciência moral. Assim como </w:t>
      </w:r>
      <w:r w:rsidR="0081044C" w:rsidRPr="00E308E5">
        <w:rPr>
          <w:color w:val="000000"/>
          <w:shd w:val="clear" w:color="auto" w:fill="FFFFFF"/>
        </w:rPr>
        <w:t xml:space="preserve">a </w:t>
      </w:r>
      <w:r w:rsidR="00D12EFD" w:rsidRPr="00E308E5">
        <w:rPr>
          <w:color w:val="000000"/>
          <w:shd w:val="clear" w:color="auto" w:fill="FFFFFF"/>
        </w:rPr>
        <w:t>incompreensão da mãe</w:t>
      </w:r>
      <w:r w:rsidR="00D12EFD" w:rsidRPr="00D12EFD">
        <w:rPr>
          <w:color w:val="000000"/>
          <w:shd w:val="clear" w:color="auto" w:fill="FFFFFF"/>
        </w:rPr>
        <w:t>.</w:t>
      </w:r>
      <w:r w:rsidR="00D12EFD">
        <w:rPr>
          <w:color w:val="000000"/>
          <w:shd w:val="clear" w:color="auto" w:fill="FFFFFF"/>
        </w:rPr>
        <w:t xml:space="preserve"> E ao mesmo tempo se </w:t>
      </w:r>
      <w:r w:rsidR="00D12EFD">
        <w:rPr>
          <w:color w:val="000000"/>
          <w:shd w:val="clear" w:color="auto" w:fill="FFFFFF"/>
        </w:rPr>
        <w:lastRenderedPageBreak/>
        <w:t>evide</w:t>
      </w:r>
      <w:r w:rsidR="0081044C">
        <w:rPr>
          <w:color w:val="000000"/>
          <w:shd w:val="clear" w:color="auto" w:fill="FFFFFF"/>
        </w:rPr>
        <w:t>ncia a identidade em detrimento</w:t>
      </w:r>
      <w:r w:rsidR="00D12EFD">
        <w:rPr>
          <w:color w:val="000000"/>
          <w:shd w:val="clear" w:color="auto" w:fill="FFFFFF"/>
        </w:rPr>
        <w:t xml:space="preserve"> </w:t>
      </w:r>
      <w:r w:rsidR="0081044C">
        <w:rPr>
          <w:color w:val="000000"/>
          <w:shd w:val="clear" w:color="auto" w:fill="FFFFFF"/>
        </w:rPr>
        <w:t>d</w:t>
      </w:r>
      <w:r w:rsidR="00D12EFD">
        <w:rPr>
          <w:color w:val="000000"/>
          <w:shd w:val="clear" w:color="auto" w:fill="FFFFFF"/>
        </w:rPr>
        <w:t>o que antes apresentava um efeito dominó</w:t>
      </w:r>
      <w:r w:rsidR="00792518">
        <w:rPr>
          <w:rStyle w:val="Refdenotaderodap"/>
          <w:color w:val="000000"/>
          <w:shd w:val="clear" w:color="auto" w:fill="FFFFFF"/>
        </w:rPr>
        <w:footnoteReference w:id="10"/>
      </w:r>
      <w:r w:rsidR="00D12EFD">
        <w:rPr>
          <w:color w:val="000000"/>
          <w:shd w:val="clear" w:color="auto" w:fill="FFFFFF"/>
        </w:rPr>
        <w:t xml:space="preserve">, que as ações da figura </w:t>
      </w:r>
      <w:r w:rsidR="007057EA">
        <w:rPr>
          <w:color w:val="000000"/>
          <w:shd w:val="clear" w:color="auto" w:fill="FFFFFF"/>
        </w:rPr>
        <w:t>feminina</w:t>
      </w:r>
      <w:r w:rsidR="00D12EFD">
        <w:rPr>
          <w:color w:val="000000"/>
          <w:shd w:val="clear" w:color="auto" w:fill="FFFFFF"/>
        </w:rPr>
        <w:t xml:space="preserve"> eram pela ausência do pai e incompreensão da mãe, agora deixam claro que as tomadas de decisões do </w:t>
      </w:r>
      <w:r w:rsidR="007057EA">
        <w:rPr>
          <w:color w:val="000000"/>
          <w:shd w:val="clear" w:color="auto" w:fill="FFFFFF"/>
        </w:rPr>
        <w:t xml:space="preserve">(eu/outro) </w:t>
      </w:r>
      <w:r w:rsidR="00D12EFD">
        <w:rPr>
          <w:color w:val="000000"/>
          <w:shd w:val="clear" w:color="auto" w:fill="FFFFFF"/>
        </w:rPr>
        <w:t>“eu digital” tornaram o “eu social” vazio, e não o efeito de ação e reação.</w:t>
      </w:r>
    </w:p>
    <w:p w:rsidR="00CD3BEF" w:rsidRPr="0081044C" w:rsidRDefault="0081044C" w:rsidP="001F3737">
      <w:pPr>
        <w:pStyle w:val="NormalWeb"/>
        <w:shd w:val="clear" w:color="auto" w:fill="FFFFFF"/>
        <w:spacing w:before="0" w:beforeAutospacing="0" w:after="0" w:afterAutospacing="0" w:line="276" w:lineRule="auto"/>
        <w:ind w:left="2552" w:hanging="2410"/>
        <w:jc w:val="center"/>
        <w:rPr>
          <w:b/>
          <w:color w:val="000000"/>
          <w:shd w:val="clear" w:color="auto" w:fill="FFFFFF"/>
        </w:rPr>
      </w:pPr>
      <w:r w:rsidRPr="0081044C">
        <w:rPr>
          <w:b/>
          <w:color w:val="000000"/>
          <w:shd w:val="clear" w:color="auto" w:fill="FFFFFF"/>
        </w:rPr>
        <w:t xml:space="preserve">Fragmentos 3 e 4 </w:t>
      </w:r>
    </w:p>
    <w:p w:rsidR="004437A5" w:rsidRDefault="004437A5" w:rsidP="001F3737">
      <w:pPr>
        <w:shd w:val="clear" w:color="auto" w:fill="FFFFFF"/>
        <w:spacing w:after="0" w:line="276" w:lineRule="auto"/>
        <w:rPr>
          <w:rFonts w:ascii="Times New Roman" w:eastAsia="Times New Roman" w:hAnsi="Times New Roman" w:cs="Times New Roman"/>
          <w:color w:val="000000" w:themeColor="text1"/>
          <w:sz w:val="20"/>
          <w:szCs w:val="20"/>
          <w:lang w:eastAsia="pt-BR"/>
        </w:rPr>
        <w:sectPr w:rsidR="004437A5" w:rsidSect="006D0F61">
          <w:type w:val="continuous"/>
          <w:pgSz w:w="11906" w:h="16838"/>
          <w:pgMar w:top="1418" w:right="1418" w:bottom="1418" w:left="1418" w:header="709" w:footer="709" w:gutter="0"/>
          <w:cols w:space="708"/>
          <w:docGrid w:linePitch="360"/>
        </w:sectPr>
      </w:pP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Amanheceu tão logo se desfez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Se abriu nos olhos de um celular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Aliviou a tela ao entrar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Tirou de cena toda a timidez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Alimentou as redes de nudez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Fantasiou o brio da rotina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Fez de sua pele sua sina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Se estilhaçou em cacos virtuais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Nas aparências todos tão iguais </w:t>
      </w:r>
    </w:p>
    <w:p w:rsidR="004437A5" w:rsidRPr="004437A5" w:rsidRDefault="004437A5" w:rsidP="001F3737">
      <w:pPr>
        <w:spacing w:after="0" w:line="276" w:lineRule="auto"/>
        <w:ind w:left="708"/>
        <w:rPr>
          <w:rFonts w:ascii="Times New Roman" w:hAnsi="Times New Roman" w:cs="Times New Roman"/>
          <w:sz w:val="20"/>
          <w:szCs w:val="20"/>
        </w:rPr>
      </w:pPr>
      <w:r w:rsidRPr="006D0F61">
        <w:rPr>
          <w:rFonts w:ascii="Times New Roman" w:hAnsi="Times New Roman" w:cs="Times New Roman"/>
          <w:color w:val="0D0D0D"/>
          <w:sz w:val="20"/>
          <w:szCs w:val="20"/>
          <w:shd w:val="clear" w:color="auto" w:fill="FFFFFF"/>
        </w:rPr>
        <w:t>Singularidades em ruína</w:t>
      </w:r>
    </w:p>
    <w:p w:rsidR="004437A5"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Entrou no escuro de sua palidez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Estilhaçou seu corpo celular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Saiu de cena pra se aliviar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Vestiu o drama uma última vez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Se liquidou em sua liquidez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Viralizou no cio da ruína</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Ela era só uma menina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 xml:space="preserve">Ninguém notou a sua depressão </w:t>
      </w:r>
    </w:p>
    <w:p w:rsidR="004437A5" w:rsidRPr="006D0F61" w:rsidRDefault="004437A5" w:rsidP="001F3737">
      <w:pPr>
        <w:spacing w:after="0" w:line="276" w:lineRule="auto"/>
        <w:ind w:firstLine="708"/>
        <w:jc w:val="both"/>
        <w:rPr>
          <w:rFonts w:ascii="Times New Roman" w:hAnsi="Times New Roman" w:cs="Times New Roman"/>
          <w:color w:val="0D0D0D"/>
          <w:sz w:val="20"/>
          <w:szCs w:val="20"/>
          <w:shd w:val="clear" w:color="auto" w:fill="FFFFFF"/>
        </w:rPr>
      </w:pPr>
      <w:r w:rsidRPr="006D0F61">
        <w:rPr>
          <w:rFonts w:ascii="Times New Roman" w:hAnsi="Times New Roman" w:cs="Times New Roman"/>
          <w:color w:val="0D0D0D"/>
          <w:sz w:val="20"/>
          <w:szCs w:val="20"/>
          <w:shd w:val="clear" w:color="auto" w:fill="FFFFFF"/>
        </w:rPr>
        <w:t>Seguiu o bando a deslizar a mão</w:t>
      </w:r>
    </w:p>
    <w:p w:rsidR="004437A5" w:rsidRDefault="004437A5" w:rsidP="001F3737">
      <w:pPr>
        <w:spacing w:after="0" w:line="276" w:lineRule="auto"/>
        <w:ind w:firstLine="708"/>
        <w:jc w:val="both"/>
        <w:rPr>
          <w:rFonts w:ascii="Times New Roman" w:hAnsi="Times New Roman" w:cs="Times New Roman"/>
          <w:sz w:val="24"/>
          <w:szCs w:val="24"/>
        </w:rPr>
        <w:sectPr w:rsidR="004437A5" w:rsidSect="006D0F61">
          <w:type w:val="continuous"/>
          <w:pgSz w:w="11906" w:h="16838"/>
          <w:pgMar w:top="1418" w:right="1418" w:bottom="1418" w:left="1418" w:header="709" w:footer="709" w:gutter="0"/>
          <w:cols w:num="2" w:space="708"/>
          <w:docGrid w:linePitch="360"/>
        </w:sectPr>
      </w:pPr>
      <w:r w:rsidRPr="006D0F61">
        <w:rPr>
          <w:rFonts w:ascii="Times New Roman" w:hAnsi="Times New Roman" w:cs="Times New Roman"/>
          <w:color w:val="0D0D0D"/>
          <w:sz w:val="20"/>
          <w:szCs w:val="20"/>
          <w:shd w:val="clear" w:color="auto" w:fill="FFFFFF"/>
        </w:rPr>
        <w:t>Para assegurar uma curtida</w:t>
      </w:r>
    </w:p>
    <w:p w:rsidR="00641449" w:rsidRPr="00E308E5" w:rsidRDefault="00641449" w:rsidP="001F3737">
      <w:pPr>
        <w:pStyle w:val="NormalWeb"/>
        <w:shd w:val="clear" w:color="auto" w:fill="FFFFFF"/>
        <w:spacing w:before="0" w:beforeAutospacing="0" w:after="0" w:afterAutospacing="0" w:line="276" w:lineRule="auto"/>
        <w:ind w:firstLine="708"/>
        <w:jc w:val="both"/>
        <w:rPr>
          <w:color w:val="000000"/>
          <w:shd w:val="clear" w:color="auto" w:fill="FFFFFF"/>
        </w:rPr>
      </w:pPr>
      <w:r>
        <w:rPr>
          <w:color w:val="000000"/>
          <w:shd w:val="clear" w:color="auto" w:fill="FFFFFF"/>
        </w:rPr>
        <w:t xml:space="preserve">Nos </w:t>
      </w:r>
      <w:r w:rsidR="0081044C">
        <w:rPr>
          <w:color w:val="000000"/>
          <w:shd w:val="clear" w:color="auto" w:fill="FFFFFF"/>
        </w:rPr>
        <w:t>fragmentos</w:t>
      </w:r>
      <w:r>
        <w:rPr>
          <w:color w:val="000000"/>
          <w:shd w:val="clear" w:color="auto" w:fill="FFFFFF"/>
        </w:rPr>
        <w:t xml:space="preserve"> 3 e 4, por apresentarem uma estrutura</w:t>
      </w:r>
      <w:r w:rsidR="0081044C">
        <w:rPr>
          <w:color w:val="000000"/>
          <w:shd w:val="clear" w:color="auto" w:fill="FFFFFF"/>
        </w:rPr>
        <w:t xml:space="preserve"> semelhante, podem</w:t>
      </w:r>
      <w:r w:rsidR="0081044C" w:rsidRPr="00E308E5">
        <w:rPr>
          <w:color w:val="000000"/>
          <w:shd w:val="clear" w:color="auto" w:fill="FFFFFF"/>
        </w:rPr>
        <w:t>os analisá</w:t>
      </w:r>
      <w:r w:rsidRPr="00E308E5">
        <w:rPr>
          <w:color w:val="000000"/>
          <w:shd w:val="clear" w:color="auto" w:fill="FFFFFF"/>
        </w:rPr>
        <w:t>-los em igual, mais uma vez os personagens real e digital trocam de lugar, e seguem todo o percurso, de experimentação, estranheza, sensações, per</w:t>
      </w:r>
      <w:r w:rsidR="0081044C" w:rsidRPr="00E308E5">
        <w:rPr>
          <w:color w:val="000000"/>
          <w:shd w:val="clear" w:color="auto" w:fill="FFFFFF"/>
        </w:rPr>
        <w:t>passam por novas experiências</w:t>
      </w:r>
      <w:r w:rsidRPr="00E308E5">
        <w:rPr>
          <w:color w:val="000000"/>
          <w:shd w:val="clear" w:color="auto" w:fill="FFFFFF"/>
        </w:rPr>
        <w:t>, até que chegam ao ápice da epopeia</w:t>
      </w:r>
      <w:r w:rsidR="00792518" w:rsidRPr="00E308E5">
        <w:rPr>
          <w:rStyle w:val="Refdenotaderodap"/>
          <w:color w:val="000000"/>
          <w:shd w:val="clear" w:color="auto" w:fill="FFFFFF"/>
        </w:rPr>
        <w:footnoteReference w:id="11"/>
      </w:r>
      <w:r w:rsidRPr="00E308E5">
        <w:rPr>
          <w:color w:val="000000"/>
          <w:shd w:val="clear" w:color="auto" w:fill="FFFFFF"/>
        </w:rPr>
        <w:t xml:space="preserve">, o digital agora sai de cena, e o real, desfigurado, com seu corpo aberto e fragilidades que ganhou durante o percurso que fez, agora acorda para enfrentar as dificuldades deixadas pela soberba de um </w:t>
      </w:r>
      <w:r w:rsidRPr="00E308E5">
        <w:rPr>
          <w:b/>
          <w:color w:val="000000"/>
          <w:shd w:val="clear" w:color="auto" w:fill="FFFFFF"/>
        </w:rPr>
        <w:t>eu</w:t>
      </w:r>
      <w:r w:rsidRPr="00E308E5">
        <w:rPr>
          <w:color w:val="000000"/>
          <w:shd w:val="clear" w:color="auto" w:fill="FFFFFF"/>
        </w:rPr>
        <w:t xml:space="preserve"> que não era ele, mas que se construiu a partir dele.  </w:t>
      </w:r>
    </w:p>
    <w:p w:rsidR="00D252DE" w:rsidRDefault="00D252DE" w:rsidP="001F3737">
      <w:pPr>
        <w:pStyle w:val="NormalWeb"/>
        <w:shd w:val="clear" w:color="auto" w:fill="FFFFFF"/>
        <w:spacing w:before="0" w:beforeAutospacing="0" w:after="0" w:afterAutospacing="0" w:line="276" w:lineRule="auto"/>
        <w:ind w:firstLine="708"/>
        <w:jc w:val="both"/>
        <w:rPr>
          <w:color w:val="000000"/>
        </w:rPr>
      </w:pPr>
      <w:r w:rsidRPr="00E308E5">
        <w:rPr>
          <w:color w:val="000000"/>
        </w:rPr>
        <w:t xml:space="preserve">É oportuno lembrar, também, que o olhar do leitor em relação à letra é fundamental para a construção de sentidos. </w:t>
      </w:r>
      <w:r w:rsidR="001839DD" w:rsidRPr="00E308E5">
        <w:rPr>
          <w:color w:val="000000"/>
        </w:rPr>
        <w:t>Certamente o leitor de hoje faz</w:t>
      </w:r>
      <w:r w:rsidRPr="00D252DE">
        <w:rPr>
          <w:color w:val="000000"/>
        </w:rPr>
        <w:t xml:space="preserve"> uma interpretação bem mais</w:t>
      </w:r>
      <w:r>
        <w:rPr>
          <w:color w:val="000000"/>
        </w:rPr>
        <w:t xml:space="preserve"> </w:t>
      </w:r>
      <w:r w:rsidRPr="00D252DE">
        <w:rPr>
          <w:color w:val="000000"/>
        </w:rPr>
        <w:t>abrangente daquela que o leitor da época em que a música foi composta fez. Isso porque,</w:t>
      </w:r>
      <w:r>
        <w:rPr>
          <w:color w:val="000000"/>
        </w:rPr>
        <w:t xml:space="preserve"> </w:t>
      </w:r>
      <w:r w:rsidRPr="00D252DE">
        <w:rPr>
          <w:color w:val="000000"/>
        </w:rPr>
        <w:t>segundo Bakhtin (2003), a distância no tempo, no espaço, e também na cultura entre o que</w:t>
      </w:r>
      <w:r>
        <w:rPr>
          <w:color w:val="000000"/>
        </w:rPr>
        <w:t xml:space="preserve"> </w:t>
      </w:r>
      <w:r w:rsidRPr="00D252DE">
        <w:rPr>
          <w:color w:val="000000"/>
        </w:rPr>
        <w:t>se busca compreender é que leva a uma compreensão criativa. Em consonância com as</w:t>
      </w:r>
      <w:r>
        <w:rPr>
          <w:color w:val="000000"/>
        </w:rPr>
        <w:t xml:space="preserve"> </w:t>
      </w:r>
      <w:r w:rsidRPr="00D252DE">
        <w:rPr>
          <w:color w:val="000000"/>
        </w:rPr>
        <w:t>ideias de Tezza</w:t>
      </w:r>
      <w:r>
        <w:rPr>
          <w:color w:val="000000"/>
        </w:rPr>
        <w:t xml:space="preserve"> </w:t>
      </w:r>
      <w:r w:rsidR="001839DD">
        <w:rPr>
          <w:color w:val="000000"/>
        </w:rPr>
        <w:t>(2001), ao identificar o cronó</w:t>
      </w:r>
      <w:r w:rsidRPr="00D252DE">
        <w:rPr>
          <w:color w:val="000000"/>
        </w:rPr>
        <w:t>topo da produção discursa em questão,</w:t>
      </w:r>
      <w:r>
        <w:rPr>
          <w:color w:val="000000"/>
        </w:rPr>
        <w:t xml:space="preserve"> </w:t>
      </w:r>
      <w:r w:rsidRPr="00D252DE">
        <w:rPr>
          <w:color w:val="000000"/>
        </w:rPr>
        <w:t>identifica-se automaticamente sua cultura e sua visão de mundo.</w:t>
      </w:r>
      <w:r>
        <w:rPr>
          <w:color w:val="000000"/>
        </w:rPr>
        <w:t xml:space="preserve"> </w:t>
      </w:r>
    </w:p>
    <w:p w:rsidR="00D12EFD" w:rsidRDefault="00D252DE" w:rsidP="001839DD">
      <w:pPr>
        <w:pStyle w:val="NormalWeb"/>
        <w:shd w:val="clear" w:color="auto" w:fill="FFFFFF"/>
        <w:spacing w:before="0" w:beforeAutospacing="0" w:after="200" w:afterAutospacing="0" w:line="276" w:lineRule="auto"/>
        <w:ind w:firstLine="708"/>
        <w:jc w:val="both"/>
        <w:rPr>
          <w:color w:val="000000"/>
        </w:rPr>
      </w:pPr>
      <w:r w:rsidRPr="00D252DE">
        <w:rPr>
          <w:color w:val="000000"/>
        </w:rPr>
        <w:t>Conforme foi citado na parte teórica desse estudo, a compreensão é o efeito da</w:t>
      </w:r>
      <w:r>
        <w:rPr>
          <w:color w:val="000000"/>
        </w:rPr>
        <w:t xml:space="preserve"> </w:t>
      </w:r>
      <w:r w:rsidRPr="00D252DE">
        <w:rPr>
          <w:color w:val="000000"/>
        </w:rPr>
        <w:t>interação entre dois sujeitos, duas consciências tidas como orientações axiológicas que</w:t>
      </w:r>
      <w:r>
        <w:rPr>
          <w:color w:val="000000"/>
        </w:rPr>
        <w:t xml:space="preserve"> </w:t>
      </w:r>
      <w:r w:rsidRPr="00D252DE">
        <w:rPr>
          <w:color w:val="000000"/>
        </w:rPr>
        <w:t>trabalham com o sentido de enunciados que se complementam e dialogam entre si.</w:t>
      </w:r>
      <w:r>
        <w:rPr>
          <w:color w:val="000000"/>
        </w:rPr>
        <w:t xml:space="preserve"> </w:t>
      </w:r>
      <w:r w:rsidRPr="00D252DE">
        <w:rPr>
          <w:color w:val="000000"/>
        </w:rPr>
        <w:t>Cabe destacar a importância da entonação da letra para a construção de sentidos.</w:t>
      </w:r>
      <w:r>
        <w:rPr>
          <w:color w:val="000000"/>
        </w:rPr>
        <w:t xml:space="preserve"> </w:t>
      </w:r>
      <w:r w:rsidRPr="00D252DE">
        <w:rPr>
          <w:color w:val="000000"/>
        </w:rPr>
        <w:t>Pois, como muito bem postula Bakhtin (2003), a tonalidade serve de contexto axiológico-emocional da interpretação e Barros (1999) complementa que, através da análise da</w:t>
      </w:r>
      <w:r>
        <w:rPr>
          <w:color w:val="000000"/>
        </w:rPr>
        <w:t xml:space="preserve"> </w:t>
      </w:r>
      <w:r w:rsidRPr="00D252DE">
        <w:rPr>
          <w:color w:val="000000"/>
        </w:rPr>
        <w:t>entonação, se pode comprovar que o enunciado é expressão e produto da interação verbal.</w:t>
      </w:r>
    </w:p>
    <w:p w:rsidR="00D252DE" w:rsidRPr="00D252DE" w:rsidRDefault="00D252DE" w:rsidP="001839DD">
      <w:pPr>
        <w:pStyle w:val="NormalWeb"/>
        <w:shd w:val="clear" w:color="auto" w:fill="FFFFFF"/>
        <w:spacing w:before="0" w:beforeAutospacing="0" w:after="200" w:afterAutospacing="0" w:line="276" w:lineRule="auto"/>
        <w:jc w:val="both"/>
        <w:rPr>
          <w:b/>
          <w:bCs/>
          <w:color w:val="000000"/>
        </w:rPr>
      </w:pPr>
      <w:r w:rsidRPr="00D252DE">
        <w:rPr>
          <w:b/>
          <w:bCs/>
          <w:color w:val="000000"/>
        </w:rPr>
        <w:t>CONSDIERAÇÕES FINAIS</w:t>
      </w:r>
    </w:p>
    <w:p w:rsidR="00D252DE" w:rsidRDefault="00D252DE" w:rsidP="001839DD">
      <w:pPr>
        <w:pStyle w:val="NormalWeb"/>
        <w:shd w:val="clear" w:color="auto" w:fill="FFFFFF"/>
        <w:spacing w:before="0" w:beforeAutospacing="0" w:after="0" w:afterAutospacing="0" w:line="276" w:lineRule="auto"/>
        <w:jc w:val="both"/>
        <w:rPr>
          <w:color w:val="000000"/>
        </w:rPr>
      </w:pPr>
      <w:r>
        <w:rPr>
          <w:color w:val="000000"/>
        </w:rPr>
        <w:tab/>
      </w:r>
      <w:r w:rsidRPr="00D252DE">
        <w:rPr>
          <w:color w:val="000000"/>
        </w:rPr>
        <w:t>Com as análises apresentadas neste trabalho, foi possível realizar uma leitura que</w:t>
      </w:r>
      <w:r>
        <w:rPr>
          <w:color w:val="000000"/>
        </w:rPr>
        <w:t xml:space="preserve"> </w:t>
      </w:r>
      <w:r w:rsidRPr="00D252DE">
        <w:rPr>
          <w:color w:val="000000"/>
        </w:rPr>
        <w:t xml:space="preserve">contemplou desde o estudo das marcas </w:t>
      </w:r>
      <w:r w:rsidR="007057EA" w:rsidRPr="00D252DE">
        <w:rPr>
          <w:color w:val="000000"/>
        </w:rPr>
        <w:t>linguísticas</w:t>
      </w:r>
      <w:r w:rsidRPr="00D252DE">
        <w:rPr>
          <w:color w:val="000000"/>
        </w:rPr>
        <w:t xml:space="preserve"> inseridas no interior do discurso, e a</w:t>
      </w:r>
      <w:r>
        <w:rPr>
          <w:color w:val="000000"/>
        </w:rPr>
        <w:t xml:space="preserve"> </w:t>
      </w:r>
      <w:r w:rsidRPr="00D252DE">
        <w:rPr>
          <w:color w:val="000000"/>
        </w:rPr>
        <w:t>partir delas, resgatar o sentido discursivo, até o estudo do extraverbal, tido como o contexto</w:t>
      </w:r>
      <w:r>
        <w:rPr>
          <w:color w:val="000000"/>
        </w:rPr>
        <w:t xml:space="preserve"> </w:t>
      </w:r>
      <w:r w:rsidR="001839DD">
        <w:rPr>
          <w:color w:val="000000"/>
        </w:rPr>
        <w:t>socio-</w:t>
      </w:r>
      <w:r w:rsidRPr="00D252DE">
        <w:rPr>
          <w:color w:val="000000"/>
        </w:rPr>
        <w:t xml:space="preserve"> </w:t>
      </w:r>
      <w:r w:rsidRPr="00D252DE">
        <w:rPr>
          <w:color w:val="000000"/>
        </w:rPr>
        <w:lastRenderedPageBreak/>
        <w:t>histórico, que carrega toda a ideologia e índices sociais de valores, elementos</w:t>
      </w:r>
      <w:r>
        <w:rPr>
          <w:color w:val="000000"/>
        </w:rPr>
        <w:t xml:space="preserve"> </w:t>
      </w:r>
      <w:r w:rsidRPr="00D252DE">
        <w:rPr>
          <w:color w:val="000000"/>
        </w:rPr>
        <w:t>fundamentais para um estudo dialógico.</w:t>
      </w:r>
    </w:p>
    <w:p w:rsidR="00D252DE" w:rsidRPr="00E308E5" w:rsidRDefault="00D252DE" w:rsidP="001839DD">
      <w:pPr>
        <w:pStyle w:val="NormalWeb"/>
        <w:shd w:val="clear" w:color="auto" w:fill="FFFFFF"/>
        <w:spacing w:before="0" w:beforeAutospacing="0" w:after="0" w:afterAutospacing="0" w:line="276" w:lineRule="auto"/>
        <w:ind w:firstLine="708"/>
        <w:jc w:val="both"/>
      </w:pPr>
      <w:r>
        <w:t xml:space="preserve">Ao refletir sobre a relação </w:t>
      </w:r>
      <w:r w:rsidRPr="00E308E5">
        <w:t>entre o Dialogismo e a mús</w:t>
      </w:r>
      <w:r w:rsidR="001839DD" w:rsidRPr="00E308E5">
        <w:t xml:space="preserve">ica “Desconstrução”, percebemos </w:t>
      </w:r>
      <w:r w:rsidRPr="00E308E5">
        <w:t xml:space="preserve">que é possível encontrar traços dialógicos da música, uma vez que ela estabelece relações entre opostos, ao mesmo tempo em que a relação eu/outro se mostra em evidência. No decorrer da música, foi possível notar que essa relação entre opostos foi de extrema importância para que os elementos se </w:t>
      </w:r>
      <w:r w:rsidR="001839DD" w:rsidRPr="00E308E5">
        <w:t>constituíssem no corpo da mesma</w:t>
      </w:r>
      <w:r w:rsidRPr="00E308E5">
        <w:t xml:space="preserve">. </w:t>
      </w:r>
    </w:p>
    <w:p w:rsidR="00D252DE" w:rsidRDefault="00D252DE" w:rsidP="001F3737">
      <w:pPr>
        <w:pStyle w:val="NormalWeb"/>
        <w:shd w:val="clear" w:color="auto" w:fill="FFFFFF"/>
        <w:spacing w:before="0" w:beforeAutospacing="0" w:after="0" w:afterAutospacing="0" w:line="276" w:lineRule="auto"/>
        <w:ind w:firstLine="708"/>
        <w:jc w:val="both"/>
      </w:pPr>
      <w:r w:rsidRPr="00E308E5">
        <w:t>Obviamente, a música não foi escrita pensando em uma concepção l</w:t>
      </w:r>
      <w:r w:rsidR="001839DD" w:rsidRPr="00E308E5">
        <w:t>inguística, entretanto, notamos</w:t>
      </w:r>
      <w:r w:rsidRPr="00E308E5">
        <w:t xml:space="preserve"> que ao refletir sobre ela, partindo do pressuposto dialógico, a teoria Bakhtiniana ficou em evidência. A letra da música ainda permite esboçar que a interação é de extrema importância em qualquer processo dialógico. As palavras usadas para compor a música só estabelecem sentido a partir do momento em que são contextualizadas e colocadas em oposição uma a outra, </w:t>
      </w:r>
      <w:r w:rsidR="00BE3417" w:rsidRPr="00E308E5">
        <w:t xml:space="preserve">pois, </w:t>
      </w:r>
      <w:r w:rsidRPr="00E308E5">
        <w:t>um discurso só</w:t>
      </w:r>
      <w:r>
        <w:t xml:space="preserve"> se legitima a partir do momento em que é colocado junto a outro.</w:t>
      </w:r>
    </w:p>
    <w:p w:rsidR="00D252DE" w:rsidRDefault="00D252DE" w:rsidP="00D252DE">
      <w:pPr>
        <w:pStyle w:val="NormalWeb"/>
        <w:shd w:val="clear" w:color="auto" w:fill="FFFFFF"/>
        <w:spacing w:line="276" w:lineRule="auto"/>
        <w:jc w:val="both"/>
        <w:rPr>
          <w:b/>
          <w:bCs/>
        </w:rPr>
      </w:pPr>
      <w:r w:rsidRPr="00D252DE">
        <w:rPr>
          <w:b/>
          <w:bCs/>
        </w:rPr>
        <w:t>REFERENCIAS</w:t>
      </w:r>
    </w:p>
    <w:p w:rsidR="00F22FF5" w:rsidRPr="00734979" w:rsidRDefault="00F22FF5" w:rsidP="00734979">
      <w:pPr>
        <w:pStyle w:val="NormalWeb"/>
        <w:shd w:val="clear" w:color="auto" w:fill="FFFFFF"/>
        <w:spacing w:before="0" w:beforeAutospacing="0" w:after="0" w:afterAutospacing="0" w:line="276" w:lineRule="auto"/>
        <w:rPr>
          <w:sz w:val="20"/>
          <w:szCs w:val="20"/>
        </w:rPr>
      </w:pPr>
      <w:r w:rsidRPr="00734979">
        <w:rPr>
          <w:sz w:val="20"/>
          <w:szCs w:val="20"/>
        </w:rPr>
        <w:t xml:space="preserve">BAKHTIN, Mikhail. </w:t>
      </w:r>
      <w:r w:rsidRPr="00734979">
        <w:rPr>
          <w:b/>
          <w:bCs/>
          <w:sz w:val="20"/>
          <w:szCs w:val="20"/>
        </w:rPr>
        <w:t>Estética da criação verbal</w:t>
      </w:r>
      <w:r w:rsidRPr="00734979">
        <w:rPr>
          <w:sz w:val="20"/>
          <w:szCs w:val="20"/>
        </w:rPr>
        <w:t xml:space="preserve">. São Paulo: Martins Fontes, 1997. </w:t>
      </w:r>
    </w:p>
    <w:p w:rsidR="00F22FF5" w:rsidRPr="00734979" w:rsidRDefault="00F22FF5" w:rsidP="00734979">
      <w:pPr>
        <w:pStyle w:val="NormalWeb"/>
        <w:shd w:val="clear" w:color="auto" w:fill="FFFFFF"/>
        <w:spacing w:before="0" w:beforeAutospacing="0" w:after="0" w:afterAutospacing="0" w:line="276" w:lineRule="auto"/>
        <w:rPr>
          <w:sz w:val="20"/>
          <w:szCs w:val="20"/>
        </w:rPr>
      </w:pPr>
      <w:r w:rsidRPr="00734979">
        <w:rPr>
          <w:sz w:val="20"/>
          <w:szCs w:val="20"/>
        </w:rPr>
        <w:t xml:space="preserve">_______. </w:t>
      </w:r>
      <w:r w:rsidRPr="00734979">
        <w:rPr>
          <w:b/>
          <w:bCs/>
          <w:sz w:val="20"/>
          <w:szCs w:val="20"/>
        </w:rPr>
        <w:t>Marxismo e Filosofia da Linguagem</w:t>
      </w:r>
      <w:r w:rsidRPr="00734979">
        <w:rPr>
          <w:sz w:val="20"/>
          <w:szCs w:val="20"/>
        </w:rPr>
        <w:t xml:space="preserve">. 12. ed. São Paulo: Hucitec, 2006. </w:t>
      </w:r>
    </w:p>
    <w:p w:rsidR="00AB445B" w:rsidRPr="00734979" w:rsidRDefault="00AB445B" w:rsidP="00734979">
      <w:pPr>
        <w:pStyle w:val="NormalWeb"/>
        <w:shd w:val="clear" w:color="auto" w:fill="FFFFFF"/>
        <w:spacing w:before="0" w:beforeAutospacing="0" w:after="0" w:afterAutospacing="0" w:line="276" w:lineRule="auto"/>
        <w:rPr>
          <w:sz w:val="20"/>
          <w:szCs w:val="20"/>
        </w:rPr>
      </w:pPr>
      <w:r w:rsidRPr="00734979">
        <w:rPr>
          <w:sz w:val="20"/>
          <w:szCs w:val="20"/>
        </w:rPr>
        <w:t xml:space="preserve">BAKHTIN, Mikhail (Voloshinov). </w:t>
      </w:r>
      <w:r w:rsidRPr="00734979">
        <w:rPr>
          <w:b/>
          <w:bCs/>
          <w:sz w:val="20"/>
          <w:szCs w:val="20"/>
        </w:rPr>
        <w:t>Marxismo e filosofia da linguagem</w:t>
      </w:r>
      <w:r w:rsidRPr="00734979">
        <w:rPr>
          <w:sz w:val="20"/>
          <w:szCs w:val="20"/>
        </w:rPr>
        <w:t>. 9.ed. São Paulo: Hucitec/Annablume, 2002. 200p</w:t>
      </w:r>
    </w:p>
    <w:p w:rsidR="00AB445B" w:rsidRPr="00734979" w:rsidRDefault="00AB445B" w:rsidP="00734979">
      <w:pPr>
        <w:pStyle w:val="NormalWeb"/>
        <w:shd w:val="clear" w:color="auto" w:fill="FFFFFF"/>
        <w:spacing w:before="0" w:beforeAutospacing="0" w:after="0" w:afterAutospacing="0" w:line="276" w:lineRule="auto"/>
        <w:rPr>
          <w:color w:val="000000"/>
          <w:sz w:val="20"/>
          <w:szCs w:val="20"/>
          <w:shd w:val="clear" w:color="auto" w:fill="FFFFFF"/>
        </w:rPr>
      </w:pPr>
      <w:r w:rsidRPr="00734979">
        <w:rPr>
          <w:color w:val="000000"/>
          <w:sz w:val="20"/>
          <w:szCs w:val="20"/>
          <w:shd w:val="clear" w:color="auto" w:fill="FFFFFF"/>
        </w:rPr>
        <w:t>BAKHTIN, M. Os gêneros do discurso. In: BAKHTIN, M. </w:t>
      </w:r>
      <w:r w:rsidRPr="00734979">
        <w:rPr>
          <w:b/>
          <w:bCs/>
          <w:i/>
          <w:iCs/>
          <w:color w:val="000000"/>
          <w:sz w:val="20"/>
          <w:szCs w:val="20"/>
          <w:shd w:val="clear" w:color="auto" w:fill="FFFFFF"/>
        </w:rPr>
        <w:t>Estética da criação verbal</w:t>
      </w:r>
      <w:r w:rsidRPr="00734979">
        <w:rPr>
          <w:color w:val="000000"/>
          <w:sz w:val="20"/>
          <w:szCs w:val="20"/>
          <w:shd w:val="clear" w:color="auto" w:fill="FFFFFF"/>
        </w:rPr>
        <w:t>. São Paulo: Martins Fontes, 2003.</w:t>
      </w:r>
    </w:p>
    <w:p w:rsidR="00F22FF5" w:rsidRPr="00734979" w:rsidRDefault="00734979" w:rsidP="00734979">
      <w:pPr>
        <w:pStyle w:val="NormalWeb"/>
        <w:shd w:val="clear" w:color="auto" w:fill="FFFFFF"/>
        <w:spacing w:before="0" w:beforeAutospacing="0" w:after="0" w:afterAutospacing="0" w:line="276" w:lineRule="auto"/>
        <w:rPr>
          <w:color w:val="000000"/>
          <w:sz w:val="20"/>
          <w:szCs w:val="20"/>
          <w:shd w:val="clear" w:color="auto" w:fill="FFFFFF"/>
        </w:rPr>
      </w:pPr>
      <w:r w:rsidRPr="00734979">
        <w:rPr>
          <w:color w:val="000000"/>
          <w:sz w:val="20"/>
          <w:szCs w:val="20"/>
          <w:shd w:val="clear" w:color="auto" w:fill="FFFFFF"/>
        </w:rPr>
        <w:t xml:space="preserve">BARROS, Diana Luz Pessoa de. </w:t>
      </w:r>
      <w:r w:rsidRPr="00734979">
        <w:rPr>
          <w:b/>
          <w:bCs/>
          <w:color w:val="000000"/>
          <w:sz w:val="20"/>
          <w:szCs w:val="20"/>
          <w:shd w:val="clear" w:color="auto" w:fill="FFFFFF"/>
        </w:rPr>
        <w:t>Contribuições de Bakhtin às teorias do discurso</w:t>
      </w:r>
      <w:r w:rsidRPr="00734979">
        <w:rPr>
          <w:color w:val="000000"/>
          <w:sz w:val="20"/>
          <w:szCs w:val="20"/>
          <w:shd w:val="clear" w:color="auto" w:fill="FFFFFF"/>
        </w:rPr>
        <w:t>. In: BRAIT, Beth (org.). Bakhtin, dialogismo e construção do sentido. Campinas, SP: Editora da Unicamp, 1997.</w:t>
      </w:r>
    </w:p>
    <w:p w:rsidR="00734979" w:rsidRPr="00734979" w:rsidRDefault="00734979" w:rsidP="00734979">
      <w:pPr>
        <w:pStyle w:val="NormalWeb"/>
        <w:shd w:val="clear" w:color="auto" w:fill="FFFFFF"/>
        <w:spacing w:before="0" w:beforeAutospacing="0" w:after="0" w:afterAutospacing="0" w:line="276" w:lineRule="auto"/>
        <w:rPr>
          <w:color w:val="000000"/>
          <w:sz w:val="20"/>
          <w:szCs w:val="20"/>
          <w:shd w:val="clear" w:color="auto" w:fill="FFFFFF"/>
        </w:rPr>
      </w:pPr>
      <w:r w:rsidRPr="00EF658A">
        <w:rPr>
          <w:color w:val="000000"/>
          <w:sz w:val="20"/>
          <w:szCs w:val="20"/>
          <w:shd w:val="clear" w:color="auto" w:fill="FFFFFF"/>
        </w:rPr>
        <w:t xml:space="preserve">BARROS, Diana Luz Pessoa de. </w:t>
      </w:r>
      <w:r w:rsidRPr="00EF658A">
        <w:rPr>
          <w:b/>
          <w:bCs/>
          <w:color w:val="000000"/>
          <w:sz w:val="20"/>
          <w:szCs w:val="20"/>
          <w:shd w:val="clear" w:color="auto" w:fill="FFFFFF"/>
        </w:rPr>
        <w:t>Dialogismo, Polifonia e Enunciação</w:t>
      </w:r>
      <w:r w:rsidRPr="00EF658A">
        <w:rPr>
          <w:color w:val="000000"/>
          <w:sz w:val="20"/>
          <w:szCs w:val="20"/>
          <w:shd w:val="clear" w:color="auto" w:fill="FFFFFF"/>
        </w:rPr>
        <w:t>. In.: BARROS, Diana Luz Pessoa de; FIORIN José (orgs.). Dialogismo, Polifonia, Intertextualidade: Em torno de Bakhtin. 2. ed. São Paulo: Editora da Universidade de São Paulo, 1999.</w:t>
      </w:r>
    </w:p>
    <w:p w:rsidR="00734979" w:rsidRPr="00734979" w:rsidRDefault="00734979" w:rsidP="00734979">
      <w:pPr>
        <w:pStyle w:val="NormalWeb"/>
        <w:shd w:val="clear" w:color="auto" w:fill="FFFFFF"/>
        <w:spacing w:before="0" w:beforeAutospacing="0" w:after="0" w:afterAutospacing="0" w:line="276" w:lineRule="auto"/>
        <w:rPr>
          <w:color w:val="000000"/>
          <w:sz w:val="20"/>
          <w:szCs w:val="20"/>
          <w:shd w:val="clear" w:color="auto" w:fill="FFFFFF"/>
        </w:rPr>
      </w:pPr>
      <w:r w:rsidRPr="00734979">
        <w:rPr>
          <w:color w:val="000000"/>
          <w:sz w:val="20"/>
          <w:szCs w:val="20"/>
          <w:shd w:val="clear" w:color="auto" w:fill="FFFFFF"/>
        </w:rPr>
        <w:t xml:space="preserve">BARROS, Diana Luz Pessoa de. </w:t>
      </w:r>
      <w:r w:rsidRPr="00734979">
        <w:rPr>
          <w:b/>
          <w:bCs/>
          <w:color w:val="000000"/>
          <w:sz w:val="20"/>
          <w:szCs w:val="20"/>
          <w:shd w:val="clear" w:color="auto" w:fill="FFFFFF"/>
        </w:rPr>
        <w:t>Dialogismo, Polifonia e Enunciação</w:t>
      </w:r>
      <w:r w:rsidRPr="00734979">
        <w:rPr>
          <w:color w:val="000000"/>
          <w:sz w:val="20"/>
          <w:szCs w:val="20"/>
          <w:shd w:val="clear" w:color="auto" w:fill="FFFFFF"/>
        </w:rPr>
        <w:t>. In.: BARROS, Diana Luz Pessoa de. e FIORIN José (orgs.). Dialogismo, Polifonia, Intertextualidade: Em torno de Bakhtin. 2. ed. 1.reimpr. São Paulo: Editora da Universidade de São Paulo, 2003.</w:t>
      </w:r>
    </w:p>
    <w:p w:rsidR="00F22FF5" w:rsidRPr="00734979" w:rsidRDefault="00F22FF5" w:rsidP="00734979">
      <w:pPr>
        <w:pStyle w:val="NormalWeb"/>
        <w:shd w:val="clear" w:color="auto" w:fill="FFFFFF"/>
        <w:spacing w:before="0" w:beforeAutospacing="0" w:after="0" w:afterAutospacing="0" w:line="276" w:lineRule="auto"/>
        <w:rPr>
          <w:sz w:val="20"/>
          <w:szCs w:val="20"/>
        </w:rPr>
      </w:pPr>
      <w:r w:rsidRPr="00734979">
        <w:rPr>
          <w:sz w:val="20"/>
          <w:szCs w:val="20"/>
        </w:rPr>
        <w:t xml:space="preserve">BRAIT, Beth. </w:t>
      </w:r>
      <w:r w:rsidRPr="00734979">
        <w:rPr>
          <w:b/>
          <w:bCs/>
          <w:sz w:val="20"/>
          <w:szCs w:val="20"/>
        </w:rPr>
        <w:t>Bakhtin e a natureza constitutivamente dialógica da linguagem</w:t>
      </w:r>
      <w:r w:rsidRPr="00734979">
        <w:rPr>
          <w:sz w:val="20"/>
          <w:szCs w:val="20"/>
        </w:rPr>
        <w:t xml:space="preserve">. In:BRAIT, Beth. (Org.). Bakhtin, dialogismo e construção do sentido. Campinas: Ed. da Unicamp, 2001, p. 91-104. </w:t>
      </w:r>
    </w:p>
    <w:p w:rsidR="00F22FF5" w:rsidRDefault="00F22FF5" w:rsidP="00734979">
      <w:pPr>
        <w:pStyle w:val="NormalWeb"/>
        <w:shd w:val="clear" w:color="auto" w:fill="FFFFFF"/>
        <w:spacing w:before="0" w:beforeAutospacing="0" w:after="0" w:afterAutospacing="0" w:line="276" w:lineRule="auto"/>
        <w:rPr>
          <w:sz w:val="20"/>
          <w:szCs w:val="20"/>
        </w:rPr>
      </w:pPr>
      <w:r w:rsidRPr="00734979">
        <w:rPr>
          <w:sz w:val="20"/>
          <w:szCs w:val="20"/>
        </w:rPr>
        <w:t xml:space="preserve">BRAIT, Beth. </w:t>
      </w:r>
      <w:r w:rsidRPr="00734979">
        <w:rPr>
          <w:b/>
          <w:bCs/>
          <w:sz w:val="20"/>
          <w:szCs w:val="20"/>
        </w:rPr>
        <w:t>Bakhtin: outros conceitos-chave</w:t>
      </w:r>
      <w:r w:rsidRPr="00734979">
        <w:rPr>
          <w:sz w:val="20"/>
          <w:szCs w:val="20"/>
        </w:rPr>
        <w:t>. São Paulo: Contexto, 2006.</w:t>
      </w:r>
    </w:p>
    <w:p w:rsidR="00E308E5" w:rsidRPr="00E308E5" w:rsidRDefault="00E308E5" w:rsidP="00734979">
      <w:pPr>
        <w:pStyle w:val="NormalWeb"/>
        <w:shd w:val="clear" w:color="auto" w:fill="FFFFFF"/>
        <w:spacing w:before="0" w:beforeAutospacing="0" w:after="0" w:afterAutospacing="0" w:line="276" w:lineRule="auto"/>
        <w:rPr>
          <w:b/>
          <w:bCs/>
          <w:sz w:val="16"/>
          <w:szCs w:val="16"/>
        </w:rPr>
      </w:pPr>
      <w:r w:rsidRPr="00E308E5">
        <w:rPr>
          <w:sz w:val="20"/>
          <w:szCs w:val="20"/>
        </w:rPr>
        <w:t xml:space="preserve">BUBNOVA, Tatiana. </w:t>
      </w:r>
      <w:r w:rsidRPr="00E308E5">
        <w:rPr>
          <w:b/>
          <w:bCs/>
          <w:sz w:val="20"/>
          <w:szCs w:val="20"/>
        </w:rPr>
        <w:t>Sobre as ruínas de “Bakhtin” ou os perigos da isegoria</w:t>
      </w:r>
      <w:r w:rsidRPr="00E308E5">
        <w:rPr>
          <w:sz w:val="20"/>
          <w:szCs w:val="20"/>
        </w:rPr>
        <w:t>. p.19- 32. In: PAULA, Luciane de; STAFUZA, Grenissa (orgs.). Circulo de Bakhtin: diálogos in possíveis. Campinas: Mercado de Letras, 2010. p280.</w:t>
      </w:r>
    </w:p>
    <w:p w:rsidR="00F22FF5" w:rsidRDefault="00F22FF5" w:rsidP="00734979">
      <w:pPr>
        <w:pStyle w:val="NormalWeb"/>
        <w:shd w:val="clear" w:color="auto" w:fill="FFFFFF"/>
        <w:spacing w:before="0" w:beforeAutospacing="0" w:after="0" w:afterAutospacing="0" w:line="276" w:lineRule="auto"/>
        <w:rPr>
          <w:sz w:val="20"/>
          <w:szCs w:val="20"/>
        </w:rPr>
      </w:pPr>
      <w:r w:rsidRPr="00EF658A">
        <w:rPr>
          <w:sz w:val="20"/>
          <w:szCs w:val="20"/>
        </w:rPr>
        <w:t xml:space="preserve">CUNHA, Maria Angélica Furtado da. </w:t>
      </w:r>
      <w:r w:rsidRPr="00EF658A">
        <w:rPr>
          <w:b/>
          <w:bCs/>
          <w:sz w:val="20"/>
          <w:szCs w:val="20"/>
        </w:rPr>
        <w:t>Funcionalismo</w:t>
      </w:r>
      <w:r w:rsidRPr="00EF658A">
        <w:rPr>
          <w:sz w:val="20"/>
          <w:szCs w:val="20"/>
        </w:rPr>
        <w:t>. In: Martellota. Mario Eduardo. (Org.). Manual da Linguística. São Paulo. Contexto, 2008.</w:t>
      </w:r>
    </w:p>
    <w:p w:rsidR="00E308E5" w:rsidRPr="00734979" w:rsidRDefault="00E308E5" w:rsidP="00734979">
      <w:pPr>
        <w:pStyle w:val="NormalWeb"/>
        <w:shd w:val="clear" w:color="auto" w:fill="FFFFFF"/>
        <w:spacing w:before="0" w:beforeAutospacing="0" w:after="0" w:afterAutospacing="0" w:line="276" w:lineRule="auto"/>
        <w:rPr>
          <w:b/>
          <w:bCs/>
          <w:color w:val="000000"/>
        </w:rPr>
      </w:pPr>
      <w:r w:rsidRPr="00E308E5">
        <w:rPr>
          <w:sz w:val="20"/>
          <w:szCs w:val="20"/>
        </w:rPr>
        <w:t xml:space="preserve">FARACO, Carlos Alberto. </w:t>
      </w:r>
      <w:r w:rsidRPr="00E308E5">
        <w:rPr>
          <w:b/>
          <w:bCs/>
          <w:sz w:val="20"/>
          <w:szCs w:val="20"/>
        </w:rPr>
        <w:t>Linguagem e diálogo: as ideias linguísticas do Círculo de Bakhtin</w:t>
      </w:r>
      <w:r w:rsidRPr="00E308E5">
        <w:rPr>
          <w:sz w:val="20"/>
          <w:szCs w:val="20"/>
        </w:rPr>
        <w:t>. São Paulo: Parábola Editorial, 2009. 168p</w:t>
      </w:r>
      <w:r>
        <w:t>.</w:t>
      </w:r>
    </w:p>
    <w:p w:rsidR="00F22FF5" w:rsidRPr="00734979" w:rsidRDefault="00F22FF5" w:rsidP="00734979">
      <w:pPr>
        <w:pStyle w:val="NormalWeb"/>
        <w:shd w:val="clear" w:color="auto" w:fill="FFFFFF"/>
        <w:spacing w:before="0" w:beforeAutospacing="0" w:after="0" w:afterAutospacing="0" w:line="276" w:lineRule="auto"/>
        <w:rPr>
          <w:sz w:val="20"/>
          <w:szCs w:val="20"/>
        </w:rPr>
      </w:pPr>
      <w:r w:rsidRPr="00734979">
        <w:rPr>
          <w:sz w:val="20"/>
          <w:szCs w:val="20"/>
        </w:rPr>
        <w:t xml:space="preserve">FIORIN, José Luiz. </w:t>
      </w:r>
      <w:r w:rsidRPr="00734979">
        <w:rPr>
          <w:b/>
          <w:bCs/>
          <w:sz w:val="20"/>
          <w:szCs w:val="20"/>
        </w:rPr>
        <w:t>Introdução ao pensamento de Bakhtin</w:t>
      </w:r>
      <w:r w:rsidRPr="00734979">
        <w:rPr>
          <w:sz w:val="20"/>
          <w:szCs w:val="20"/>
        </w:rPr>
        <w:t>. 2. ed. São Paulo: Contexto, 2017.</w:t>
      </w:r>
    </w:p>
    <w:p w:rsidR="00F22FF5" w:rsidRPr="00734979" w:rsidRDefault="00F22FF5" w:rsidP="00734979">
      <w:pPr>
        <w:pStyle w:val="NormalWeb"/>
        <w:shd w:val="clear" w:color="auto" w:fill="FFFFFF"/>
        <w:spacing w:before="0" w:beforeAutospacing="0" w:after="0" w:afterAutospacing="0" w:line="276" w:lineRule="auto"/>
        <w:rPr>
          <w:sz w:val="20"/>
          <w:szCs w:val="20"/>
        </w:rPr>
      </w:pPr>
      <w:r w:rsidRPr="00734979">
        <w:rPr>
          <w:sz w:val="20"/>
          <w:szCs w:val="20"/>
        </w:rPr>
        <w:t>FLORES, Valdir do Nascimento; TEIXEIRA, Marlene. Introdução à lingüística da enunciação. São Paulo: Contexto, 2005.</w:t>
      </w:r>
    </w:p>
    <w:p w:rsidR="00F22FF5" w:rsidRPr="00734979" w:rsidRDefault="00F22FF5" w:rsidP="00734979">
      <w:pPr>
        <w:pStyle w:val="NormalWeb"/>
        <w:shd w:val="clear" w:color="auto" w:fill="FFFFFF"/>
        <w:spacing w:before="0" w:beforeAutospacing="0" w:after="0" w:afterAutospacing="0" w:line="276" w:lineRule="auto"/>
        <w:rPr>
          <w:sz w:val="20"/>
          <w:szCs w:val="20"/>
        </w:rPr>
      </w:pPr>
      <w:r w:rsidRPr="00734979">
        <w:rPr>
          <w:sz w:val="20"/>
          <w:szCs w:val="20"/>
        </w:rPr>
        <w:t xml:space="preserve">GERALDI, João Wanderley. </w:t>
      </w:r>
      <w:r w:rsidRPr="00734979">
        <w:rPr>
          <w:b/>
          <w:bCs/>
          <w:sz w:val="20"/>
          <w:szCs w:val="20"/>
        </w:rPr>
        <w:t>O que é língua</w:t>
      </w:r>
      <w:r w:rsidRPr="00734979">
        <w:rPr>
          <w:sz w:val="20"/>
          <w:szCs w:val="20"/>
        </w:rPr>
        <w:t>. In: XAVIER, Antonio Carlos; CORTEZ, Suzana (Orgs.).</w:t>
      </w:r>
      <w:r w:rsidR="00734979">
        <w:rPr>
          <w:sz w:val="20"/>
          <w:szCs w:val="20"/>
        </w:rPr>
        <w:t xml:space="preserve"> </w:t>
      </w:r>
      <w:r w:rsidRPr="00734979">
        <w:rPr>
          <w:sz w:val="20"/>
          <w:szCs w:val="20"/>
        </w:rPr>
        <w:t>Conversa com linguistas:</w:t>
      </w:r>
      <w:r w:rsidR="00734979">
        <w:rPr>
          <w:sz w:val="20"/>
          <w:szCs w:val="20"/>
        </w:rPr>
        <w:t xml:space="preserve"> </w:t>
      </w:r>
      <w:r w:rsidRPr="00734979">
        <w:rPr>
          <w:sz w:val="20"/>
          <w:szCs w:val="20"/>
        </w:rPr>
        <w:t xml:space="preserve">virtudes e controvérsias da </w:t>
      </w:r>
      <w:r w:rsidR="00247DD2">
        <w:rPr>
          <w:sz w:val="20"/>
          <w:szCs w:val="20"/>
        </w:rPr>
        <w:t>linguística</w:t>
      </w:r>
      <w:r w:rsidRPr="00734979">
        <w:rPr>
          <w:sz w:val="20"/>
          <w:szCs w:val="20"/>
        </w:rPr>
        <w:t>.</w:t>
      </w:r>
      <w:r w:rsidR="00247DD2">
        <w:rPr>
          <w:sz w:val="20"/>
          <w:szCs w:val="20"/>
        </w:rPr>
        <w:t xml:space="preserve"> </w:t>
      </w:r>
      <w:r w:rsidRPr="00734979">
        <w:rPr>
          <w:sz w:val="20"/>
          <w:szCs w:val="20"/>
        </w:rPr>
        <w:t>São Paulo: Parábola, 2003.</w:t>
      </w:r>
    </w:p>
    <w:p w:rsidR="00F22FF5" w:rsidRDefault="00F22FF5" w:rsidP="00734979">
      <w:pPr>
        <w:pStyle w:val="NormalWeb"/>
        <w:shd w:val="clear" w:color="auto" w:fill="FFFFFF"/>
        <w:spacing w:before="0" w:beforeAutospacing="0" w:after="0" w:afterAutospacing="0" w:line="276" w:lineRule="auto"/>
        <w:rPr>
          <w:sz w:val="20"/>
          <w:szCs w:val="20"/>
        </w:rPr>
      </w:pPr>
      <w:r w:rsidRPr="00734979">
        <w:rPr>
          <w:sz w:val="20"/>
          <w:szCs w:val="20"/>
        </w:rPr>
        <w:t>_________</w:t>
      </w:r>
      <w:r w:rsidRPr="00247DD2">
        <w:rPr>
          <w:b/>
          <w:bCs/>
          <w:sz w:val="20"/>
          <w:szCs w:val="20"/>
        </w:rPr>
        <w:t>Concepções de linguagem e ensino de português</w:t>
      </w:r>
      <w:r w:rsidRPr="00734979">
        <w:rPr>
          <w:sz w:val="20"/>
          <w:szCs w:val="20"/>
        </w:rPr>
        <w:t>. In: GERALDI, João Wanderley (Org.). O texto na sala de aula; leitura e produção. Cascavel: Assoeste, 1984. p. 41-49.</w:t>
      </w:r>
    </w:p>
    <w:p w:rsidR="00E308E5" w:rsidRPr="00E308E5" w:rsidRDefault="00E308E5" w:rsidP="00734979">
      <w:pPr>
        <w:pStyle w:val="NormalWeb"/>
        <w:shd w:val="clear" w:color="auto" w:fill="FFFFFF"/>
        <w:spacing w:before="0" w:beforeAutospacing="0" w:after="0" w:afterAutospacing="0" w:line="276" w:lineRule="auto"/>
        <w:rPr>
          <w:sz w:val="16"/>
          <w:szCs w:val="16"/>
        </w:rPr>
      </w:pPr>
      <w:r w:rsidRPr="00E308E5">
        <w:rPr>
          <w:sz w:val="20"/>
          <w:szCs w:val="20"/>
        </w:rPr>
        <w:lastRenderedPageBreak/>
        <w:t xml:space="preserve">MORSON, Gary S.; EMERSON, Caryl. </w:t>
      </w:r>
      <w:r w:rsidRPr="00E308E5">
        <w:rPr>
          <w:b/>
          <w:bCs/>
          <w:sz w:val="20"/>
          <w:szCs w:val="20"/>
        </w:rPr>
        <w:t>Mikhail Bakhtin: criação de uma prosaística</w:t>
      </w:r>
      <w:r w:rsidRPr="00E308E5">
        <w:rPr>
          <w:sz w:val="20"/>
          <w:szCs w:val="20"/>
        </w:rPr>
        <w:t>. São Paulo: Editora da Universidade de São Paulo, 2008. 552p.</w:t>
      </w:r>
    </w:p>
    <w:p w:rsidR="00E308E5" w:rsidRPr="00E308E5" w:rsidRDefault="00E308E5" w:rsidP="00734979">
      <w:pPr>
        <w:pStyle w:val="NormalWeb"/>
        <w:shd w:val="clear" w:color="auto" w:fill="FFFFFF"/>
        <w:spacing w:before="0" w:beforeAutospacing="0" w:after="0" w:afterAutospacing="0" w:line="276" w:lineRule="auto"/>
        <w:rPr>
          <w:color w:val="000000"/>
          <w:sz w:val="16"/>
          <w:szCs w:val="16"/>
          <w:shd w:val="clear" w:color="auto" w:fill="FFFFFF"/>
        </w:rPr>
      </w:pPr>
      <w:r w:rsidRPr="00E308E5">
        <w:rPr>
          <w:sz w:val="20"/>
          <w:szCs w:val="20"/>
        </w:rPr>
        <w:t xml:space="preserve">PAULA, Luciane de; STAFUZZA, Grenissa (orgs.). </w:t>
      </w:r>
      <w:r w:rsidRPr="00E308E5">
        <w:rPr>
          <w:b/>
          <w:bCs/>
          <w:sz w:val="20"/>
          <w:szCs w:val="20"/>
        </w:rPr>
        <w:t>O círculo de Bakhtin: teoria inclassificável</w:t>
      </w:r>
      <w:r w:rsidRPr="00E308E5">
        <w:rPr>
          <w:sz w:val="20"/>
          <w:szCs w:val="20"/>
        </w:rPr>
        <w:t>. Campinas: Mercado das Letras, 2010. 478p.</w:t>
      </w:r>
    </w:p>
    <w:p w:rsidR="00AB445B" w:rsidRDefault="00AB445B" w:rsidP="00734979">
      <w:pPr>
        <w:pStyle w:val="NormalWeb"/>
        <w:shd w:val="clear" w:color="auto" w:fill="FFFFFF"/>
        <w:spacing w:before="0" w:beforeAutospacing="0" w:after="0" w:afterAutospacing="0" w:line="276" w:lineRule="auto"/>
        <w:rPr>
          <w:sz w:val="20"/>
          <w:szCs w:val="20"/>
        </w:rPr>
      </w:pPr>
      <w:r w:rsidRPr="00734979">
        <w:rPr>
          <w:sz w:val="20"/>
          <w:szCs w:val="20"/>
        </w:rPr>
        <w:t xml:space="preserve">PETTER, Margarida </w:t>
      </w:r>
      <w:r w:rsidRPr="00247DD2">
        <w:rPr>
          <w:b/>
          <w:bCs/>
          <w:sz w:val="20"/>
          <w:szCs w:val="20"/>
        </w:rPr>
        <w:t>Linguagem, língua, linguística</w:t>
      </w:r>
      <w:r w:rsidRPr="00734979">
        <w:rPr>
          <w:sz w:val="20"/>
          <w:szCs w:val="20"/>
        </w:rPr>
        <w:t xml:space="preserve">. In: FIORIN, José Luiz (Org.). Introdução à Linguística. Objetos teóricos. São Paulo: Contexto. </w:t>
      </w:r>
      <w:r w:rsidR="00544D48">
        <w:rPr>
          <w:sz w:val="20"/>
          <w:szCs w:val="20"/>
        </w:rPr>
        <w:t>2004</w:t>
      </w:r>
      <w:r w:rsidR="00544D48" w:rsidRPr="00734979">
        <w:rPr>
          <w:sz w:val="20"/>
          <w:szCs w:val="20"/>
        </w:rPr>
        <w:t xml:space="preserve">. </w:t>
      </w:r>
      <w:r w:rsidRPr="00734979">
        <w:rPr>
          <w:sz w:val="20"/>
          <w:szCs w:val="20"/>
        </w:rPr>
        <w:t>p. 11-24.</w:t>
      </w:r>
    </w:p>
    <w:p w:rsidR="00247DD2" w:rsidRPr="00734979" w:rsidRDefault="00247DD2" w:rsidP="00734979">
      <w:pPr>
        <w:pStyle w:val="NormalWeb"/>
        <w:shd w:val="clear" w:color="auto" w:fill="FFFFFF"/>
        <w:spacing w:before="0" w:beforeAutospacing="0" w:after="0" w:afterAutospacing="0" w:line="276" w:lineRule="auto"/>
        <w:rPr>
          <w:color w:val="000000"/>
          <w:sz w:val="20"/>
          <w:szCs w:val="20"/>
          <w:shd w:val="clear" w:color="auto" w:fill="FFFFFF"/>
        </w:rPr>
      </w:pPr>
      <w:r w:rsidRPr="00734979">
        <w:rPr>
          <w:sz w:val="20"/>
          <w:szCs w:val="20"/>
        </w:rPr>
        <w:t xml:space="preserve">TEZZA, Cristóvão. </w:t>
      </w:r>
      <w:r w:rsidRPr="00247DD2">
        <w:rPr>
          <w:b/>
          <w:bCs/>
          <w:sz w:val="20"/>
          <w:szCs w:val="20"/>
        </w:rPr>
        <w:t>Sobre O autor e o herói – um roteiro de leitura</w:t>
      </w:r>
      <w:r w:rsidRPr="00734979">
        <w:rPr>
          <w:sz w:val="20"/>
          <w:szCs w:val="20"/>
        </w:rPr>
        <w:t>. In: FARACO Carlos Alberto et al. Diálogos com Bakhtin. 3. ed. Curitiba. Ed. da UFPR, 2001</w:t>
      </w:r>
      <w:r>
        <w:rPr>
          <w:sz w:val="20"/>
          <w:szCs w:val="20"/>
        </w:rPr>
        <w:t>.</w:t>
      </w:r>
    </w:p>
    <w:p w:rsidR="00AB445B" w:rsidRDefault="00AB445B" w:rsidP="00544D48">
      <w:pPr>
        <w:pStyle w:val="NormalWeb"/>
        <w:shd w:val="clear" w:color="auto" w:fill="FFFFFF"/>
        <w:spacing w:before="0" w:beforeAutospacing="0" w:after="0" w:afterAutospacing="0" w:line="276" w:lineRule="auto"/>
        <w:rPr>
          <w:sz w:val="20"/>
          <w:szCs w:val="20"/>
        </w:rPr>
      </w:pPr>
      <w:r w:rsidRPr="00734979">
        <w:rPr>
          <w:sz w:val="20"/>
          <w:szCs w:val="20"/>
        </w:rPr>
        <w:t xml:space="preserve">TRAVAGLIA, Luiz Carlos </w:t>
      </w:r>
      <w:r w:rsidRPr="00247DD2">
        <w:rPr>
          <w:b/>
          <w:bCs/>
          <w:sz w:val="20"/>
          <w:szCs w:val="20"/>
        </w:rPr>
        <w:t>Gramática e interação: uma proposta para o ensino de gramática</w:t>
      </w:r>
      <w:r w:rsidR="00544D48">
        <w:rPr>
          <w:sz w:val="20"/>
          <w:szCs w:val="20"/>
        </w:rPr>
        <w:t xml:space="preserve">. São Paulo: Cortez, </w:t>
      </w:r>
      <w:r w:rsidR="00544D48" w:rsidRPr="00734979">
        <w:rPr>
          <w:sz w:val="20"/>
          <w:szCs w:val="20"/>
        </w:rPr>
        <w:t>(2003).</w:t>
      </w:r>
    </w:p>
    <w:p w:rsidR="00BE2CC3" w:rsidRDefault="00BE2CC3" w:rsidP="00544D48">
      <w:pPr>
        <w:pStyle w:val="NormalWeb"/>
        <w:shd w:val="clear" w:color="auto" w:fill="FFFFFF"/>
        <w:spacing w:before="0" w:beforeAutospacing="0" w:after="0" w:afterAutospacing="0" w:line="276" w:lineRule="auto"/>
        <w:rPr>
          <w:sz w:val="20"/>
          <w:szCs w:val="20"/>
        </w:rPr>
      </w:pPr>
      <w:r>
        <w:rPr>
          <w:sz w:val="20"/>
          <w:szCs w:val="20"/>
        </w:rPr>
        <w:t xml:space="preserve">_________. Letra da música “Desconstrução” disponível no endereço eletrônico </w:t>
      </w:r>
      <w:hyperlink r:id="rId11" w:history="1">
        <w:r w:rsidRPr="00BE2CC3">
          <w:rPr>
            <w:rStyle w:val="Hyperlink"/>
            <w:color w:val="000000" w:themeColor="text1"/>
            <w:sz w:val="20"/>
            <w:szCs w:val="20"/>
            <w:u w:val="none"/>
          </w:rPr>
          <w:t>https://www.vagalume.com.br/tiago-iorc/desconstrucao.html</w:t>
        </w:r>
      </w:hyperlink>
      <w:r w:rsidRPr="00BE2CC3">
        <w:rPr>
          <w:color w:val="000000" w:themeColor="text1"/>
          <w:sz w:val="20"/>
          <w:szCs w:val="20"/>
        </w:rPr>
        <w:t xml:space="preserve">. </w:t>
      </w:r>
      <w:r>
        <w:rPr>
          <w:color w:val="000000" w:themeColor="text1"/>
          <w:sz w:val="20"/>
          <w:szCs w:val="20"/>
        </w:rPr>
        <w:t>Acesso 01 de agosto de 2019.</w:t>
      </w:r>
    </w:p>
    <w:p w:rsidR="00B8091C" w:rsidRPr="00B8091C" w:rsidRDefault="00B8091C" w:rsidP="00B8091C">
      <w:pPr>
        <w:pStyle w:val="Textodenotaderodap"/>
        <w:rPr>
          <w:rFonts w:ascii="Times New Roman" w:hAnsi="Times New Roman" w:cs="Times New Roman"/>
          <w:color w:val="000000" w:themeColor="text1"/>
        </w:rPr>
      </w:pPr>
      <w:r w:rsidRPr="00B8091C">
        <w:rPr>
          <w:rFonts w:ascii="Times New Roman" w:hAnsi="Times New Roman" w:cs="Times New Roman"/>
          <w:color w:val="000000" w:themeColor="text1"/>
        </w:rPr>
        <w:t>_________.</w:t>
      </w:r>
      <w:r w:rsidRPr="00B8091C">
        <w:rPr>
          <w:rFonts w:ascii="Times New Roman" w:hAnsi="Times New Roman" w:cs="Times New Roman"/>
          <w:b/>
          <w:bCs/>
          <w:color w:val="000000" w:themeColor="text1"/>
          <w:vertAlign w:val="superscript"/>
        </w:rPr>
        <w:t>4</w:t>
      </w:r>
      <w:r>
        <w:rPr>
          <w:rFonts w:ascii="Times New Roman" w:hAnsi="Times New Roman" w:cs="Times New Roman"/>
          <w:b/>
          <w:bCs/>
          <w:color w:val="000000" w:themeColor="text1"/>
          <w:vertAlign w:val="superscript"/>
        </w:rPr>
        <w:t xml:space="preserve"> </w:t>
      </w:r>
      <w:r w:rsidRPr="00B8091C">
        <w:rPr>
          <w:rFonts w:ascii="Times New Roman" w:hAnsi="Times New Roman" w:cs="Times New Roman"/>
          <w:color w:val="000000" w:themeColor="text1"/>
        </w:rPr>
        <w:t xml:space="preserve">Verificar significado no Dicionário Aurélio através do link: </w:t>
      </w:r>
      <w:hyperlink r:id="rId12" w:history="1">
        <w:r w:rsidRPr="00B8091C">
          <w:rPr>
            <w:rStyle w:val="Hyperlink"/>
            <w:rFonts w:ascii="Times New Roman" w:hAnsi="Times New Roman" w:cs="Times New Roman"/>
            <w:color w:val="000000" w:themeColor="text1"/>
            <w:u w:val="none"/>
          </w:rPr>
          <w:t>https://dicionariodoaurelio.com/</w:t>
        </w:r>
      </w:hyperlink>
      <w:r w:rsidRPr="00B8091C">
        <w:rPr>
          <w:rStyle w:val="Hyperlink"/>
          <w:rFonts w:ascii="Times New Roman" w:hAnsi="Times New Roman" w:cs="Times New Roman"/>
          <w:color w:val="000000" w:themeColor="text1"/>
          <w:u w:val="none"/>
        </w:rPr>
        <w:t xml:space="preserve"> Acesso 08 de agosto de 2019.</w:t>
      </w:r>
    </w:p>
    <w:p w:rsidR="00B8091C" w:rsidRPr="00B8091C" w:rsidRDefault="00B8091C" w:rsidP="00B8091C">
      <w:pPr>
        <w:pStyle w:val="Textodenotaderodap"/>
        <w:rPr>
          <w:rFonts w:ascii="Times New Roman" w:hAnsi="Times New Roman" w:cs="Times New Roman"/>
          <w:color w:val="000000" w:themeColor="text1"/>
        </w:rPr>
      </w:pPr>
      <w:r w:rsidRPr="00B8091C">
        <w:rPr>
          <w:rFonts w:ascii="Times New Roman" w:hAnsi="Times New Roman" w:cs="Times New Roman"/>
          <w:color w:val="000000" w:themeColor="text1"/>
        </w:rPr>
        <w:t>_________.</w:t>
      </w:r>
      <w:r w:rsidRPr="00B8091C">
        <w:rPr>
          <w:rFonts w:ascii="Times New Roman" w:hAnsi="Times New Roman" w:cs="Times New Roman"/>
          <w:b/>
          <w:bCs/>
          <w:color w:val="000000" w:themeColor="text1"/>
          <w:vertAlign w:val="superscript"/>
        </w:rPr>
        <w:t>5</w:t>
      </w:r>
      <w:r>
        <w:rPr>
          <w:rFonts w:ascii="Times New Roman" w:hAnsi="Times New Roman" w:cs="Times New Roman"/>
          <w:color w:val="000000" w:themeColor="text1"/>
        </w:rPr>
        <w:t xml:space="preserve"> </w:t>
      </w:r>
      <w:r w:rsidRPr="00B8091C">
        <w:rPr>
          <w:rFonts w:ascii="Times New Roman" w:hAnsi="Times New Roman" w:cs="Times New Roman"/>
          <w:color w:val="000000" w:themeColor="text1"/>
        </w:rPr>
        <w:t xml:space="preserve">Verificar significado no Dicionário Aurélio através do link: </w:t>
      </w:r>
      <w:hyperlink r:id="rId13" w:history="1">
        <w:r w:rsidRPr="00B8091C">
          <w:rPr>
            <w:rStyle w:val="Hyperlink"/>
            <w:rFonts w:ascii="Times New Roman" w:hAnsi="Times New Roman" w:cs="Times New Roman"/>
            <w:color w:val="000000" w:themeColor="text1"/>
            <w:u w:val="none"/>
          </w:rPr>
          <w:t>https://dicionariodoaurelio.com/</w:t>
        </w:r>
      </w:hyperlink>
      <w:r w:rsidRPr="00B8091C">
        <w:rPr>
          <w:rStyle w:val="Hyperlink"/>
          <w:rFonts w:ascii="Times New Roman" w:hAnsi="Times New Roman" w:cs="Times New Roman"/>
          <w:color w:val="000000" w:themeColor="text1"/>
          <w:u w:val="none"/>
        </w:rPr>
        <w:t xml:space="preserve"> Acesso 08 de agosto de 2019.</w:t>
      </w:r>
    </w:p>
    <w:p w:rsidR="00B8091C" w:rsidRPr="00B8091C" w:rsidRDefault="00B8091C" w:rsidP="00B8091C">
      <w:pPr>
        <w:pStyle w:val="Textodenotaderodap"/>
        <w:rPr>
          <w:rFonts w:ascii="Times New Roman" w:hAnsi="Times New Roman" w:cs="Times New Roman"/>
          <w:color w:val="000000" w:themeColor="text1"/>
        </w:rPr>
      </w:pPr>
      <w:r w:rsidRPr="00B8091C">
        <w:rPr>
          <w:rFonts w:ascii="Times New Roman" w:hAnsi="Times New Roman" w:cs="Times New Roman"/>
          <w:color w:val="000000" w:themeColor="text1"/>
        </w:rPr>
        <w:t>_________.</w:t>
      </w:r>
      <w:r w:rsidRPr="00B8091C">
        <w:rPr>
          <w:rFonts w:ascii="Times New Roman" w:hAnsi="Times New Roman" w:cs="Times New Roman"/>
          <w:b/>
          <w:bCs/>
          <w:color w:val="000000" w:themeColor="text1"/>
          <w:vertAlign w:val="superscript"/>
        </w:rPr>
        <w:t>6</w:t>
      </w:r>
      <w:r>
        <w:rPr>
          <w:rFonts w:ascii="Times New Roman" w:hAnsi="Times New Roman" w:cs="Times New Roman"/>
          <w:color w:val="000000" w:themeColor="text1"/>
        </w:rPr>
        <w:t xml:space="preserve"> </w:t>
      </w:r>
      <w:r w:rsidRPr="00B8091C">
        <w:rPr>
          <w:rFonts w:ascii="Times New Roman" w:hAnsi="Times New Roman" w:cs="Times New Roman"/>
          <w:color w:val="000000" w:themeColor="text1"/>
        </w:rPr>
        <w:t xml:space="preserve">Conferir o dicionário online inglês-português pelo link: </w:t>
      </w:r>
      <w:hyperlink r:id="rId14" w:history="1">
        <w:r w:rsidRPr="00B8091C">
          <w:rPr>
            <w:rStyle w:val="Hyperlink"/>
            <w:rFonts w:ascii="Times New Roman" w:hAnsi="Times New Roman" w:cs="Times New Roman"/>
            <w:color w:val="000000" w:themeColor="text1"/>
            <w:u w:val="none"/>
          </w:rPr>
          <w:t>https://www.wordreference.com/enpt/like</w:t>
        </w:r>
      </w:hyperlink>
      <w:r w:rsidRPr="00B8091C">
        <w:rPr>
          <w:rStyle w:val="Hyperlink"/>
          <w:rFonts w:ascii="Times New Roman" w:hAnsi="Times New Roman" w:cs="Times New Roman"/>
          <w:color w:val="000000" w:themeColor="text1"/>
          <w:u w:val="none"/>
        </w:rPr>
        <w:t>. Acesso 08 de agosto de 2019.</w:t>
      </w:r>
    </w:p>
    <w:p w:rsidR="00B8091C" w:rsidRDefault="00B8091C" w:rsidP="00B8091C">
      <w:pPr>
        <w:pStyle w:val="Textodenotaderodap"/>
        <w:rPr>
          <w:rStyle w:val="Hyperlink"/>
          <w:rFonts w:ascii="Times New Roman" w:hAnsi="Times New Roman" w:cs="Times New Roman"/>
          <w:color w:val="000000" w:themeColor="text1"/>
          <w:u w:val="none"/>
        </w:rPr>
      </w:pPr>
      <w:r w:rsidRPr="00B8091C">
        <w:rPr>
          <w:rFonts w:ascii="Times New Roman" w:hAnsi="Times New Roman" w:cs="Times New Roman"/>
          <w:color w:val="000000" w:themeColor="text1"/>
        </w:rPr>
        <w:t>_________.</w:t>
      </w:r>
      <w:r w:rsidRPr="00B8091C">
        <w:rPr>
          <w:rFonts w:ascii="Times New Roman" w:hAnsi="Times New Roman" w:cs="Times New Roman"/>
          <w:b/>
          <w:bCs/>
          <w:color w:val="000000" w:themeColor="text1"/>
          <w:vertAlign w:val="superscript"/>
        </w:rPr>
        <w:t>7</w:t>
      </w:r>
      <w:r>
        <w:rPr>
          <w:rFonts w:ascii="Times New Roman" w:hAnsi="Times New Roman" w:cs="Times New Roman"/>
          <w:color w:val="000000" w:themeColor="text1"/>
        </w:rPr>
        <w:t xml:space="preserve"> </w:t>
      </w:r>
      <w:r w:rsidRPr="00B8091C">
        <w:rPr>
          <w:rFonts w:ascii="Times New Roman" w:hAnsi="Times New Roman" w:cs="Times New Roman"/>
          <w:color w:val="000000" w:themeColor="text1"/>
        </w:rPr>
        <w:t xml:space="preserve">Ver, por exemplo: </w:t>
      </w:r>
      <w:hyperlink r:id="rId15" w:history="1">
        <w:r w:rsidRPr="00B8091C">
          <w:rPr>
            <w:rStyle w:val="Hyperlink"/>
            <w:rFonts w:ascii="Times New Roman" w:hAnsi="Times New Roman" w:cs="Times New Roman"/>
            <w:color w:val="000000" w:themeColor="text1"/>
            <w:u w:val="none"/>
          </w:rPr>
          <w:t>https://www.theatlantic.com/magazine/archive/2017/09/has-the-smartphone-destroyed-a-generation/534198/</w:t>
        </w:r>
      </w:hyperlink>
      <w:r w:rsidRPr="00B8091C">
        <w:rPr>
          <w:rStyle w:val="Hyperlink"/>
          <w:rFonts w:ascii="Times New Roman" w:hAnsi="Times New Roman" w:cs="Times New Roman"/>
          <w:color w:val="000000" w:themeColor="text1"/>
          <w:u w:val="none"/>
        </w:rPr>
        <w:t xml:space="preserve"> Acesso 10 de agosto de 2019.</w:t>
      </w:r>
    </w:p>
    <w:p w:rsidR="003F190A" w:rsidRDefault="003F190A" w:rsidP="003F190A">
      <w:pPr>
        <w:pStyle w:val="NormalWeb"/>
        <w:shd w:val="clear" w:color="auto" w:fill="FFFFFF"/>
        <w:spacing w:before="0" w:beforeAutospacing="0" w:after="0" w:afterAutospacing="0" w:line="276" w:lineRule="auto"/>
        <w:rPr>
          <w:color w:val="000000" w:themeColor="text1"/>
          <w:sz w:val="20"/>
          <w:szCs w:val="20"/>
        </w:rPr>
      </w:pPr>
      <w:r w:rsidRPr="00734979">
        <w:rPr>
          <w:sz w:val="20"/>
          <w:szCs w:val="20"/>
        </w:rPr>
        <w:t>_________</w:t>
      </w:r>
      <w:r>
        <w:rPr>
          <w:sz w:val="20"/>
          <w:szCs w:val="20"/>
        </w:rPr>
        <w:t>.</w:t>
      </w:r>
      <w:r w:rsidRPr="003F190A">
        <w:rPr>
          <w:b/>
          <w:bCs/>
          <w:color w:val="000000" w:themeColor="text1"/>
          <w:sz w:val="20"/>
          <w:szCs w:val="20"/>
          <w:vertAlign w:val="superscript"/>
        </w:rPr>
        <w:t>8</w:t>
      </w:r>
      <w:r>
        <w:rPr>
          <w:color w:val="000000" w:themeColor="text1"/>
          <w:sz w:val="20"/>
          <w:szCs w:val="20"/>
        </w:rPr>
        <w:t xml:space="preserve"> </w:t>
      </w:r>
      <w:hyperlink r:id="rId16" w:history="1">
        <w:r w:rsidRPr="003F190A">
          <w:rPr>
            <w:rStyle w:val="Hyperlink"/>
            <w:color w:val="000000" w:themeColor="text1"/>
            <w:sz w:val="20"/>
            <w:szCs w:val="20"/>
            <w:u w:val="none"/>
          </w:rPr>
          <w:t>https://www.paho.org/bra/index.php?option=com_content&amp;view=article&amp;id=5354:aumenta-o-numero-de-pessoas-com-depressao-no-mundo&amp;Itemid=839</w:t>
        </w:r>
      </w:hyperlink>
      <w:r w:rsidRPr="003F190A">
        <w:rPr>
          <w:color w:val="000000" w:themeColor="text1"/>
          <w:sz w:val="20"/>
          <w:szCs w:val="20"/>
        </w:rPr>
        <w:t xml:space="preserve"> – referente aos dados da </w:t>
      </w:r>
      <w:r w:rsidRPr="003F190A">
        <w:rPr>
          <w:b/>
          <w:bCs/>
          <w:color w:val="000000" w:themeColor="text1"/>
          <w:sz w:val="20"/>
          <w:szCs w:val="20"/>
        </w:rPr>
        <w:t>OMS</w:t>
      </w:r>
      <w:r w:rsidRPr="003F190A">
        <w:rPr>
          <w:color w:val="000000" w:themeColor="text1"/>
          <w:sz w:val="20"/>
          <w:szCs w:val="20"/>
        </w:rPr>
        <w:t xml:space="preserve"> e </w:t>
      </w:r>
      <w:r w:rsidRPr="003F190A">
        <w:rPr>
          <w:b/>
          <w:bCs/>
          <w:color w:val="000000" w:themeColor="text1"/>
          <w:sz w:val="20"/>
          <w:szCs w:val="20"/>
        </w:rPr>
        <w:t>ONU</w:t>
      </w:r>
      <w:r w:rsidRPr="003F190A">
        <w:rPr>
          <w:color w:val="000000" w:themeColor="text1"/>
          <w:sz w:val="20"/>
          <w:szCs w:val="20"/>
        </w:rPr>
        <w:t xml:space="preserve">, seus respectivos dados se encontram publicados na edição inglês que podem ser acessados por esse link: </w:t>
      </w:r>
      <w:hyperlink r:id="rId17" w:history="1">
        <w:r w:rsidRPr="003F190A">
          <w:rPr>
            <w:rStyle w:val="Hyperlink"/>
            <w:color w:val="000000" w:themeColor="text1"/>
            <w:sz w:val="20"/>
            <w:szCs w:val="20"/>
            <w:u w:val="none"/>
          </w:rPr>
          <w:t>https://apps.who.int/iris/bitstream/handle/10665/254610/WHO-MSD-MER-2017.2-eng.pdf;jsessionid=C1FF003EC14722E2EA7373E189E20891?sequence=1</w:t>
        </w:r>
      </w:hyperlink>
      <w:r>
        <w:rPr>
          <w:color w:val="000000" w:themeColor="text1"/>
          <w:sz w:val="20"/>
          <w:szCs w:val="20"/>
        </w:rPr>
        <w:t>. Acesso 05 de agosto de 2019.</w:t>
      </w:r>
    </w:p>
    <w:p w:rsidR="00B8091C" w:rsidRPr="00792518" w:rsidRDefault="00B8091C" w:rsidP="00B8091C">
      <w:pPr>
        <w:pStyle w:val="Textodenotaderodap"/>
        <w:rPr>
          <w:rFonts w:ascii="Times New Roman" w:hAnsi="Times New Roman" w:cs="Times New Roman"/>
        </w:rPr>
      </w:pPr>
      <w:r w:rsidRPr="00B8091C">
        <w:rPr>
          <w:rFonts w:ascii="Times New Roman" w:hAnsi="Times New Roman" w:cs="Times New Roman"/>
          <w:color w:val="000000" w:themeColor="text1"/>
        </w:rPr>
        <w:t>_________.</w:t>
      </w:r>
      <w:r w:rsidR="003F190A">
        <w:rPr>
          <w:rFonts w:ascii="Times New Roman" w:hAnsi="Times New Roman" w:cs="Times New Roman"/>
          <w:b/>
          <w:bCs/>
          <w:color w:val="000000" w:themeColor="text1"/>
          <w:vertAlign w:val="superscript"/>
        </w:rPr>
        <w:t xml:space="preserve">10 </w:t>
      </w:r>
      <w:r>
        <w:rPr>
          <w:rFonts w:ascii="Times New Roman" w:hAnsi="Times New Roman" w:cs="Times New Roman"/>
          <w:color w:val="000000" w:themeColor="text1"/>
        </w:rPr>
        <w:t xml:space="preserve">Para mais informações </w:t>
      </w:r>
      <w:r w:rsidR="00FC451C">
        <w:rPr>
          <w:rFonts w:ascii="Times New Roman" w:hAnsi="Times New Roman" w:cs="Times New Roman"/>
          <w:color w:val="000000" w:themeColor="text1"/>
        </w:rPr>
        <w:t xml:space="preserve">sobre o </w:t>
      </w:r>
      <w:r>
        <w:rPr>
          <w:rFonts w:ascii="Times New Roman" w:hAnsi="Times New Roman" w:cs="Times New Roman"/>
          <w:color w:val="000000" w:themeColor="text1"/>
        </w:rPr>
        <w:t xml:space="preserve">efeito dominó, verificar a fonte: </w:t>
      </w:r>
      <w:hyperlink r:id="rId18" w:anchor="targetText=O%20efeito%20domin%C3%B3%2C%20efeito%20em,m%C3%A9dia%2C%20longa%20ou%20infinita%20dura%C3%A7%C3%A3o." w:history="1">
        <w:r w:rsidRPr="00792518">
          <w:rPr>
            <w:rStyle w:val="Hyperlink"/>
            <w:rFonts w:ascii="Times New Roman" w:hAnsi="Times New Roman" w:cs="Times New Roman"/>
            <w:color w:val="000000" w:themeColor="text1"/>
            <w:u w:val="none"/>
          </w:rPr>
          <w:t>https://pt.wikipedia.org/wiki/Efeito_domin%C3%B3#targetText=O%20efeito%20domin%C3%B3%2C%20efeito%20em,m%C3%A9dia%2C%20longa%20ou%20infinita%20dura%C3%A7%C3%A3o.</w:t>
        </w:r>
      </w:hyperlink>
      <w:r>
        <w:rPr>
          <w:rStyle w:val="Hyperlink"/>
          <w:rFonts w:ascii="Times New Roman" w:hAnsi="Times New Roman" w:cs="Times New Roman"/>
          <w:color w:val="000000" w:themeColor="text1"/>
          <w:u w:val="none"/>
        </w:rPr>
        <w:t xml:space="preserve"> </w:t>
      </w:r>
      <w:r w:rsidRPr="00B8091C">
        <w:rPr>
          <w:rStyle w:val="Hyperlink"/>
          <w:rFonts w:ascii="Times New Roman" w:hAnsi="Times New Roman" w:cs="Times New Roman"/>
          <w:color w:val="000000" w:themeColor="text1"/>
          <w:u w:val="none"/>
        </w:rPr>
        <w:t xml:space="preserve">Acesso </w:t>
      </w:r>
      <w:r>
        <w:rPr>
          <w:rStyle w:val="Hyperlink"/>
          <w:rFonts w:ascii="Times New Roman" w:hAnsi="Times New Roman" w:cs="Times New Roman"/>
          <w:color w:val="000000" w:themeColor="text1"/>
          <w:u w:val="none"/>
        </w:rPr>
        <w:t>10</w:t>
      </w:r>
      <w:r w:rsidRPr="00B8091C">
        <w:rPr>
          <w:rStyle w:val="Hyperlink"/>
          <w:rFonts w:ascii="Times New Roman" w:hAnsi="Times New Roman" w:cs="Times New Roman"/>
          <w:color w:val="000000" w:themeColor="text1"/>
          <w:u w:val="none"/>
        </w:rPr>
        <w:t xml:space="preserve"> de agosto de 2019.</w:t>
      </w:r>
    </w:p>
    <w:p w:rsidR="00B8091C" w:rsidRPr="00B8091C" w:rsidRDefault="00B8091C" w:rsidP="00B8091C">
      <w:pPr>
        <w:pStyle w:val="Textodenotaderodap"/>
        <w:rPr>
          <w:rFonts w:ascii="Times New Roman" w:hAnsi="Times New Roman" w:cs="Times New Roman"/>
          <w:color w:val="000000" w:themeColor="text1"/>
        </w:rPr>
      </w:pPr>
      <w:r w:rsidRPr="00B8091C">
        <w:rPr>
          <w:rFonts w:ascii="Times New Roman" w:hAnsi="Times New Roman" w:cs="Times New Roman"/>
          <w:color w:val="000000" w:themeColor="text1"/>
        </w:rPr>
        <w:t>_________.</w:t>
      </w:r>
      <w:r w:rsidRPr="00B8091C">
        <w:rPr>
          <w:rFonts w:ascii="Times New Roman" w:hAnsi="Times New Roman" w:cs="Times New Roman"/>
          <w:b/>
          <w:bCs/>
          <w:color w:val="000000" w:themeColor="text1"/>
          <w:vertAlign w:val="superscript"/>
        </w:rPr>
        <w:t>1</w:t>
      </w:r>
      <w:r w:rsidR="003F190A">
        <w:rPr>
          <w:rFonts w:ascii="Times New Roman" w:hAnsi="Times New Roman" w:cs="Times New Roman"/>
          <w:b/>
          <w:bCs/>
          <w:color w:val="000000" w:themeColor="text1"/>
          <w:vertAlign w:val="superscript"/>
        </w:rPr>
        <w:t>1</w:t>
      </w:r>
      <w:r>
        <w:rPr>
          <w:rFonts w:ascii="Times New Roman" w:hAnsi="Times New Roman" w:cs="Times New Roman"/>
          <w:color w:val="000000" w:themeColor="text1"/>
        </w:rPr>
        <w:t xml:space="preserve"> </w:t>
      </w:r>
      <w:r w:rsidRPr="00792518">
        <w:rPr>
          <w:rFonts w:ascii="Times New Roman" w:hAnsi="Times New Roman" w:cs="Times New Roman"/>
          <w:color w:val="000000" w:themeColor="text1"/>
        </w:rPr>
        <w:t>Ver, por exemplo</w:t>
      </w:r>
      <w:r>
        <w:rPr>
          <w:rFonts w:ascii="Times New Roman" w:hAnsi="Times New Roman" w:cs="Times New Roman"/>
          <w:b/>
          <w:bCs/>
          <w:color w:val="000000" w:themeColor="text1"/>
        </w:rPr>
        <w:t xml:space="preserve"> - </w:t>
      </w:r>
      <w:hyperlink r:id="rId19" w:history="1">
        <w:r w:rsidRPr="00792518">
          <w:rPr>
            <w:rStyle w:val="Hyperlink"/>
            <w:rFonts w:ascii="Times New Roman" w:hAnsi="Times New Roman" w:cs="Times New Roman"/>
            <w:color w:val="000000" w:themeColor="text1"/>
            <w:u w:val="none"/>
          </w:rPr>
          <w:t>https://www.todamateria.com.br/epopeia/</w:t>
        </w:r>
      </w:hyperlink>
      <w:r>
        <w:rPr>
          <w:rStyle w:val="Hyperlink"/>
          <w:rFonts w:ascii="Times New Roman" w:hAnsi="Times New Roman" w:cs="Times New Roman"/>
          <w:color w:val="000000" w:themeColor="text1"/>
          <w:u w:val="none"/>
        </w:rPr>
        <w:t xml:space="preserve">. </w:t>
      </w:r>
      <w:r w:rsidRPr="00B8091C">
        <w:rPr>
          <w:rStyle w:val="Hyperlink"/>
          <w:rFonts w:ascii="Times New Roman" w:hAnsi="Times New Roman" w:cs="Times New Roman"/>
          <w:color w:val="000000" w:themeColor="text1"/>
          <w:u w:val="none"/>
        </w:rPr>
        <w:t xml:space="preserve">Acesso </w:t>
      </w:r>
      <w:r>
        <w:rPr>
          <w:rStyle w:val="Hyperlink"/>
          <w:rFonts w:ascii="Times New Roman" w:hAnsi="Times New Roman" w:cs="Times New Roman"/>
          <w:color w:val="000000" w:themeColor="text1"/>
          <w:u w:val="none"/>
        </w:rPr>
        <w:t>11</w:t>
      </w:r>
      <w:r w:rsidRPr="00B8091C">
        <w:rPr>
          <w:rStyle w:val="Hyperlink"/>
          <w:rFonts w:ascii="Times New Roman" w:hAnsi="Times New Roman" w:cs="Times New Roman"/>
          <w:color w:val="000000" w:themeColor="text1"/>
          <w:u w:val="none"/>
        </w:rPr>
        <w:t xml:space="preserve"> de agosto de 2019.</w:t>
      </w:r>
    </w:p>
    <w:p w:rsidR="00B8091C" w:rsidRPr="009359CD" w:rsidRDefault="00B8091C" w:rsidP="00B8091C">
      <w:pPr>
        <w:pStyle w:val="Textodenotaderodap"/>
        <w:rPr>
          <w:rFonts w:ascii="Times New Roman" w:hAnsi="Times New Roman" w:cs="Times New Roman"/>
          <w:b/>
          <w:bCs/>
        </w:rPr>
      </w:pPr>
    </w:p>
    <w:sectPr w:rsidR="00B8091C" w:rsidRPr="009359CD" w:rsidSect="006D0F6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61B" w:rsidRDefault="006A161B" w:rsidP="00527655">
      <w:pPr>
        <w:spacing w:after="0" w:line="240" w:lineRule="auto"/>
      </w:pPr>
      <w:r>
        <w:separator/>
      </w:r>
    </w:p>
  </w:endnote>
  <w:endnote w:type="continuationSeparator" w:id="0">
    <w:p w:rsidR="006A161B" w:rsidRDefault="006A161B" w:rsidP="0052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213" w:rsidRPr="00527655" w:rsidRDefault="00396213" w:rsidP="00527655">
    <w:pPr>
      <w:pStyle w:val="Rodap"/>
      <w:jc w:val="both"/>
      <w:rPr>
        <w:rFonts w:ascii="Times New Roman" w:hAnsi="Times New Roman" w:cs="Times New Roman"/>
        <w:sz w:val="18"/>
        <w:szCs w:val="18"/>
      </w:rPr>
    </w:pPr>
    <w:r w:rsidRPr="00527655">
      <w:rPr>
        <w:rFonts w:ascii="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61B" w:rsidRDefault="006A161B" w:rsidP="00527655">
      <w:pPr>
        <w:spacing w:after="0" w:line="240" w:lineRule="auto"/>
      </w:pPr>
      <w:r>
        <w:separator/>
      </w:r>
    </w:p>
  </w:footnote>
  <w:footnote w:type="continuationSeparator" w:id="0">
    <w:p w:rsidR="006A161B" w:rsidRDefault="006A161B" w:rsidP="00527655">
      <w:pPr>
        <w:spacing w:after="0" w:line="240" w:lineRule="auto"/>
      </w:pPr>
      <w:r>
        <w:continuationSeparator/>
      </w:r>
    </w:p>
  </w:footnote>
  <w:footnote w:id="1">
    <w:p w:rsidR="00396213" w:rsidRPr="00B8091C" w:rsidRDefault="00396213" w:rsidP="00047532">
      <w:pPr>
        <w:pStyle w:val="Textodenotaderodap"/>
        <w:rPr>
          <w:rFonts w:ascii="Times New Roman" w:hAnsi="Times New Roman" w:cs="Times New Roman"/>
        </w:rPr>
      </w:pPr>
      <w:r>
        <w:rPr>
          <w:rStyle w:val="Refdenotaderodap"/>
        </w:rPr>
        <w:footnoteRef/>
      </w:r>
      <w:r>
        <w:t xml:space="preserve"> </w:t>
      </w:r>
      <w:r w:rsidRPr="00527655">
        <w:rPr>
          <w:rFonts w:ascii="Times New Roman" w:hAnsi="Times New Roman" w:cs="Times New Roman"/>
        </w:rPr>
        <w:t>O Círculo de Bakhtin era composto por vários intelectuais, entre eles, além do próprio Mikhail Bakhtin, o filósofo Matvei I. Kagan, o biólogo Ivan I. Kanaev, a pianista Maria V. Yudina, o estudioso de literatura Lev V. Pumpianski, o lingüista e músico Valentin N. Voloshinov e o advogado e educador Pavel N. Medvedev, que se reuniram regularmente em Nevel e depois em Vitebsk entre 1919 e 192</w:t>
      </w:r>
      <w:r w:rsidRPr="00B8091C">
        <w:rPr>
          <w:rFonts w:ascii="Times New Roman" w:hAnsi="Times New Roman" w:cs="Times New Roman"/>
        </w:rPr>
        <w:t>9 (Faraco, 2009, p.13).</w:t>
      </w:r>
    </w:p>
  </w:footnote>
  <w:footnote w:id="2">
    <w:p w:rsidR="00396213" w:rsidRPr="00B8091C" w:rsidRDefault="00396213" w:rsidP="00047532">
      <w:pPr>
        <w:pStyle w:val="Rodap"/>
        <w:jc w:val="both"/>
        <w:rPr>
          <w:rFonts w:ascii="Times New Roman" w:hAnsi="Times New Roman" w:cs="Times New Roman"/>
          <w:sz w:val="20"/>
          <w:szCs w:val="20"/>
        </w:rPr>
      </w:pPr>
      <w:r w:rsidRPr="00B8091C">
        <w:rPr>
          <w:rStyle w:val="Refdenotaderodap"/>
        </w:rPr>
        <w:footnoteRef/>
      </w:r>
      <w:r w:rsidRPr="00B8091C">
        <w:rPr>
          <w:rFonts w:ascii="Times New Roman" w:hAnsi="Times New Roman" w:cs="Times New Roman"/>
          <w:sz w:val="20"/>
          <w:szCs w:val="20"/>
        </w:rPr>
        <w:t xml:space="preserve"> Ver, por exemplo, Faraco (2009), Brait (2009) e Paula e Stafuzza (2010).</w:t>
      </w:r>
    </w:p>
  </w:footnote>
  <w:footnote w:id="3">
    <w:p w:rsidR="00396213" w:rsidRDefault="00396213">
      <w:pPr>
        <w:pStyle w:val="Textodenotaderodap"/>
      </w:pPr>
      <w:r w:rsidRPr="00B8091C">
        <w:rPr>
          <w:rStyle w:val="Refdenotaderodap"/>
        </w:rPr>
        <w:footnoteRef/>
      </w:r>
      <w:r w:rsidRPr="00B8091C">
        <w:t xml:space="preserve"> </w:t>
      </w:r>
      <w:r w:rsidRPr="00B8091C">
        <w:rPr>
          <w:rFonts w:ascii="Times New Roman" w:hAnsi="Times New Roman" w:cs="Times New Roman"/>
        </w:rPr>
        <w:t>Adotamos neste texto a posição de alguns estudiosos atuais do Círculo que atribuem autorias distintas para algumas obras do grupo. Outros estudiosos consideram todas como produções do próprio Bakhtin. Nossa opção pode ser justificada a partir das reflexões que Faraco (2009) faz sobre a questão da autoria das obras (principalmente p. 11 e ss), mas também Bubnova (2010, p. 21) e Morson, Emerson (2008, p. 120 e ss). Contudo, nas referências iremos respeitar a atribuição das autorias de acordo com as edições brasileiras</w:t>
      </w:r>
      <w:r w:rsidRPr="00527655">
        <w:rPr>
          <w:rFonts w:ascii="Times New Roman" w:hAnsi="Times New Roman" w:cs="Times New Roman"/>
        </w:rPr>
        <w:t xml:space="preserve"> utilizadas</w:t>
      </w:r>
    </w:p>
  </w:footnote>
  <w:footnote w:id="4">
    <w:p w:rsidR="00396213" w:rsidRPr="009359CD" w:rsidRDefault="00396213">
      <w:pPr>
        <w:pStyle w:val="Textodenotaderodap"/>
        <w:rPr>
          <w:rFonts w:ascii="Times New Roman" w:hAnsi="Times New Roman" w:cs="Times New Roman"/>
          <w:color w:val="000000" w:themeColor="text1"/>
        </w:rPr>
      </w:pPr>
      <w:r w:rsidRPr="009359CD">
        <w:rPr>
          <w:rStyle w:val="Refdenotaderodap"/>
          <w:rFonts w:ascii="Times New Roman" w:hAnsi="Times New Roman" w:cs="Times New Roman"/>
          <w:b/>
          <w:bCs/>
          <w:color w:val="000000" w:themeColor="text1"/>
        </w:rPr>
        <w:footnoteRef/>
      </w:r>
      <w:r w:rsidRPr="009359C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Verificar significado no Dicionário Aurélio através do link: </w:t>
      </w:r>
      <w:hyperlink r:id="rId1" w:history="1">
        <w:r w:rsidRPr="009359CD">
          <w:rPr>
            <w:rStyle w:val="Hyperlink"/>
            <w:rFonts w:ascii="Times New Roman" w:hAnsi="Times New Roman" w:cs="Times New Roman"/>
            <w:color w:val="000000" w:themeColor="text1"/>
            <w:u w:val="none"/>
          </w:rPr>
          <w:t>https://dicionariodoaurelio.com/</w:t>
        </w:r>
      </w:hyperlink>
    </w:p>
  </w:footnote>
  <w:footnote w:id="5">
    <w:p w:rsidR="00396213" w:rsidRPr="009359CD" w:rsidRDefault="00396213">
      <w:pPr>
        <w:pStyle w:val="Textodenotaderodap"/>
        <w:rPr>
          <w:rFonts w:ascii="Times New Roman" w:hAnsi="Times New Roman" w:cs="Times New Roman"/>
        </w:rPr>
      </w:pPr>
      <w:r w:rsidRPr="009359CD">
        <w:rPr>
          <w:rStyle w:val="Refdenotaderodap"/>
          <w:rFonts w:ascii="Times New Roman" w:hAnsi="Times New Roman" w:cs="Times New Roman"/>
          <w:b/>
          <w:bCs/>
          <w:color w:val="000000" w:themeColor="text1"/>
        </w:rPr>
        <w:footnoteRef/>
      </w:r>
      <w:r w:rsidRPr="009359CD">
        <w:rPr>
          <w:b/>
          <w:bCs/>
          <w:color w:val="000000" w:themeColor="text1"/>
        </w:rPr>
        <w:t xml:space="preserve"> </w:t>
      </w:r>
      <w:r>
        <w:rPr>
          <w:rFonts w:ascii="Times New Roman" w:hAnsi="Times New Roman" w:cs="Times New Roman"/>
          <w:color w:val="000000" w:themeColor="text1"/>
        </w:rPr>
        <w:t xml:space="preserve">Verificar significado no Dicionário Aurélio através do link: </w:t>
      </w:r>
      <w:hyperlink r:id="rId2" w:history="1">
        <w:r w:rsidRPr="009359CD">
          <w:rPr>
            <w:rStyle w:val="Hyperlink"/>
            <w:rFonts w:ascii="Times New Roman" w:hAnsi="Times New Roman" w:cs="Times New Roman"/>
            <w:color w:val="000000" w:themeColor="text1"/>
            <w:u w:val="none"/>
          </w:rPr>
          <w:t>https://dicionariodoaurelio.com/</w:t>
        </w:r>
      </w:hyperlink>
    </w:p>
  </w:footnote>
  <w:footnote w:id="6">
    <w:p w:rsidR="00396213" w:rsidRPr="009359CD" w:rsidRDefault="00396213">
      <w:pPr>
        <w:pStyle w:val="Textodenotaderodap"/>
        <w:rPr>
          <w:rFonts w:ascii="Times New Roman" w:hAnsi="Times New Roman" w:cs="Times New Roman"/>
        </w:rPr>
      </w:pPr>
      <w:r w:rsidRPr="009359CD">
        <w:rPr>
          <w:rStyle w:val="Refdenotaderodap"/>
          <w:rFonts w:ascii="Times New Roman" w:hAnsi="Times New Roman" w:cs="Times New Roman"/>
          <w:b/>
          <w:bCs/>
          <w:color w:val="000000" w:themeColor="text1"/>
        </w:rPr>
        <w:footnoteRef/>
      </w:r>
      <w:r w:rsidRPr="009359CD">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Conferir o dicionário online inglês-português pelo link: </w:t>
      </w:r>
      <w:hyperlink r:id="rId3" w:history="1">
        <w:r w:rsidRPr="009359CD">
          <w:rPr>
            <w:rStyle w:val="Hyperlink"/>
            <w:rFonts w:ascii="Times New Roman" w:hAnsi="Times New Roman" w:cs="Times New Roman"/>
            <w:color w:val="000000" w:themeColor="text1"/>
            <w:u w:val="none"/>
          </w:rPr>
          <w:t>https://www.wordreference.com/enpt/like</w:t>
        </w:r>
      </w:hyperlink>
    </w:p>
  </w:footnote>
  <w:footnote w:id="7">
    <w:p w:rsidR="00396213" w:rsidRPr="009359CD" w:rsidRDefault="00396213">
      <w:pPr>
        <w:pStyle w:val="Textodenotaderodap"/>
        <w:rPr>
          <w:rFonts w:ascii="Times New Roman" w:hAnsi="Times New Roman" w:cs="Times New Roman"/>
          <w:b/>
          <w:bCs/>
        </w:rPr>
      </w:pPr>
      <w:r w:rsidRPr="009359CD">
        <w:rPr>
          <w:rStyle w:val="Refdenotaderodap"/>
          <w:rFonts w:ascii="Times New Roman" w:hAnsi="Times New Roman" w:cs="Times New Roman"/>
          <w:b/>
          <w:bCs/>
          <w:color w:val="000000" w:themeColor="text1"/>
        </w:rPr>
        <w:footnoteRef/>
      </w:r>
      <w:r w:rsidRPr="009359CD">
        <w:rPr>
          <w:rFonts w:ascii="Times New Roman" w:hAnsi="Times New Roman" w:cs="Times New Roman"/>
          <w:b/>
          <w:bCs/>
          <w:color w:val="000000" w:themeColor="text1"/>
        </w:rPr>
        <w:t xml:space="preserve"> </w:t>
      </w:r>
      <w:r w:rsidRPr="009359CD">
        <w:rPr>
          <w:rFonts w:ascii="Times New Roman" w:hAnsi="Times New Roman" w:cs="Times New Roman"/>
          <w:color w:val="000000" w:themeColor="text1"/>
        </w:rPr>
        <w:t xml:space="preserve">Ver, por exemplo: </w:t>
      </w:r>
      <w:hyperlink r:id="rId4" w:history="1">
        <w:r w:rsidRPr="009359CD">
          <w:rPr>
            <w:rStyle w:val="Hyperlink"/>
            <w:rFonts w:ascii="Times New Roman" w:hAnsi="Times New Roman" w:cs="Times New Roman"/>
            <w:color w:val="000000" w:themeColor="text1"/>
            <w:u w:val="none"/>
          </w:rPr>
          <w:t>https://www.theatlantic.com/magazine/archive/2017/09/has-the-smartphone-destroyed-a-generation/534198/</w:t>
        </w:r>
      </w:hyperlink>
    </w:p>
  </w:footnote>
  <w:footnote w:id="8">
    <w:p w:rsidR="003F190A" w:rsidRPr="003F190A" w:rsidRDefault="003F190A">
      <w:pPr>
        <w:pStyle w:val="Textodenotaderodap"/>
        <w:rPr>
          <w:b/>
          <w:bCs/>
        </w:rPr>
      </w:pPr>
      <w:r w:rsidRPr="003F190A">
        <w:rPr>
          <w:rStyle w:val="Refdenotaderodap"/>
          <w:rFonts w:ascii="Times New Roman" w:hAnsi="Times New Roman" w:cs="Times New Roman"/>
          <w:b/>
          <w:bCs/>
          <w:color w:val="000000" w:themeColor="text1"/>
        </w:rPr>
        <w:footnoteRef/>
      </w:r>
      <w:r w:rsidRPr="003F190A">
        <w:rPr>
          <w:b/>
          <w:bCs/>
        </w:rPr>
        <w:t xml:space="preserve"> </w:t>
      </w:r>
      <w:r w:rsidRPr="003F190A">
        <w:rPr>
          <w:rFonts w:ascii="Times New Roman" w:hAnsi="Times New Roman" w:cs="Times New Roman"/>
          <w:color w:val="000000" w:themeColor="text1"/>
        </w:rPr>
        <w:t xml:space="preserve">referente aos dados da </w:t>
      </w:r>
      <w:r w:rsidRPr="003F190A">
        <w:rPr>
          <w:rFonts w:ascii="Times New Roman" w:hAnsi="Times New Roman" w:cs="Times New Roman"/>
          <w:b/>
          <w:bCs/>
          <w:color w:val="000000" w:themeColor="text1"/>
        </w:rPr>
        <w:t>OMS</w:t>
      </w:r>
      <w:r w:rsidRPr="003F190A">
        <w:rPr>
          <w:rFonts w:ascii="Times New Roman" w:hAnsi="Times New Roman" w:cs="Times New Roman"/>
          <w:color w:val="000000" w:themeColor="text1"/>
        </w:rPr>
        <w:t xml:space="preserve"> e </w:t>
      </w:r>
      <w:r w:rsidRPr="003F190A">
        <w:rPr>
          <w:rFonts w:ascii="Times New Roman" w:hAnsi="Times New Roman" w:cs="Times New Roman"/>
          <w:b/>
          <w:bCs/>
          <w:color w:val="000000" w:themeColor="text1"/>
        </w:rPr>
        <w:t>ONU</w:t>
      </w:r>
      <w:r w:rsidRPr="003F190A">
        <w:rPr>
          <w:rFonts w:ascii="Times New Roman" w:hAnsi="Times New Roman" w:cs="Times New Roman"/>
          <w:color w:val="000000" w:themeColor="text1"/>
        </w:rPr>
        <w:t xml:space="preserve">, seus respectivos dados se encontram publicados na edição inglês que podem ser acessados por esse link: </w:t>
      </w:r>
      <w:hyperlink r:id="rId5" w:history="1">
        <w:r w:rsidRPr="003F190A">
          <w:rPr>
            <w:rStyle w:val="Hyperlink"/>
            <w:rFonts w:ascii="Times New Roman" w:hAnsi="Times New Roman" w:cs="Times New Roman"/>
            <w:color w:val="000000" w:themeColor="text1"/>
            <w:u w:val="none"/>
          </w:rPr>
          <w:t>https://apps.who.int/iris/bitstream/handle/10665/254610/WHO-MSD-MER-2017.2-eng.pdf;jsessionid=C1FF003EC14722E2EA7373E189E20891?sequence=1</w:t>
        </w:r>
      </w:hyperlink>
    </w:p>
  </w:footnote>
  <w:footnote w:id="9">
    <w:p w:rsidR="00396213" w:rsidRPr="00734979" w:rsidRDefault="00396213">
      <w:pPr>
        <w:pStyle w:val="Textodenotaderodap"/>
        <w:rPr>
          <w:rFonts w:ascii="Times New Roman" w:hAnsi="Times New Roman" w:cs="Times New Roman"/>
        </w:rPr>
      </w:pPr>
      <w:r w:rsidRPr="003F190A">
        <w:rPr>
          <w:rStyle w:val="Refdenotaderodap"/>
          <w:rFonts w:ascii="Times New Roman" w:hAnsi="Times New Roman" w:cs="Times New Roman"/>
          <w:b/>
          <w:bCs/>
          <w:color w:val="000000" w:themeColor="text1"/>
        </w:rPr>
        <w:footnoteRef/>
      </w:r>
      <w:r w:rsidRPr="00734979">
        <w:rPr>
          <w:rFonts w:ascii="Times New Roman" w:hAnsi="Times New Roman" w:cs="Times New Roman"/>
          <w:color w:val="000000" w:themeColor="text1"/>
        </w:rPr>
        <w:t xml:space="preserve"> Ver, por exemplo – </w:t>
      </w:r>
      <w:r w:rsidRPr="001903C7">
        <w:rPr>
          <w:rFonts w:ascii="Times New Roman" w:hAnsi="Times New Roman" w:cs="Times New Roman"/>
          <w:color w:val="000000" w:themeColor="text1"/>
        </w:rPr>
        <w:t>Barros (2003)</w:t>
      </w:r>
      <w:r w:rsidRPr="00734979">
        <w:rPr>
          <w:rFonts w:ascii="Times New Roman" w:hAnsi="Times New Roman" w:cs="Times New Roman"/>
          <w:color w:val="000000" w:themeColor="text1"/>
        </w:rPr>
        <w:t xml:space="preserve"> e Fiorin (2003)</w:t>
      </w:r>
    </w:p>
  </w:footnote>
  <w:footnote w:id="10">
    <w:p w:rsidR="00396213" w:rsidRPr="00792518" w:rsidRDefault="00396213">
      <w:pPr>
        <w:pStyle w:val="Textodenotaderodap"/>
        <w:rPr>
          <w:rFonts w:ascii="Times New Roman" w:hAnsi="Times New Roman" w:cs="Times New Roman"/>
        </w:rPr>
      </w:pPr>
      <w:r w:rsidRPr="00792518">
        <w:rPr>
          <w:rStyle w:val="Refdenotaderodap"/>
          <w:rFonts w:ascii="Times New Roman" w:hAnsi="Times New Roman" w:cs="Times New Roman"/>
          <w:b/>
          <w:bCs/>
          <w:color w:val="000000" w:themeColor="text1"/>
        </w:rPr>
        <w:footnoteRef/>
      </w:r>
      <w:r w:rsidRPr="00792518">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Para mais informações </w:t>
      </w:r>
      <w:r w:rsidR="00FC451C">
        <w:rPr>
          <w:rFonts w:ascii="Times New Roman" w:hAnsi="Times New Roman" w:cs="Times New Roman"/>
          <w:color w:val="000000" w:themeColor="text1"/>
        </w:rPr>
        <w:t xml:space="preserve">sobre </w:t>
      </w:r>
      <w:r>
        <w:rPr>
          <w:rFonts w:ascii="Times New Roman" w:hAnsi="Times New Roman" w:cs="Times New Roman"/>
          <w:color w:val="000000" w:themeColor="text1"/>
        </w:rPr>
        <w:t xml:space="preserve">o efeito dominó, verificar a fonte: </w:t>
      </w:r>
      <w:hyperlink r:id="rId6" w:anchor="targetText=O%20efeito%20domin%C3%B3%2C%20efeito%20em,m%C3%A9dia%2C%20longa%20ou%20infinita%20dura%C3%A7%C3%A3o." w:history="1">
        <w:r w:rsidRPr="00792518">
          <w:rPr>
            <w:rStyle w:val="Hyperlink"/>
            <w:rFonts w:ascii="Times New Roman" w:hAnsi="Times New Roman" w:cs="Times New Roman"/>
            <w:color w:val="000000" w:themeColor="text1"/>
            <w:u w:val="none"/>
          </w:rPr>
          <w:t>https://pt.wikipedia.org/wiki/Efeito_domin%C3%B3#targetText=O%20efeito%20domin%C3%B3%2C%20efeito%20em,m%C3%A9dia%2C%20longa%20ou%20infinita%20dura%C3%A7%C3%A3o.</w:t>
        </w:r>
      </w:hyperlink>
    </w:p>
  </w:footnote>
  <w:footnote w:id="11">
    <w:p w:rsidR="00396213" w:rsidRPr="00792518" w:rsidRDefault="00396213">
      <w:pPr>
        <w:pStyle w:val="Textodenotaderodap"/>
        <w:rPr>
          <w:rFonts w:ascii="Times New Roman" w:hAnsi="Times New Roman" w:cs="Times New Roman"/>
          <w:b/>
          <w:bCs/>
          <w:color w:val="000000" w:themeColor="text1"/>
        </w:rPr>
      </w:pPr>
      <w:r w:rsidRPr="00792518">
        <w:rPr>
          <w:rStyle w:val="Refdenotaderodap"/>
          <w:rFonts w:ascii="Times New Roman" w:hAnsi="Times New Roman" w:cs="Times New Roman"/>
          <w:b/>
          <w:bCs/>
          <w:color w:val="000000" w:themeColor="text1"/>
        </w:rPr>
        <w:footnoteRef/>
      </w:r>
      <w:r w:rsidRPr="00792518">
        <w:rPr>
          <w:rFonts w:ascii="Times New Roman" w:hAnsi="Times New Roman" w:cs="Times New Roman"/>
          <w:b/>
          <w:bCs/>
          <w:color w:val="000000" w:themeColor="text1"/>
        </w:rPr>
        <w:t xml:space="preserve"> </w:t>
      </w:r>
      <w:r w:rsidR="00FC451C">
        <w:rPr>
          <w:rFonts w:ascii="Times New Roman" w:hAnsi="Times New Roman" w:cs="Times New Roman"/>
          <w:color w:val="000000" w:themeColor="text1"/>
        </w:rPr>
        <w:t>Definição do termo “epopeia”, acessar</w:t>
      </w:r>
      <w:r>
        <w:rPr>
          <w:rFonts w:ascii="Times New Roman" w:hAnsi="Times New Roman" w:cs="Times New Roman"/>
          <w:b/>
          <w:bCs/>
          <w:color w:val="000000" w:themeColor="text1"/>
        </w:rPr>
        <w:t xml:space="preserve"> - </w:t>
      </w:r>
      <w:hyperlink r:id="rId7" w:history="1">
        <w:r w:rsidRPr="00792518">
          <w:rPr>
            <w:rStyle w:val="Hyperlink"/>
            <w:rFonts w:ascii="Times New Roman" w:hAnsi="Times New Roman" w:cs="Times New Roman"/>
            <w:color w:val="000000" w:themeColor="text1"/>
            <w:u w:val="none"/>
          </w:rPr>
          <w:t>https://www.todamateria.com.br/epopeia/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40F6"/>
    <w:multiLevelType w:val="hybridMultilevel"/>
    <w:tmpl w:val="907C6DEE"/>
    <w:lvl w:ilvl="0" w:tplc="7F8EDE58">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 w15:restartNumberingAfterBreak="0">
    <w:nsid w:val="32547445"/>
    <w:multiLevelType w:val="hybridMultilevel"/>
    <w:tmpl w:val="A04C18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78"/>
    <w:rsid w:val="00015588"/>
    <w:rsid w:val="0004550B"/>
    <w:rsid w:val="00047532"/>
    <w:rsid w:val="00077781"/>
    <w:rsid w:val="00081288"/>
    <w:rsid w:val="00084D7C"/>
    <w:rsid w:val="000A2734"/>
    <w:rsid w:val="000C743B"/>
    <w:rsid w:val="000E7D9C"/>
    <w:rsid w:val="000F12EE"/>
    <w:rsid w:val="001227EC"/>
    <w:rsid w:val="00155A6A"/>
    <w:rsid w:val="001839DD"/>
    <w:rsid w:val="001903C7"/>
    <w:rsid w:val="00196919"/>
    <w:rsid w:val="001C03C4"/>
    <w:rsid w:val="001D5485"/>
    <w:rsid w:val="001F3737"/>
    <w:rsid w:val="00227B29"/>
    <w:rsid w:val="00237645"/>
    <w:rsid w:val="00244840"/>
    <w:rsid w:val="00247DD2"/>
    <w:rsid w:val="00270E29"/>
    <w:rsid w:val="002B6390"/>
    <w:rsid w:val="002C379C"/>
    <w:rsid w:val="002F6D76"/>
    <w:rsid w:val="003317A8"/>
    <w:rsid w:val="00331CC8"/>
    <w:rsid w:val="00350011"/>
    <w:rsid w:val="00351195"/>
    <w:rsid w:val="003513D7"/>
    <w:rsid w:val="00354115"/>
    <w:rsid w:val="00396213"/>
    <w:rsid w:val="003C3E5A"/>
    <w:rsid w:val="003F190A"/>
    <w:rsid w:val="003F193E"/>
    <w:rsid w:val="00405CAD"/>
    <w:rsid w:val="004164CB"/>
    <w:rsid w:val="004437A5"/>
    <w:rsid w:val="00451AFD"/>
    <w:rsid w:val="00452C94"/>
    <w:rsid w:val="004709D7"/>
    <w:rsid w:val="00486ED5"/>
    <w:rsid w:val="004A2A4D"/>
    <w:rsid w:val="004E1386"/>
    <w:rsid w:val="0050167C"/>
    <w:rsid w:val="00507B05"/>
    <w:rsid w:val="00527655"/>
    <w:rsid w:val="00544D48"/>
    <w:rsid w:val="005637E9"/>
    <w:rsid w:val="00572492"/>
    <w:rsid w:val="005D04C1"/>
    <w:rsid w:val="005E67B6"/>
    <w:rsid w:val="005F577A"/>
    <w:rsid w:val="00600F47"/>
    <w:rsid w:val="00641449"/>
    <w:rsid w:val="00652561"/>
    <w:rsid w:val="00664C9D"/>
    <w:rsid w:val="006A161B"/>
    <w:rsid w:val="006C5063"/>
    <w:rsid w:val="006C6602"/>
    <w:rsid w:val="006D0F61"/>
    <w:rsid w:val="006E3505"/>
    <w:rsid w:val="007057EA"/>
    <w:rsid w:val="00732396"/>
    <w:rsid w:val="00734979"/>
    <w:rsid w:val="007444DF"/>
    <w:rsid w:val="00792518"/>
    <w:rsid w:val="007A6499"/>
    <w:rsid w:val="007D5A88"/>
    <w:rsid w:val="007E52F0"/>
    <w:rsid w:val="0081044C"/>
    <w:rsid w:val="00814061"/>
    <w:rsid w:val="00825D03"/>
    <w:rsid w:val="00881694"/>
    <w:rsid w:val="00887B35"/>
    <w:rsid w:val="008B12D3"/>
    <w:rsid w:val="008E6467"/>
    <w:rsid w:val="008F31B6"/>
    <w:rsid w:val="00904F1A"/>
    <w:rsid w:val="009359CD"/>
    <w:rsid w:val="009508AF"/>
    <w:rsid w:val="00974A6B"/>
    <w:rsid w:val="00987CD6"/>
    <w:rsid w:val="009A02AE"/>
    <w:rsid w:val="009E0C57"/>
    <w:rsid w:val="00A31F8B"/>
    <w:rsid w:val="00AB445B"/>
    <w:rsid w:val="00B1361D"/>
    <w:rsid w:val="00B24883"/>
    <w:rsid w:val="00B629ED"/>
    <w:rsid w:val="00B8091C"/>
    <w:rsid w:val="00B97539"/>
    <w:rsid w:val="00BA18B3"/>
    <w:rsid w:val="00BE2CC3"/>
    <w:rsid w:val="00BE3417"/>
    <w:rsid w:val="00BF4611"/>
    <w:rsid w:val="00C00E69"/>
    <w:rsid w:val="00C3521C"/>
    <w:rsid w:val="00C82740"/>
    <w:rsid w:val="00CB28F2"/>
    <w:rsid w:val="00CD3BEF"/>
    <w:rsid w:val="00D12EFD"/>
    <w:rsid w:val="00D16716"/>
    <w:rsid w:val="00D16CA3"/>
    <w:rsid w:val="00D252DE"/>
    <w:rsid w:val="00D7694C"/>
    <w:rsid w:val="00D87F56"/>
    <w:rsid w:val="00D901AC"/>
    <w:rsid w:val="00DE79C0"/>
    <w:rsid w:val="00E308E5"/>
    <w:rsid w:val="00E33A28"/>
    <w:rsid w:val="00E9616B"/>
    <w:rsid w:val="00EF658A"/>
    <w:rsid w:val="00F12B78"/>
    <w:rsid w:val="00F22FF5"/>
    <w:rsid w:val="00F262DE"/>
    <w:rsid w:val="00F37CA3"/>
    <w:rsid w:val="00F57EC4"/>
    <w:rsid w:val="00F82192"/>
    <w:rsid w:val="00FA7BBE"/>
    <w:rsid w:val="00FC451C"/>
    <w:rsid w:val="00FC6DC7"/>
    <w:rsid w:val="00FD014F"/>
    <w:rsid w:val="00FD2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6F87"/>
  <w15:chartTrackingRefBased/>
  <w15:docId w15:val="{782AF981-E13F-46C9-AA36-B187FEEF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2734"/>
    <w:pPr>
      <w:ind w:left="720"/>
      <w:contextualSpacing/>
    </w:pPr>
  </w:style>
  <w:style w:type="paragraph" w:styleId="Cabealho">
    <w:name w:val="header"/>
    <w:basedOn w:val="Normal"/>
    <w:link w:val="CabealhoChar"/>
    <w:uiPriority w:val="99"/>
    <w:unhideWhenUsed/>
    <w:rsid w:val="005276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7655"/>
  </w:style>
  <w:style w:type="paragraph" w:styleId="Rodap">
    <w:name w:val="footer"/>
    <w:basedOn w:val="Normal"/>
    <w:link w:val="RodapChar"/>
    <w:uiPriority w:val="99"/>
    <w:unhideWhenUsed/>
    <w:rsid w:val="00527655"/>
    <w:pPr>
      <w:tabs>
        <w:tab w:val="center" w:pos="4252"/>
        <w:tab w:val="right" w:pos="8504"/>
      </w:tabs>
      <w:spacing w:after="0" w:line="240" w:lineRule="auto"/>
    </w:pPr>
  </w:style>
  <w:style w:type="character" w:customStyle="1" w:styleId="RodapChar">
    <w:name w:val="Rodapé Char"/>
    <w:basedOn w:val="Fontepargpadro"/>
    <w:link w:val="Rodap"/>
    <w:uiPriority w:val="99"/>
    <w:rsid w:val="00527655"/>
  </w:style>
  <w:style w:type="character" w:styleId="Hyperlink">
    <w:name w:val="Hyperlink"/>
    <w:basedOn w:val="Fontepargpadro"/>
    <w:uiPriority w:val="99"/>
    <w:unhideWhenUsed/>
    <w:rsid w:val="004E1386"/>
    <w:rPr>
      <w:color w:val="0000FF"/>
      <w:u w:val="single"/>
    </w:rPr>
  </w:style>
  <w:style w:type="character" w:styleId="Forte">
    <w:name w:val="Strong"/>
    <w:basedOn w:val="Fontepargpadro"/>
    <w:uiPriority w:val="22"/>
    <w:qFormat/>
    <w:rsid w:val="004E1386"/>
    <w:rPr>
      <w:b/>
      <w:bCs/>
    </w:rPr>
  </w:style>
  <w:style w:type="paragraph" w:styleId="NormalWeb">
    <w:name w:val="Normal (Web)"/>
    <w:basedOn w:val="Normal"/>
    <w:uiPriority w:val="99"/>
    <w:semiHidden/>
    <w:unhideWhenUsed/>
    <w:rsid w:val="004E13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24883"/>
    <w:rPr>
      <w:i/>
      <w:iCs/>
    </w:rPr>
  </w:style>
  <w:style w:type="paragraph" w:styleId="Textodenotaderodap">
    <w:name w:val="footnote text"/>
    <w:basedOn w:val="Normal"/>
    <w:link w:val="TextodenotaderodapChar"/>
    <w:uiPriority w:val="99"/>
    <w:semiHidden/>
    <w:unhideWhenUsed/>
    <w:rsid w:val="0004753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47532"/>
    <w:rPr>
      <w:sz w:val="20"/>
      <w:szCs w:val="20"/>
    </w:rPr>
  </w:style>
  <w:style w:type="character" w:styleId="Refdenotaderodap">
    <w:name w:val="footnote reference"/>
    <w:basedOn w:val="Fontepargpadro"/>
    <w:uiPriority w:val="99"/>
    <w:semiHidden/>
    <w:unhideWhenUsed/>
    <w:rsid w:val="00047532"/>
    <w:rPr>
      <w:vertAlign w:val="superscript"/>
    </w:rPr>
  </w:style>
  <w:style w:type="character" w:styleId="Refdecomentrio">
    <w:name w:val="annotation reference"/>
    <w:uiPriority w:val="99"/>
    <w:semiHidden/>
    <w:unhideWhenUsed/>
    <w:rsid w:val="003513D7"/>
    <w:rPr>
      <w:sz w:val="16"/>
      <w:szCs w:val="16"/>
    </w:rPr>
  </w:style>
  <w:style w:type="paragraph" w:styleId="Textodecomentrio">
    <w:name w:val="annotation text"/>
    <w:basedOn w:val="Normal"/>
    <w:link w:val="TextodecomentrioChar"/>
    <w:uiPriority w:val="99"/>
    <w:unhideWhenUsed/>
    <w:rsid w:val="003513D7"/>
    <w:pPr>
      <w:spacing w:after="0" w:line="360" w:lineRule="auto"/>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3513D7"/>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3513D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13D7"/>
    <w:rPr>
      <w:rFonts w:ascii="Segoe UI" w:hAnsi="Segoe UI" w:cs="Segoe UI"/>
      <w:sz w:val="18"/>
      <w:szCs w:val="18"/>
    </w:rPr>
  </w:style>
  <w:style w:type="character" w:customStyle="1" w:styleId="MenoPendente1">
    <w:name w:val="Menção Pendente1"/>
    <w:basedOn w:val="Fontepargpadro"/>
    <w:uiPriority w:val="99"/>
    <w:semiHidden/>
    <w:unhideWhenUsed/>
    <w:rsid w:val="00792518"/>
    <w:rPr>
      <w:color w:val="605E5C"/>
      <w:shd w:val="clear" w:color="auto" w:fill="E1DFDD"/>
    </w:rPr>
  </w:style>
  <w:style w:type="character" w:styleId="MenoPendente">
    <w:name w:val="Unresolved Mention"/>
    <w:basedOn w:val="Fontepargpadro"/>
    <w:uiPriority w:val="99"/>
    <w:semiHidden/>
    <w:unhideWhenUsed/>
    <w:rsid w:val="00E30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2032">
      <w:bodyDiv w:val="1"/>
      <w:marLeft w:val="0"/>
      <w:marRight w:val="0"/>
      <w:marTop w:val="0"/>
      <w:marBottom w:val="0"/>
      <w:divBdr>
        <w:top w:val="none" w:sz="0" w:space="0" w:color="auto"/>
        <w:left w:val="none" w:sz="0" w:space="0" w:color="auto"/>
        <w:bottom w:val="none" w:sz="0" w:space="0" w:color="auto"/>
        <w:right w:val="none" w:sz="0" w:space="0" w:color="auto"/>
      </w:divBdr>
    </w:div>
    <w:div w:id="666980842">
      <w:bodyDiv w:val="1"/>
      <w:marLeft w:val="0"/>
      <w:marRight w:val="0"/>
      <w:marTop w:val="0"/>
      <w:marBottom w:val="0"/>
      <w:divBdr>
        <w:top w:val="none" w:sz="0" w:space="0" w:color="auto"/>
        <w:left w:val="none" w:sz="0" w:space="0" w:color="auto"/>
        <w:bottom w:val="none" w:sz="0" w:space="0" w:color="auto"/>
        <w:right w:val="none" w:sz="0" w:space="0" w:color="auto"/>
      </w:divBdr>
      <w:divsChild>
        <w:div w:id="895746315">
          <w:marLeft w:val="0"/>
          <w:marRight w:val="0"/>
          <w:marTop w:val="195"/>
          <w:marBottom w:val="0"/>
          <w:divBdr>
            <w:top w:val="none" w:sz="0" w:space="0" w:color="auto"/>
            <w:left w:val="none" w:sz="0" w:space="0" w:color="auto"/>
            <w:bottom w:val="none" w:sz="0" w:space="0" w:color="auto"/>
            <w:right w:val="none" w:sz="0" w:space="0" w:color="auto"/>
          </w:divBdr>
        </w:div>
        <w:div w:id="386757865">
          <w:marLeft w:val="0"/>
          <w:marRight w:val="0"/>
          <w:marTop w:val="195"/>
          <w:marBottom w:val="0"/>
          <w:divBdr>
            <w:top w:val="none" w:sz="0" w:space="0" w:color="auto"/>
            <w:left w:val="none" w:sz="0" w:space="0" w:color="auto"/>
            <w:bottom w:val="none" w:sz="0" w:space="0" w:color="auto"/>
            <w:right w:val="none" w:sz="0" w:space="0" w:color="auto"/>
          </w:divBdr>
        </w:div>
      </w:divsChild>
    </w:div>
    <w:div w:id="20031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cionariodoaurelio.com/" TargetMode="External"/><Relationship Id="rId18" Type="http://schemas.openxmlformats.org/officeDocument/2006/relationships/hyperlink" Target="https://pt.wikipedia.org/wiki/Efeito_domin%C3%B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cionariodoaurelio.com/" TargetMode="External"/><Relationship Id="rId17" Type="http://schemas.openxmlformats.org/officeDocument/2006/relationships/hyperlink" Target="https://apps.who.int/iris/bitstream/handle/10665/254610/WHO-MSD-MER-2017.2-eng.pdf;jsessionid=C1FF003EC14722E2EA7373E189E20891?sequence=1" TargetMode="External"/><Relationship Id="rId2" Type="http://schemas.openxmlformats.org/officeDocument/2006/relationships/numbering" Target="numbering.xml"/><Relationship Id="rId16" Type="http://schemas.openxmlformats.org/officeDocument/2006/relationships/hyperlink" Target="https://www.paho.org/bra/index.php?option=com_content&amp;view=article&amp;id=5354:aumenta-o-numero-de-pessoas-com-depressao-no-mundo&amp;Itemid=8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galume.com.br/tiago-iorc/desconstrucao.html" TargetMode="External"/><Relationship Id="rId5" Type="http://schemas.openxmlformats.org/officeDocument/2006/relationships/webSettings" Target="webSettings.xml"/><Relationship Id="rId15" Type="http://schemas.openxmlformats.org/officeDocument/2006/relationships/hyperlink" Target="https://www.theatlantic.com/magazine/archive/2017/09/has-the-smartphone-destroyed-a-generation/534198/" TargetMode="External"/><Relationship Id="rId10" Type="http://schemas.openxmlformats.org/officeDocument/2006/relationships/hyperlink" Target="https://g1.globo.com/bemestar/noticia/depressao-cresce-no-mundo-segundo-oms-brasil-tem-maior-prevalencia-da-america-latina.ghtml" TargetMode="External"/><Relationship Id="rId19" Type="http://schemas.openxmlformats.org/officeDocument/2006/relationships/hyperlink" Target="https://www.todamateria.com.br/epopeia/" TargetMode="External"/><Relationship Id="rId4" Type="http://schemas.openxmlformats.org/officeDocument/2006/relationships/settings" Target="settings.xml"/><Relationship Id="rId9" Type="http://schemas.openxmlformats.org/officeDocument/2006/relationships/hyperlink" Target="https://www.theatlantic.com/magazine/archive/2017/09/has-the-smartphone-destroyed-a-generation/534198/" TargetMode="External"/><Relationship Id="rId14" Type="http://schemas.openxmlformats.org/officeDocument/2006/relationships/hyperlink" Target="https://www.wordreference.com/enpt/lik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ordreference.com/enpt/like" TargetMode="External"/><Relationship Id="rId7" Type="http://schemas.openxmlformats.org/officeDocument/2006/relationships/hyperlink" Target="https://www.todamateria.com.br/epopeia/" TargetMode="External"/><Relationship Id="rId2" Type="http://schemas.openxmlformats.org/officeDocument/2006/relationships/hyperlink" Target="https://dicionariodoaurelio.com/" TargetMode="External"/><Relationship Id="rId1" Type="http://schemas.openxmlformats.org/officeDocument/2006/relationships/hyperlink" Target="https://dicionariodoaurelio.com/" TargetMode="External"/><Relationship Id="rId6" Type="http://schemas.openxmlformats.org/officeDocument/2006/relationships/hyperlink" Target="https://pt.wikipedia.org/wiki/Efeito_domin%C3%B3" TargetMode="External"/><Relationship Id="rId5" Type="http://schemas.openxmlformats.org/officeDocument/2006/relationships/hyperlink" Target="https://apps.who.int/iris/bitstream/handle/10665/254610/WHO-MSD-MER-2017.2-eng.pdf;jsessionid=C1FF003EC14722E2EA7373E189E20891?sequence=1" TargetMode="External"/><Relationship Id="rId4" Type="http://schemas.openxmlformats.org/officeDocument/2006/relationships/hyperlink" Target="https://www.theatlantic.com/magazine/archive/2017/09/has-the-smartphone-destroyed-a-generation/53419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052E-D458-4219-AEF1-837B65D3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10</Pages>
  <Words>4865</Words>
  <Characters>26274</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Santos</dc:creator>
  <cp:keywords/>
  <dc:description/>
  <cp:lastModifiedBy>N3</cp:lastModifiedBy>
  <cp:revision>43</cp:revision>
  <dcterms:created xsi:type="dcterms:W3CDTF">2019-08-13T12:44:00Z</dcterms:created>
  <dcterms:modified xsi:type="dcterms:W3CDTF">2019-08-19T18:56:00Z</dcterms:modified>
</cp:coreProperties>
</file>