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782" w:rsidRPr="005F07E0" w:rsidRDefault="00BC1540" w:rsidP="005F07E0">
      <w:pPr>
        <w:pStyle w:val="SemEspaamento"/>
        <w:pBdr>
          <w:bottom w:val="single" w:sz="4" w:space="1" w:color="auto"/>
        </w:pBdr>
        <w:tabs>
          <w:tab w:val="left" w:pos="851"/>
          <w:tab w:val="left" w:pos="3686"/>
        </w:tabs>
        <w:ind w:left="2977" w:right="-24" w:hanging="2268"/>
        <w:jc w:val="center"/>
        <w:rPr>
          <w:rFonts w:ascii="Arial" w:eastAsia="Arial" w:hAnsi="Arial" w:cs="Arial"/>
          <w:b/>
          <w:sz w:val="24"/>
          <w:szCs w:val="24"/>
        </w:rPr>
      </w:pPr>
      <w:r w:rsidRPr="00BC1540">
        <w:rPr>
          <w:rFonts w:ascii="Arial" w:eastAsia="Arial" w:hAnsi="Arial" w:cs="Arial"/>
          <w:b/>
        </w:rPr>
        <w:t>TRICROSS COMO OPÇÃO PARA O AUMENTO DE HETEROSE NO GADO DE CORTE</w:t>
      </w:r>
    </w:p>
    <w:p w:rsidR="00B94C38" w:rsidRPr="00BC1540" w:rsidRDefault="00BC1540" w:rsidP="00345451">
      <w:pPr>
        <w:pBdr>
          <w:top w:val="nil"/>
          <w:left w:val="nil"/>
          <w:bottom w:val="nil"/>
          <w:right w:val="nil"/>
          <w:between w:val="nil"/>
        </w:pBdr>
        <w:ind w:left="993"/>
        <w:jc w:val="center"/>
        <w:rPr>
          <w:rFonts w:ascii="Arial" w:eastAsia="Arial" w:hAnsi="Arial" w:cs="Arial"/>
          <w:b/>
        </w:rPr>
      </w:pPr>
      <w:r w:rsidRPr="00BC1540">
        <w:rPr>
          <w:rFonts w:ascii="Arial" w:eastAsia="Arial" w:hAnsi="Arial" w:cs="Arial"/>
          <w:b/>
        </w:rPr>
        <w:t>João Victor de Almeida Carvalho¹</w:t>
      </w:r>
      <w:r w:rsidR="00B967BE">
        <w:rPr>
          <w:rFonts w:ascii="Arial" w:eastAsia="Arial" w:hAnsi="Arial" w:cs="Arial"/>
          <w:b/>
        </w:rPr>
        <w:t>*</w:t>
      </w:r>
      <w:r>
        <w:rPr>
          <w:rFonts w:ascii="Arial" w:eastAsia="Arial" w:hAnsi="Arial" w:cs="Arial"/>
          <w:b/>
        </w:rPr>
        <w:t>,</w:t>
      </w:r>
      <w:r w:rsidR="00345451">
        <w:rPr>
          <w:rFonts w:ascii="Arial" w:eastAsia="Arial" w:hAnsi="Arial" w:cs="Arial"/>
          <w:b/>
        </w:rPr>
        <w:t xml:space="preserve"> Camila Barreto </w:t>
      </w:r>
      <w:r w:rsidR="00345451" w:rsidRPr="00345451">
        <w:rPr>
          <w:rFonts w:ascii="Arial" w:eastAsia="Arial" w:hAnsi="Arial" w:cs="Arial"/>
          <w:b/>
        </w:rPr>
        <w:t>Silva</w:t>
      </w:r>
      <w:r w:rsidR="00345451" w:rsidRPr="00345451">
        <w:rPr>
          <w:rFonts w:ascii="Arial" w:eastAsia="Arial" w:hAnsi="Arial" w:cs="Arial"/>
          <w:b/>
          <w:vertAlign w:val="superscript"/>
        </w:rPr>
        <w:t>1</w:t>
      </w:r>
      <w:r w:rsidR="00345451">
        <w:rPr>
          <w:rFonts w:ascii="Arial" w:eastAsia="Arial" w:hAnsi="Arial" w:cs="Arial"/>
          <w:b/>
        </w:rPr>
        <w:t xml:space="preserve">, </w:t>
      </w:r>
      <w:proofErr w:type="spellStart"/>
      <w:r w:rsidRPr="00345451">
        <w:rPr>
          <w:rFonts w:ascii="Arial" w:eastAsia="Arial" w:hAnsi="Arial" w:cs="Arial"/>
          <w:b/>
        </w:rPr>
        <w:t>Djessica</w:t>
      </w:r>
      <w:proofErr w:type="spellEnd"/>
      <w:r>
        <w:rPr>
          <w:rFonts w:ascii="Arial" w:eastAsia="Arial" w:hAnsi="Arial" w:cs="Arial"/>
          <w:b/>
        </w:rPr>
        <w:t xml:space="preserve"> Mariana de Oliveira Lima</w:t>
      </w:r>
      <w:r w:rsidRPr="00BC1540">
        <w:rPr>
          <w:rFonts w:ascii="Arial" w:eastAsia="Arial" w:hAnsi="Arial" w:cs="Arial"/>
          <w:b/>
          <w:vertAlign w:val="superscript"/>
        </w:rPr>
        <w:t>1</w:t>
      </w:r>
      <w:r>
        <w:rPr>
          <w:rFonts w:ascii="Arial" w:eastAsia="Arial" w:hAnsi="Arial" w:cs="Arial"/>
          <w:b/>
        </w:rPr>
        <w:t xml:space="preserve">, Reginaldo José dos Santos¹, </w:t>
      </w:r>
      <w:proofErr w:type="spellStart"/>
      <w:r w:rsidRPr="00BC1540">
        <w:rPr>
          <w:rFonts w:ascii="Arial" w:eastAsia="Arial" w:hAnsi="Arial" w:cs="Arial"/>
          <w:b/>
        </w:rPr>
        <w:t>Uideane</w:t>
      </w:r>
      <w:proofErr w:type="spellEnd"/>
      <w:r w:rsidRPr="00BC1540">
        <w:rPr>
          <w:rFonts w:ascii="Arial" w:eastAsia="Arial" w:hAnsi="Arial" w:cs="Arial"/>
          <w:b/>
        </w:rPr>
        <w:t xml:space="preserve"> da Conceição de Souza</w:t>
      </w:r>
      <w:r w:rsidRPr="00BC1540">
        <w:rPr>
          <w:rFonts w:ascii="Arial" w:eastAsia="Arial" w:hAnsi="Arial" w:cs="Arial"/>
          <w:b/>
          <w:vertAlign w:val="superscript"/>
        </w:rPr>
        <w:t>2</w:t>
      </w:r>
      <w:r w:rsidR="00B967BE">
        <w:rPr>
          <w:rFonts w:ascii="Arial" w:eastAsia="Arial" w:hAnsi="Arial" w:cs="Arial"/>
          <w:b/>
        </w:rPr>
        <w:t>, Breno Mourão de Sousa</w:t>
      </w:r>
      <w:r w:rsidR="008D6F82">
        <w:rPr>
          <w:rFonts w:ascii="Arial" w:eastAsia="Arial" w:hAnsi="Arial" w:cs="Arial"/>
          <w:b/>
          <w:vertAlign w:val="superscript"/>
        </w:rPr>
        <w:t>3</w:t>
      </w:r>
      <w:r w:rsidR="00B967BE">
        <w:rPr>
          <w:rFonts w:ascii="Arial" w:eastAsia="Arial" w:hAnsi="Arial" w:cs="Arial"/>
          <w:b/>
        </w:rPr>
        <w:t xml:space="preserve">, </w:t>
      </w:r>
      <w:r w:rsidRPr="00BC1540">
        <w:rPr>
          <w:rFonts w:ascii="Arial" w:eastAsia="Arial" w:hAnsi="Arial" w:cs="Arial"/>
          <w:b/>
        </w:rPr>
        <w:t>Gustavo Henrique Ferreira Abreu Moreira</w:t>
      </w:r>
      <w:r w:rsidR="008D6F82" w:rsidRPr="008D6F82">
        <w:rPr>
          <w:rFonts w:ascii="Arial" w:eastAsia="Arial" w:hAnsi="Arial" w:cs="Arial"/>
          <w:b/>
          <w:vertAlign w:val="superscript"/>
        </w:rPr>
        <w:t>3</w:t>
      </w:r>
      <w:r w:rsidRPr="00BC1540">
        <w:rPr>
          <w:rFonts w:ascii="Arial" w:eastAsia="Arial" w:hAnsi="Arial" w:cs="Arial"/>
          <w:b/>
        </w:rPr>
        <w:t>.</w:t>
      </w:r>
    </w:p>
    <w:p w:rsidR="00B94C38" w:rsidRDefault="00B94C38" w:rsidP="00B94C38">
      <w:pPr>
        <w:pStyle w:val="Textodecomentrio"/>
        <w:rPr>
          <w:rFonts w:ascii="Arial" w:hAnsi="Arial" w:cs="Arial"/>
          <w:i/>
          <w:iCs/>
          <w:color w:val="auto"/>
          <w:sz w:val="14"/>
          <w:szCs w:val="18"/>
        </w:rPr>
      </w:pPr>
      <w:r>
        <w:rPr>
          <w:rFonts w:ascii="Arial" w:hAnsi="Arial" w:cs="Arial"/>
          <w:i/>
          <w:iCs/>
          <w:color w:val="auto"/>
          <w:sz w:val="14"/>
          <w:szCs w:val="18"/>
          <w:vertAlign w:val="superscript"/>
        </w:rPr>
        <w:t>1</w:t>
      </w:r>
      <w:r>
        <w:rPr>
          <w:rFonts w:ascii="Arial" w:hAnsi="Arial" w:cs="Arial"/>
          <w:i/>
          <w:iCs/>
          <w:color w:val="auto"/>
          <w:sz w:val="14"/>
          <w:szCs w:val="18"/>
        </w:rPr>
        <w:t>Graduando em Medicina Veterinária – UniBH – Belo Ho</w:t>
      </w:r>
      <w:r w:rsidR="00B967BE">
        <w:rPr>
          <w:rFonts w:ascii="Arial" w:hAnsi="Arial" w:cs="Arial"/>
          <w:i/>
          <w:iCs/>
          <w:color w:val="auto"/>
          <w:sz w:val="14"/>
          <w:szCs w:val="18"/>
        </w:rPr>
        <w:t>rizonte/MG – Brasil – *Contato: joaovictordeacarvalho@hotmail.com</w:t>
      </w:r>
    </w:p>
    <w:p w:rsidR="00B94C38" w:rsidRPr="00FB42DF" w:rsidRDefault="00B94C38" w:rsidP="00B94C38">
      <w:pPr>
        <w:pStyle w:val="Textodecomentrio"/>
        <w:rPr>
          <w:rFonts w:ascii="Arial" w:hAnsi="Arial" w:cs="Arial"/>
          <w:b/>
          <w:i/>
          <w:iCs/>
          <w:color w:val="auto"/>
          <w:sz w:val="14"/>
          <w:szCs w:val="18"/>
        </w:rPr>
      </w:pPr>
      <w:r>
        <w:rPr>
          <w:rFonts w:ascii="Arial" w:hAnsi="Arial" w:cs="Arial"/>
          <w:i/>
          <w:iCs/>
          <w:color w:val="auto"/>
          <w:sz w:val="14"/>
          <w:szCs w:val="18"/>
          <w:vertAlign w:val="superscript"/>
        </w:rPr>
        <w:t>2</w:t>
      </w:r>
      <w:r w:rsidR="00BC1540">
        <w:rPr>
          <w:rFonts w:ascii="Arial" w:hAnsi="Arial" w:cs="Arial"/>
          <w:i/>
          <w:iCs/>
          <w:color w:val="auto"/>
          <w:sz w:val="14"/>
          <w:szCs w:val="18"/>
        </w:rPr>
        <w:t xml:space="preserve">Médica Veterinária autônoma </w:t>
      </w:r>
      <w:r w:rsidR="00BC1540" w:rsidRPr="00EE0F89">
        <w:rPr>
          <w:rFonts w:ascii="Arial" w:eastAsia="Arial" w:hAnsi="Arial" w:cs="Arial"/>
          <w:i/>
          <w:color w:val="000000"/>
          <w:sz w:val="14"/>
          <w:szCs w:val="14"/>
        </w:rPr>
        <w:t>–</w:t>
      </w:r>
      <w:r w:rsidR="00BC1540">
        <w:rPr>
          <w:rFonts w:ascii="Arial" w:eastAsia="Arial" w:hAnsi="Arial" w:cs="Arial"/>
          <w:i/>
          <w:color w:val="000000"/>
          <w:sz w:val="14"/>
          <w:szCs w:val="14"/>
        </w:rPr>
        <w:t xml:space="preserve"> CRMV-MG 22722</w:t>
      </w:r>
    </w:p>
    <w:p w:rsidR="00B94C38" w:rsidRDefault="00B94C38" w:rsidP="00B94C38">
      <w:pPr>
        <w:pStyle w:val="Textodecomentrio"/>
        <w:tabs>
          <w:tab w:val="center" w:pos="5528"/>
        </w:tabs>
        <w:jc w:val="left"/>
        <w:rPr>
          <w:rFonts w:ascii="Arial" w:hAnsi="Arial" w:cs="Arial"/>
          <w:i/>
          <w:iCs/>
          <w:color w:val="auto"/>
          <w:sz w:val="14"/>
          <w:szCs w:val="18"/>
        </w:rPr>
      </w:pPr>
      <w:r>
        <w:rPr>
          <w:rFonts w:ascii="Arial" w:hAnsi="Arial" w:cs="Arial"/>
          <w:i/>
          <w:iCs/>
          <w:color w:val="auto"/>
          <w:sz w:val="14"/>
          <w:szCs w:val="18"/>
          <w:vertAlign w:val="superscript"/>
        </w:rPr>
        <w:tab/>
        <w:t>3</w:t>
      </w:r>
      <w:r>
        <w:rPr>
          <w:rFonts w:ascii="Arial" w:hAnsi="Arial" w:cs="Arial"/>
          <w:i/>
          <w:iCs/>
          <w:color w:val="auto"/>
          <w:sz w:val="14"/>
          <w:szCs w:val="18"/>
        </w:rPr>
        <w:t>Professor de Medicina Veterinária – UniBH – Belo Horizonte/MG – Brasil</w:t>
      </w:r>
    </w:p>
    <w:p w:rsidR="006A7E7C" w:rsidRDefault="006A7E7C" w:rsidP="003D6782">
      <w:pPr>
        <w:pStyle w:val="Textodecomentrio"/>
        <w:rPr>
          <w:rFonts w:ascii="Arial" w:hAnsi="Arial" w:cs="Arial"/>
          <w:i/>
          <w:iCs/>
          <w:color w:val="auto"/>
          <w:sz w:val="18"/>
          <w:szCs w:val="18"/>
          <w:vertAlign w:val="superscript"/>
        </w:rPr>
      </w:pPr>
    </w:p>
    <w:p w:rsidR="003D6782" w:rsidRPr="003D6782" w:rsidRDefault="003D6782" w:rsidP="003D6782">
      <w:pPr>
        <w:rPr>
          <w:rFonts w:ascii="Arial" w:hAnsi="Arial" w:cs="Arial"/>
        </w:rPr>
        <w:sectPr w:rsidR="003D6782" w:rsidRPr="003D6782" w:rsidSect="00130AD3">
          <w:headerReference w:type="default" r:id="rId8"/>
          <w:pgSz w:w="11906" w:h="16838"/>
          <w:pgMar w:top="1560" w:right="424" w:bottom="720" w:left="426" w:header="426" w:footer="708" w:gutter="0"/>
          <w:cols w:space="708"/>
          <w:docGrid w:linePitch="360"/>
        </w:sectPr>
      </w:pPr>
    </w:p>
    <w:p w:rsidR="003D6782" w:rsidRPr="003D6782" w:rsidRDefault="003D6782" w:rsidP="003D6782">
      <w:pPr>
        <w:pStyle w:val="Corpodetexto2"/>
        <w:pBdr>
          <w:bottom w:val="single" w:sz="4" w:space="1" w:color="auto"/>
        </w:pBdr>
        <w:jc w:val="both"/>
        <w:rPr>
          <w:b/>
          <w:bCs/>
          <w:color w:val="auto"/>
        </w:rPr>
      </w:pPr>
      <w:r w:rsidRPr="003D6782">
        <w:rPr>
          <w:b/>
          <w:bCs/>
          <w:color w:val="auto"/>
        </w:rPr>
        <w:t>INTRODUÇÃO</w:t>
      </w:r>
    </w:p>
    <w:p w:rsidR="003502E6" w:rsidRDefault="00BC1540" w:rsidP="00F40EE3">
      <w:p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Arial" w:eastAsia="Arial" w:hAnsi="Arial" w:cs="Arial"/>
          <w:color w:val="000000"/>
          <w:sz w:val="18"/>
          <w:szCs w:val="18"/>
          <w:highlight w:val="white"/>
        </w:rPr>
      </w:pPr>
      <w:r w:rsidRPr="00EE0F89">
        <w:rPr>
          <w:rFonts w:ascii="Arial" w:eastAsia="Arial" w:hAnsi="Arial" w:cs="Arial"/>
          <w:color w:val="000000"/>
          <w:sz w:val="18"/>
          <w:szCs w:val="18"/>
          <w:highlight w:val="white"/>
        </w:rPr>
        <w:t xml:space="preserve">O </w:t>
      </w:r>
      <w:proofErr w:type="spellStart"/>
      <w:r w:rsidRPr="00EE0F89">
        <w:rPr>
          <w:rFonts w:ascii="Arial" w:eastAsia="Arial" w:hAnsi="Arial" w:cs="Arial"/>
          <w:color w:val="000000"/>
          <w:sz w:val="18"/>
          <w:szCs w:val="18"/>
          <w:highlight w:val="white"/>
        </w:rPr>
        <w:t>tricross</w:t>
      </w:r>
      <w:proofErr w:type="spellEnd"/>
      <w:r w:rsidRPr="00EE0F89">
        <w:rPr>
          <w:rFonts w:ascii="Arial" w:eastAsia="Arial" w:hAnsi="Arial" w:cs="Arial"/>
          <w:color w:val="000000"/>
          <w:sz w:val="18"/>
          <w:szCs w:val="18"/>
          <w:highlight w:val="white"/>
        </w:rPr>
        <w:t xml:space="preserve"> nada mais é do que um termo original para designar o cruzamento triplo</w:t>
      </w:r>
      <w:r w:rsidRPr="00EE0F89">
        <w:rPr>
          <w:rFonts w:ascii="Arial" w:eastAsia="Arial" w:hAnsi="Arial" w:cs="Arial"/>
          <w:sz w:val="18"/>
          <w:szCs w:val="18"/>
          <w:highlight w:val="white"/>
        </w:rPr>
        <w:t xml:space="preserve"> (</w:t>
      </w:r>
      <w:r w:rsidRPr="00EE0F89">
        <w:rPr>
          <w:rFonts w:ascii="Arial" w:eastAsia="Arial" w:hAnsi="Arial" w:cs="Arial"/>
          <w:color w:val="000000"/>
          <w:sz w:val="18"/>
          <w:szCs w:val="18"/>
          <w:highlight w:val="white"/>
        </w:rPr>
        <w:t>proporcionando heterose</w:t>
      </w:r>
      <w:r w:rsidRPr="00EE0F89">
        <w:rPr>
          <w:rFonts w:ascii="Arial" w:eastAsia="Arial" w:hAnsi="Arial" w:cs="Arial"/>
          <w:sz w:val="18"/>
          <w:szCs w:val="18"/>
          <w:highlight w:val="white"/>
        </w:rPr>
        <w:t>)</w:t>
      </w:r>
      <w:r w:rsidRPr="00EE0F89">
        <w:rPr>
          <w:rFonts w:ascii="Arial" w:eastAsia="Arial" w:hAnsi="Arial" w:cs="Arial"/>
          <w:color w:val="000000"/>
          <w:sz w:val="18"/>
          <w:szCs w:val="18"/>
          <w:highlight w:val="white"/>
        </w:rPr>
        <w:t xml:space="preserve">. Sistemas de cruzamento podem e devem ser utilizados na produção comercial para capitalizar os benefícios do vigor híbrido e do uso das diferenças e complementariedade entre raças para produzir animais com desempenho superior em características de interesse econômico. A heterose tem efeito positivo na maioria das características de importância econômica em bovinos de corte, incluindo reprodução, sobrevivência de neonatos, habilidade materna, taxa de crescimento e longevidade. Em cruzamentos, a média das progênies será superior à média dos pais, ou seja, quanto maior a distância dos genes entre as raças utilizadas, maiores serão as médias produtivas dos bezerros </w:t>
      </w:r>
      <w:r>
        <w:rPr>
          <w:rFonts w:ascii="Arial" w:eastAsia="Arial" w:hAnsi="Arial" w:cs="Arial"/>
          <w:color w:val="000000"/>
          <w:sz w:val="18"/>
          <w:szCs w:val="18"/>
          <w:highlight w:val="white"/>
        </w:rPr>
        <w:t xml:space="preserve">em relação aos seus </w:t>
      </w:r>
      <w:proofErr w:type="gramStart"/>
      <w:r>
        <w:rPr>
          <w:rFonts w:ascii="Arial" w:eastAsia="Arial" w:hAnsi="Arial" w:cs="Arial"/>
          <w:color w:val="000000"/>
          <w:sz w:val="18"/>
          <w:szCs w:val="18"/>
          <w:highlight w:val="white"/>
        </w:rPr>
        <w:t>pais.¹</w:t>
      </w:r>
      <w:proofErr w:type="gramEnd"/>
    </w:p>
    <w:p w:rsidR="003D6782" w:rsidRDefault="00BC1540" w:rsidP="00F40EE3">
      <w:p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EE0F89">
        <w:rPr>
          <w:rFonts w:ascii="Arial" w:eastAsia="Arial" w:hAnsi="Arial" w:cs="Arial"/>
          <w:color w:val="000000"/>
          <w:sz w:val="18"/>
          <w:szCs w:val="18"/>
        </w:rPr>
        <w:t>Este trabalho tem</w:t>
      </w:r>
      <w:r w:rsidRPr="00EE0F89">
        <w:rPr>
          <w:rFonts w:ascii="Arial" w:eastAsia="Arial" w:hAnsi="Arial" w:cs="Arial"/>
          <w:sz w:val="18"/>
          <w:szCs w:val="18"/>
        </w:rPr>
        <w:t xml:space="preserve"> como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 xml:space="preserve"> objetivo demonstrar as vantagens da utilização do </w:t>
      </w:r>
      <w:proofErr w:type="spellStart"/>
      <w:r w:rsidRPr="00EE0F89">
        <w:rPr>
          <w:rFonts w:ascii="Arial" w:eastAsia="Arial" w:hAnsi="Arial" w:cs="Arial"/>
          <w:color w:val="000000"/>
          <w:sz w:val="18"/>
          <w:szCs w:val="18"/>
        </w:rPr>
        <w:t>tricross</w:t>
      </w:r>
      <w:proofErr w:type="spellEnd"/>
      <w:r w:rsidRPr="00EE0F89">
        <w:rPr>
          <w:rFonts w:ascii="Arial" w:eastAsia="Arial" w:hAnsi="Arial" w:cs="Arial"/>
          <w:color w:val="000000"/>
          <w:sz w:val="18"/>
          <w:szCs w:val="18"/>
        </w:rPr>
        <w:t xml:space="preserve"> no sistema de cruzamentos </w:t>
      </w:r>
      <w:r w:rsidRPr="00EE0F89">
        <w:rPr>
          <w:rFonts w:ascii="Arial" w:eastAsia="Arial" w:hAnsi="Arial" w:cs="Arial"/>
          <w:sz w:val="18"/>
          <w:szCs w:val="18"/>
        </w:rPr>
        <w:t>a fim de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 xml:space="preserve"> proporcionar heterose no rebanho de gado de corte</w:t>
      </w:r>
      <w:r w:rsidR="005F07E0">
        <w:rPr>
          <w:rFonts w:ascii="Arial" w:eastAsia="Arial" w:hAnsi="Arial" w:cs="Arial"/>
          <w:color w:val="000000"/>
          <w:sz w:val="18"/>
          <w:szCs w:val="18"/>
        </w:rPr>
        <w:t>,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5F07E0">
        <w:rPr>
          <w:rFonts w:ascii="Arial" w:eastAsia="Arial" w:hAnsi="Arial" w:cs="Arial"/>
          <w:color w:val="000000"/>
          <w:sz w:val="18"/>
          <w:szCs w:val="18"/>
        </w:rPr>
        <w:t>c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>om</w:t>
      </w:r>
      <w:r w:rsidRPr="00EE0F89">
        <w:rPr>
          <w:rFonts w:ascii="Arial" w:eastAsia="Arial" w:hAnsi="Arial" w:cs="Arial"/>
          <w:sz w:val="18"/>
          <w:szCs w:val="18"/>
        </w:rPr>
        <w:t xml:space="preserve"> 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 xml:space="preserve">foco </w:t>
      </w:r>
      <w:r w:rsidRPr="00EE0F89">
        <w:rPr>
          <w:rFonts w:ascii="Arial" w:eastAsia="Arial" w:hAnsi="Arial" w:cs="Arial"/>
          <w:sz w:val="18"/>
          <w:szCs w:val="18"/>
        </w:rPr>
        <w:t>n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 xml:space="preserve">a utilização de touros </w:t>
      </w:r>
      <w:proofErr w:type="spellStart"/>
      <w:r w:rsidR="005F07E0">
        <w:rPr>
          <w:rFonts w:ascii="Arial" w:eastAsia="Arial" w:hAnsi="Arial" w:cs="Arial"/>
          <w:color w:val="000000"/>
          <w:sz w:val="18"/>
          <w:szCs w:val="18"/>
        </w:rPr>
        <w:t>S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>enepol</w:t>
      </w:r>
      <w:proofErr w:type="spellEnd"/>
      <w:r w:rsidRPr="00EE0F89">
        <w:rPr>
          <w:rFonts w:ascii="Arial" w:eastAsia="Arial" w:hAnsi="Arial" w:cs="Arial"/>
          <w:color w:val="000000"/>
          <w:sz w:val="18"/>
          <w:szCs w:val="18"/>
        </w:rPr>
        <w:t xml:space="preserve"> (</w:t>
      </w:r>
      <w:r w:rsidR="00B67586">
        <w:rPr>
          <w:rFonts w:ascii="Arial" w:eastAsia="Arial" w:hAnsi="Arial" w:cs="Arial"/>
          <w:color w:val="000000"/>
          <w:sz w:val="18"/>
          <w:szCs w:val="18"/>
        </w:rPr>
        <w:t>t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>erminação) nos sistemas de cruzamentos industriais c</w:t>
      </w:r>
      <w:r w:rsidR="003502E6">
        <w:rPr>
          <w:rFonts w:ascii="Arial" w:eastAsia="Arial" w:hAnsi="Arial" w:cs="Arial"/>
          <w:color w:val="000000"/>
          <w:sz w:val="18"/>
          <w:szCs w:val="18"/>
        </w:rPr>
        <w:t>om outras raças, como exemplo: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5F07E0">
        <w:rPr>
          <w:rFonts w:ascii="Arial" w:eastAsia="Arial" w:hAnsi="Arial" w:cs="Arial"/>
          <w:color w:val="000000"/>
          <w:sz w:val="18"/>
          <w:szCs w:val="18"/>
        </w:rPr>
        <w:t>N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>elore (P) x angus (P) = 1ª geração (F1)</w:t>
      </w:r>
      <w:r w:rsidRPr="00EE0F89">
        <w:rPr>
          <w:rFonts w:ascii="Arial" w:eastAsia="Arial" w:hAnsi="Arial" w:cs="Arial"/>
          <w:sz w:val="18"/>
          <w:szCs w:val="18"/>
        </w:rPr>
        <w:t>.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:rsidR="00B67586" w:rsidRPr="00B67586" w:rsidRDefault="00B67586" w:rsidP="00B6758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8"/>
          <w:szCs w:val="18"/>
        </w:rPr>
      </w:pPr>
    </w:p>
    <w:p w:rsidR="003D6782" w:rsidRPr="003D6782" w:rsidRDefault="00426503" w:rsidP="003D6782">
      <w:pPr>
        <w:pStyle w:val="Corpodetexto2"/>
        <w:pBdr>
          <w:bottom w:val="single" w:sz="4" w:space="1" w:color="auto"/>
        </w:pBdr>
        <w:jc w:val="both"/>
        <w:rPr>
          <w:b/>
          <w:bCs/>
        </w:rPr>
      </w:pPr>
      <w:r>
        <w:rPr>
          <w:b/>
          <w:bCs/>
        </w:rPr>
        <w:t>MATERIAL</w:t>
      </w:r>
      <w:r w:rsidR="001B4CE9">
        <w:rPr>
          <w:b/>
          <w:bCs/>
        </w:rPr>
        <w:t xml:space="preserve"> E MÉTODOS</w:t>
      </w:r>
    </w:p>
    <w:p w:rsidR="00BC1540" w:rsidRDefault="00BC1540" w:rsidP="00F40EE3">
      <w:p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EE0F89">
        <w:rPr>
          <w:rFonts w:ascii="Arial" w:eastAsia="Arial" w:hAnsi="Arial" w:cs="Arial"/>
          <w:color w:val="000000"/>
          <w:sz w:val="18"/>
          <w:szCs w:val="18"/>
        </w:rPr>
        <w:t>O material foi adquirido a</w:t>
      </w:r>
      <w:r w:rsidRPr="00EE0F89">
        <w:rPr>
          <w:rFonts w:ascii="Arial" w:eastAsia="Arial" w:hAnsi="Arial" w:cs="Arial"/>
          <w:sz w:val="18"/>
          <w:szCs w:val="18"/>
        </w:rPr>
        <w:t>pós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 xml:space="preserve"> uma revisão bibliográfica</w:t>
      </w:r>
      <w:r w:rsidRPr="00EE0F89">
        <w:rPr>
          <w:rFonts w:ascii="Arial" w:eastAsia="Arial" w:hAnsi="Arial" w:cs="Arial"/>
          <w:sz w:val="18"/>
          <w:szCs w:val="18"/>
        </w:rPr>
        <w:t xml:space="preserve"> e fundamentado a 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>partir da leitura de artigos científicos, revistas e pesquisas realizadas em sites especializados no assunto de bovinocultura de corte</w:t>
      </w:r>
      <w:r w:rsidRPr="00EE0F89">
        <w:rPr>
          <w:rFonts w:ascii="Arial" w:eastAsia="Arial" w:hAnsi="Arial" w:cs="Arial"/>
          <w:sz w:val="18"/>
          <w:szCs w:val="18"/>
        </w:rPr>
        <w:t xml:space="preserve">. 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>Para isso, foram utilizadas as seguintes palavras</w:t>
      </w:r>
      <w:r w:rsidRPr="00EE0F89">
        <w:rPr>
          <w:rFonts w:ascii="Arial" w:eastAsia="Arial" w:hAnsi="Arial" w:cs="Arial"/>
          <w:sz w:val="18"/>
          <w:szCs w:val="18"/>
        </w:rPr>
        <w:t>-chave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 xml:space="preserve">: heterose, </w:t>
      </w:r>
      <w:proofErr w:type="spellStart"/>
      <w:r w:rsidRPr="00EE0F89">
        <w:rPr>
          <w:rFonts w:ascii="Arial" w:eastAsia="Arial" w:hAnsi="Arial" w:cs="Arial"/>
          <w:color w:val="000000"/>
          <w:sz w:val="18"/>
          <w:szCs w:val="18"/>
        </w:rPr>
        <w:t>tricross</w:t>
      </w:r>
      <w:proofErr w:type="spellEnd"/>
      <w:r w:rsidRPr="00EE0F89">
        <w:rPr>
          <w:rFonts w:ascii="Arial" w:eastAsia="Arial" w:hAnsi="Arial" w:cs="Arial"/>
          <w:color w:val="000000"/>
          <w:sz w:val="18"/>
          <w:szCs w:val="18"/>
        </w:rPr>
        <w:t xml:space="preserve">, melhoramento genético, </w:t>
      </w:r>
      <w:r w:rsidR="005F07E0">
        <w:rPr>
          <w:rFonts w:ascii="Arial" w:eastAsia="Arial" w:hAnsi="Arial" w:cs="Arial"/>
          <w:color w:val="000000"/>
          <w:sz w:val="18"/>
          <w:szCs w:val="18"/>
        </w:rPr>
        <w:t>N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 xml:space="preserve">elore, </w:t>
      </w:r>
      <w:r w:rsidR="005F07E0">
        <w:rPr>
          <w:rFonts w:ascii="Arial" w:eastAsia="Arial" w:hAnsi="Arial" w:cs="Arial"/>
          <w:color w:val="000000"/>
          <w:sz w:val="18"/>
          <w:szCs w:val="18"/>
        </w:rPr>
        <w:t>A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 xml:space="preserve">berdeen </w:t>
      </w:r>
      <w:r w:rsidR="005F07E0">
        <w:rPr>
          <w:rFonts w:ascii="Arial" w:eastAsia="Arial" w:hAnsi="Arial" w:cs="Arial"/>
          <w:color w:val="000000"/>
          <w:sz w:val="18"/>
          <w:szCs w:val="18"/>
        </w:rPr>
        <w:t>A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 xml:space="preserve">ngus e </w:t>
      </w:r>
      <w:proofErr w:type="spellStart"/>
      <w:r w:rsidR="005F07E0">
        <w:rPr>
          <w:rFonts w:ascii="Arial" w:eastAsia="Arial" w:hAnsi="Arial" w:cs="Arial"/>
          <w:color w:val="000000"/>
          <w:sz w:val="18"/>
          <w:szCs w:val="18"/>
        </w:rPr>
        <w:t>S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>enepol</w:t>
      </w:r>
      <w:proofErr w:type="spellEnd"/>
      <w:r w:rsidRPr="00EE0F89">
        <w:rPr>
          <w:rFonts w:ascii="Arial" w:eastAsia="Arial" w:hAnsi="Arial" w:cs="Arial"/>
          <w:color w:val="000000"/>
          <w:sz w:val="18"/>
          <w:szCs w:val="18"/>
        </w:rPr>
        <w:t>.</w:t>
      </w:r>
    </w:p>
    <w:p w:rsidR="00B67586" w:rsidRPr="00B67586" w:rsidRDefault="00B67586" w:rsidP="00B6758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1B4CE9" w:rsidRPr="001B4CE9" w:rsidRDefault="001B4CE9" w:rsidP="001B4CE9">
      <w:pPr>
        <w:pBdr>
          <w:bottom w:val="single" w:sz="4" w:space="1" w:color="auto"/>
        </w:pBdr>
        <w:jc w:val="both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REVISÃO DE LITERATURA</w:t>
      </w:r>
    </w:p>
    <w:p w:rsidR="00BC1540" w:rsidRDefault="00BC1540" w:rsidP="00F40EE3">
      <w:p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EE0F89">
        <w:rPr>
          <w:rFonts w:ascii="Arial" w:eastAsia="Arial" w:hAnsi="Arial" w:cs="Arial"/>
          <w:color w:val="000000"/>
          <w:sz w:val="18"/>
          <w:szCs w:val="18"/>
          <w:highlight w:val="white"/>
        </w:rPr>
        <w:t xml:space="preserve">Um dos principais pivôs para a utilização da heterose no rebanho brasileiro de gado de corte é a produção de animais com características europeias, somadas </w:t>
      </w:r>
      <w:r w:rsidRPr="00EE0F89">
        <w:rPr>
          <w:rFonts w:ascii="Arial" w:eastAsia="Arial" w:hAnsi="Arial" w:cs="Arial"/>
          <w:sz w:val="18"/>
          <w:szCs w:val="18"/>
          <w:highlight w:val="white"/>
        </w:rPr>
        <w:t>as</w:t>
      </w:r>
      <w:r w:rsidRPr="00EE0F89">
        <w:rPr>
          <w:rFonts w:ascii="Arial" w:eastAsia="Arial" w:hAnsi="Arial" w:cs="Arial"/>
          <w:color w:val="000000"/>
          <w:sz w:val="18"/>
          <w:szCs w:val="18"/>
          <w:highlight w:val="white"/>
        </w:rPr>
        <w:t xml:space="preserve"> características positivas das raças zebuínas</w:t>
      </w:r>
      <w:r w:rsidRPr="00EE0F89">
        <w:rPr>
          <w:rFonts w:ascii="Arial" w:eastAsia="Arial" w:hAnsi="Arial" w:cs="Arial"/>
          <w:sz w:val="18"/>
          <w:szCs w:val="18"/>
          <w:highlight w:val="white"/>
        </w:rPr>
        <w:t xml:space="preserve"> (visando o </w:t>
      </w:r>
      <w:r w:rsidRPr="00EE0F89">
        <w:rPr>
          <w:rFonts w:ascii="Arial" w:eastAsia="Arial" w:hAnsi="Arial" w:cs="Arial"/>
          <w:color w:val="000000"/>
          <w:sz w:val="18"/>
          <w:szCs w:val="18"/>
          <w:highlight w:val="white"/>
        </w:rPr>
        <w:t>aument</w:t>
      </w:r>
      <w:r>
        <w:rPr>
          <w:rFonts w:ascii="Arial" w:eastAsia="Arial" w:hAnsi="Arial" w:cs="Arial"/>
          <w:color w:val="000000"/>
          <w:sz w:val="18"/>
          <w:szCs w:val="18"/>
          <w:highlight w:val="white"/>
        </w:rPr>
        <w:t xml:space="preserve">o do lucro por unidade animal). </w:t>
      </w:r>
      <w:r w:rsidRPr="00EE0F89">
        <w:rPr>
          <w:rFonts w:ascii="Arial" w:eastAsia="Arial" w:hAnsi="Arial" w:cs="Arial"/>
          <w:color w:val="000000"/>
          <w:sz w:val="18"/>
          <w:szCs w:val="18"/>
          <w:highlight w:val="white"/>
        </w:rPr>
        <w:t xml:space="preserve">Temos como exemplo das características que são esperadas a serem transmitidas para a geração F1 a precocidade reprodutiva, o melhor acabamento de carcaça juntamente com acabamento rápido, o ganho de peso e a qualidade de carne dos europeus aliados a características das raças zebuínas de adaptabilidade e rusticidade, como: habilidade materna, resistência a </w:t>
      </w:r>
      <w:proofErr w:type="spellStart"/>
      <w:r w:rsidRPr="00EE0F89">
        <w:rPr>
          <w:rFonts w:ascii="Arial" w:eastAsia="Arial" w:hAnsi="Arial" w:cs="Arial"/>
          <w:color w:val="000000"/>
          <w:sz w:val="18"/>
          <w:szCs w:val="18"/>
          <w:highlight w:val="white"/>
        </w:rPr>
        <w:t>ecto</w:t>
      </w:r>
      <w:proofErr w:type="spellEnd"/>
      <w:r w:rsidRPr="00EE0F89">
        <w:rPr>
          <w:rFonts w:ascii="Arial" w:eastAsia="Arial" w:hAnsi="Arial" w:cs="Arial"/>
          <w:color w:val="000000"/>
          <w:sz w:val="18"/>
          <w:szCs w:val="18"/>
          <w:highlight w:val="white"/>
        </w:rPr>
        <w:t xml:space="preserve"> e endoparasitas a altas temperaturas e a longa distância de pastejo.</w:t>
      </w:r>
      <w:r w:rsidRPr="00EE0F89">
        <w:rPr>
          <w:rFonts w:ascii="Arial" w:eastAsia="Arial" w:hAnsi="Arial" w:cs="Arial"/>
          <w:color w:val="000000"/>
          <w:sz w:val="18"/>
          <w:szCs w:val="18"/>
          <w:highlight w:val="white"/>
          <w:vertAlign w:val="superscript"/>
        </w:rPr>
        <w:t xml:space="preserve"> 1, 3, 5, 6,7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:rsidR="00BC1540" w:rsidRDefault="00BC1540" w:rsidP="003502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BC1540" w:rsidRDefault="00BC1540" w:rsidP="00BC154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18"/>
          <w:szCs w:val="18"/>
        </w:rPr>
      </w:pPr>
      <w:r w:rsidRPr="006A1E36"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Figura 1: </w:t>
      </w:r>
      <w:r w:rsidRPr="006A1E36">
        <w:rPr>
          <w:rFonts w:ascii="Arial" w:eastAsia="Arial" w:hAnsi="Arial" w:cs="Arial"/>
          <w:color w:val="000000"/>
          <w:sz w:val="18"/>
          <w:szCs w:val="18"/>
        </w:rPr>
        <w:t>cruzamento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F1 N x A + S (</w:t>
      </w:r>
      <w:proofErr w:type="spellStart"/>
      <w:r w:rsidRPr="006A1E36">
        <w:rPr>
          <w:rFonts w:ascii="Arial" w:eastAsia="Arial" w:hAnsi="Arial" w:cs="Arial"/>
          <w:color w:val="000000"/>
          <w:sz w:val="18"/>
          <w:szCs w:val="18"/>
        </w:rPr>
        <w:t>cross</w:t>
      </w:r>
      <w:r>
        <w:rPr>
          <w:rFonts w:ascii="Arial" w:eastAsia="Arial" w:hAnsi="Arial" w:cs="Arial"/>
          <w:color w:val="000000"/>
          <w:sz w:val="18"/>
          <w:szCs w:val="18"/>
        </w:rPr>
        <w:t>breeding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>, 2018)</w:t>
      </w:r>
    </w:p>
    <w:p w:rsidR="00BC1540" w:rsidRDefault="00BC1540" w:rsidP="00BC154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18"/>
          <w:szCs w:val="18"/>
        </w:rPr>
      </w:pPr>
      <w:r w:rsidRPr="006A1E36"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0AAE1A4D" wp14:editId="5433B8BD">
            <wp:simplePos x="0" y="0"/>
            <wp:positionH relativeFrom="column">
              <wp:posOffset>200025</wp:posOffset>
            </wp:positionH>
            <wp:positionV relativeFrom="paragraph">
              <wp:posOffset>62865</wp:posOffset>
            </wp:positionV>
            <wp:extent cx="2828925" cy="1676400"/>
            <wp:effectExtent l="0" t="0" r="0" b="0"/>
            <wp:wrapSquare wrapText="bothSides"/>
            <wp:docPr id="5" name="Imagem 4" descr="Zadra responde: Consigo algum prêmio no abate das minhas fêmeas F1? Luis Adriano Delnero Jr – Paracatu (MG) – Crossbreeding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Zadra responde: Consigo algum prêmio no abate das minhas fêmeas F1? Luis Adriano Delnero Jr – Paracatu (MG) – Crossbreeding - Google Chrome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2" t="33254" r="44545" b="2014"/>
                    <a:stretch/>
                  </pic:blipFill>
                  <pic:spPr>
                    <a:xfrm>
                      <a:off x="0" y="0"/>
                      <a:ext cx="28289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540" w:rsidRDefault="00BC1540" w:rsidP="00BC15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BC1540" w:rsidRDefault="00BC1540" w:rsidP="00BC15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BC1540" w:rsidRDefault="00BC1540" w:rsidP="00BC15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BC1540" w:rsidRDefault="00BC1540" w:rsidP="00BC15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BC1540" w:rsidRDefault="00BC1540" w:rsidP="00BC15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BC1540" w:rsidRDefault="00BC1540" w:rsidP="00BC15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BC1540" w:rsidRDefault="00BC1540" w:rsidP="00BC15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BC1540" w:rsidRDefault="00BC1540" w:rsidP="00BC15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BC1540" w:rsidRDefault="00BC1540" w:rsidP="00BC15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BC1540" w:rsidRDefault="00BC1540" w:rsidP="005F07E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B67586" w:rsidRDefault="00B67586" w:rsidP="005F07E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B67586" w:rsidRDefault="00B67586" w:rsidP="005F07E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B67586" w:rsidRDefault="00B67586" w:rsidP="005F07E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BC1540" w:rsidRDefault="00BC1540" w:rsidP="00F40EE3">
      <w:p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EE0F89">
        <w:rPr>
          <w:rFonts w:ascii="Arial" w:eastAsia="Arial" w:hAnsi="Arial" w:cs="Arial"/>
          <w:color w:val="000000"/>
          <w:sz w:val="18"/>
          <w:szCs w:val="18"/>
        </w:rPr>
        <w:t xml:space="preserve">Nessa revisão de literatura utilizaremos três raças para </w:t>
      </w:r>
      <w:r w:rsidRPr="00EE0F89">
        <w:rPr>
          <w:rFonts w:ascii="Arial" w:eastAsia="Arial" w:hAnsi="Arial" w:cs="Arial"/>
          <w:sz w:val="18"/>
          <w:szCs w:val="18"/>
        </w:rPr>
        <w:t>discussão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 xml:space="preserve">, sendo elas: </w:t>
      </w:r>
      <w:r w:rsidR="005F07E0">
        <w:rPr>
          <w:rFonts w:ascii="Arial" w:eastAsia="Arial" w:hAnsi="Arial" w:cs="Arial"/>
          <w:sz w:val="18"/>
          <w:szCs w:val="18"/>
        </w:rPr>
        <w:t>N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>elor</w:t>
      </w:r>
      <w:r w:rsidRPr="00EE0F89">
        <w:rPr>
          <w:rFonts w:ascii="Arial" w:eastAsia="Arial" w:hAnsi="Arial" w:cs="Arial"/>
          <w:sz w:val="18"/>
          <w:szCs w:val="18"/>
        </w:rPr>
        <w:t>e,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5F07E0">
        <w:rPr>
          <w:rFonts w:ascii="Arial" w:eastAsia="Arial" w:hAnsi="Arial" w:cs="Arial"/>
          <w:sz w:val="18"/>
          <w:szCs w:val="18"/>
        </w:rPr>
        <w:t>A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>berde</w:t>
      </w:r>
      <w:bookmarkStart w:id="0" w:name="_GoBack"/>
      <w:bookmarkEnd w:id="0"/>
      <w:r w:rsidRPr="00EE0F89">
        <w:rPr>
          <w:rFonts w:ascii="Arial" w:eastAsia="Arial" w:hAnsi="Arial" w:cs="Arial"/>
          <w:color w:val="000000"/>
          <w:sz w:val="18"/>
          <w:szCs w:val="18"/>
        </w:rPr>
        <w:t xml:space="preserve">en </w:t>
      </w:r>
      <w:r w:rsidR="005F07E0">
        <w:rPr>
          <w:rFonts w:ascii="Arial" w:eastAsia="Arial" w:hAnsi="Arial" w:cs="Arial"/>
          <w:color w:val="000000"/>
          <w:sz w:val="18"/>
          <w:szCs w:val="18"/>
        </w:rPr>
        <w:t>A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 xml:space="preserve">ngus e </w:t>
      </w:r>
      <w:proofErr w:type="spellStart"/>
      <w:r w:rsidR="005F07E0">
        <w:rPr>
          <w:rFonts w:ascii="Arial" w:eastAsia="Arial" w:hAnsi="Arial" w:cs="Arial"/>
          <w:sz w:val="18"/>
          <w:szCs w:val="18"/>
        </w:rPr>
        <w:t>S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>enepol</w:t>
      </w:r>
      <w:proofErr w:type="spellEnd"/>
      <w:r w:rsidRPr="00EE0F89">
        <w:rPr>
          <w:rFonts w:ascii="Arial" w:eastAsia="Arial" w:hAnsi="Arial" w:cs="Arial"/>
          <w:sz w:val="18"/>
          <w:szCs w:val="18"/>
        </w:rPr>
        <w:t>.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 xml:space="preserve"> As quais o melhor sistema de cruzamento é a produção de F1, com fêmeas </w:t>
      </w:r>
      <w:r w:rsidRPr="00EE0F89">
        <w:rPr>
          <w:rFonts w:ascii="Arial" w:eastAsia="Arial" w:hAnsi="Arial" w:cs="Arial"/>
          <w:sz w:val="18"/>
          <w:szCs w:val="18"/>
        </w:rPr>
        <w:t>n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 xml:space="preserve">elores em touros </w:t>
      </w:r>
      <w:r w:rsidRPr="00EE0F89">
        <w:rPr>
          <w:rFonts w:ascii="Arial" w:eastAsia="Arial" w:hAnsi="Arial" w:cs="Arial"/>
          <w:sz w:val="18"/>
          <w:szCs w:val="18"/>
        </w:rPr>
        <w:t>a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>ngus, proporcionando uma 1ª geração com alta habilidade maternal juntamente com uma elevada taxa de precocidade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(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>entrará no período estral aos 14-15 meses a pasto ou 12-13 meses de idade com suplementação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 xml:space="preserve">. Chegada a hora do cruzamento, utiliza-se touros </w:t>
      </w:r>
      <w:proofErr w:type="spellStart"/>
      <w:r w:rsidR="00B67586">
        <w:rPr>
          <w:rFonts w:ascii="Arial" w:eastAsia="Arial" w:hAnsi="Arial" w:cs="Arial"/>
          <w:sz w:val="18"/>
          <w:szCs w:val="18"/>
        </w:rPr>
        <w:t>S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>enepol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>por ser uma raça europeia adaptada ao clima quente e que devido ao seu porte médio facilita o parto das novilhas meio-sangue</w:t>
      </w:r>
      <w:r w:rsidRPr="00EE0F89">
        <w:rPr>
          <w:rFonts w:ascii="Arial" w:eastAsia="Arial" w:hAnsi="Arial" w:cs="Arial"/>
          <w:sz w:val="18"/>
          <w:szCs w:val="18"/>
        </w:rPr>
        <w:t xml:space="preserve">, 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 xml:space="preserve">além de ser uma raça que atinge altos níveis </w:t>
      </w:r>
      <w:r>
        <w:rPr>
          <w:rFonts w:ascii="Arial" w:eastAsia="Arial" w:hAnsi="Arial" w:cs="Arial"/>
          <w:color w:val="000000"/>
          <w:sz w:val="18"/>
          <w:szCs w:val="18"/>
        </w:rPr>
        <w:t>de peso ao abate e precocidade, com o produto final atingindo</w:t>
      </w:r>
      <w:r w:rsidR="003502E6">
        <w:rPr>
          <w:rFonts w:ascii="Arial" w:eastAsia="Arial" w:hAnsi="Arial" w:cs="Arial"/>
          <w:color w:val="000000"/>
          <w:sz w:val="18"/>
          <w:szCs w:val="18"/>
        </w:rPr>
        <w:t xml:space="preserve"> até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 xml:space="preserve"> 20@ aos 13 m</w:t>
      </w:r>
      <w:r>
        <w:rPr>
          <w:rFonts w:ascii="Arial" w:eastAsia="Arial" w:hAnsi="Arial" w:cs="Arial"/>
          <w:color w:val="000000"/>
          <w:sz w:val="18"/>
          <w:szCs w:val="18"/>
        </w:rPr>
        <w:t>eses, com confinamento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 xml:space="preserve">. </w:t>
      </w:r>
      <w:r w:rsidRPr="00EE0F89">
        <w:rPr>
          <w:rFonts w:ascii="Arial" w:eastAsia="Arial" w:hAnsi="Arial" w:cs="Arial"/>
          <w:color w:val="000000"/>
          <w:sz w:val="18"/>
          <w:szCs w:val="18"/>
          <w:vertAlign w:val="superscript"/>
        </w:rPr>
        <w:t>1,2,3, 4,5,6,7</w:t>
      </w:r>
    </w:p>
    <w:p w:rsidR="00BC1540" w:rsidRDefault="00BC1540" w:rsidP="003502E6">
      <w:pPr>
        <w:rPr>
          <w:rFonts w:ascii="Arial" w:hAnsi="Arial" w:cs="Arial"/>
          <w:b/>
          <w:sz w:val="18"/>
          <w:szCs w:val="18"/>
        </w:rPr>
      </w:pPr>
    </w:p>
    <w:p w:rsidR="00BC1540" w:rsidRDefault="00BC1540" w:rsidP="00BC154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Tabela 1</w:t>
      </w:r>
      <w:r w:rsidRPr="00EE0F89">
        <w:rPr>
          <w:rFonts w:ascii="Arial" w:eastAsia="Arial" w:hAnsi="Arial" w:cs="Arial"/>
          <w:b/>
          <w:color w:val="000000"/>
          <w:sz w:val="18"/>
          <w:szCs w:val="18"/>
        </w:rPr>
        <w:t>: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 xml:space="preserve"> vantagens da utilização do </w:t>
      </w:r>
      <w:proofErr w:type="spellStart"/>
      <w:r w:rsidR="00B67586"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enepol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no sistema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tricross</w:t>
      </w:r>
      <w:proofErr w:type="spellEnd"/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615"/>
        <w:gridCol w:w="2594"/>
      </w:tblGrid>
      <w:tr w:rsidR="00BC1540" w:rsidRPr="00B05BCC" w:rsidTr="005F07E0">
        <w:trPr>
          <w:trHeight w:val="20"/>
        </w:trPr>
        <w:tc>
          <w:tcPr>
            <w:tcW w:w="2685" w:type="dxa"/>
          </w:tcPr>
          <w:p w:rsidR="00BC1540" w:rsidRPr="00B05BCC" w:rsidRDefault="00BC1540" w:rsidP="005F07E0">
            <w:pPr>
              <w:ind w:lef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05BCC">
              <w:rPr>
                <w:rFonts w:ascii="Arial" w:hAnsi="Arial" w:cs="Arial"/>
                <w:sz w:val="18"/>
                <w:szCs w:val="18"/>
              </w:rPr>
              <w:t>Características</w:t>
            </w:r>
          </w:p>
        </w:tc>
        <w:tc>
          <w:tcPr>
            <w:tcW w:w="2674" w:type="dxa"/>
          </w:tcPr>
          <w:p w:rsidR="00BC1540" w:rsidRPr="00B05BCC" w:rsidRDefault="00BC1540" w:rsidP="003865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05BCC">
              <w:rPr>
                <w:rFonts w:ascii="Arial" w:hAnsi="Arial" w:cs="Arial"/>
                <w:sz w:val="18"/>
                <w:szCs w:val="18"/>
              </w:rPr>
              <w:t>Benefícios</w:t>
            </w:r>
          </w:p>
        </w:tc>
      </w:tr>
      <w:tr w:rsidR="00BC1540" w:rsidRPr="00B05BCC" w:rsidTr="005F07E0">
        <w:trPr>
          <w:trHeight w:val="20"/>
        </w:trPr>
        <w:tc>
          <w:tcPr>
            <w:tcW w:w="2685" w:type="dxa"/>
          </w:tcPr>
          <w:p w:rsidR="00BC1540" w:rsidRPr="00B05BCC" w:rsidRDefault="00BC1540" w:rsidP="00BC1540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 w:rsidRPr="00B05BCC">
              <w:rPr>
                <w:rFonts w:ascii="Arial" w:hAnsi="Arial" w:cs="Arial"/>
                <w:sz w:val="18"/>
                <w:szCs w:val="18"/>
              </w:rPr>
              <w:t>Taurino tropical</w:t>
            </w:r>
          </w:p>
        </w:tc>
        <w:tc>
          <w:tcPr>
            <w:tcW w:w="2674" w:type="dxa"/>
          </w:tcPr>
          <w:p w:rsidR="00BC1540" w:rsidRPr="00B05BCC" w:rsidRDefault="00BC1540" w:rsidP="003865E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  <w:r w:rsidRPr="00B05BCC">
              <w:rPr>
                <w:rFonts w:ascii="Arial" w:hAnsi="Arial" w:cs="Arial"/>
                <w:sz w:val="18"/>
                <w:szCs w:val="18"/>
              </w:rPr>
              <w:t xml:space="preserve">onta natural, alta resistência </w:t>
            </w:r>
            <w:r>
              <w:rPr>
                <w:rFonts w:ascii="Arial" w:hAnsi="Arial" w:cs="Arial"/>
                <w:sz w:val="18"/>
                <w:szCs w:val="18"/>
              </w:rPr>
              <w:t xml:space="preserve">e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ecto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e endo</w:t>
            </w:r>
            <w:r w:rsidRPr="00B05BCC">
              <w:rPr>
                <w:rFonts w:ascii="Arial" w:hAnsi="Arial" w:cs="Arial"/>
                <w:sz w:val="18"/>
                <w:szCs w:val="18"/>
              </w:rPr>
              <w:t>parasitas.</w:t>
            </w:r>
          </w:p>
        </w:tc>
      </w:tr>
      <w:tr w:rsidR="00BC1540" w:rsidRPr="00B05BCC" w:rsidTr="005F07E0">
        <w:trPr>
          <w:trHeight w:val="20"/>
        </w:trPr>
        <w:tc>
          <w:tcPr>
            <w:tcW w:w="2685" w:type="dxa"/>
          </w:tcPr>
          <w:p w:rsidR="00BC1540" w:rsidRPr="00B05BCC" w:rsidRDefault="00BC1540" w:rsidP="003502E6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05BCC">
              <w:rPr>
                <w:rFonts w:ascii="Arial" w:hAnsi="Arial" w:cs="Arial"/>
                <w:sz w:val="18"/>
                <w:szCs w:val="18"/>
              </w:rPr>
              <w:t>Alta libido dos machos e precocidade sexual</w:t>
            </w:r>
          </w:p>
        </w:tc>
        <w:tc>
          <w:tcPr>
            <w:tcW w:w="2674" w:type="dxa"/>
          </w:tcPr>
          <w:p w:rsidR="00BC1540" w:rsidRPr="00B05BCC" w:rsidRDefault="00BC1540" w:rsidP="003502E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05BCC">
              <w:rPr>
                <w:rFonts w:ascii="Arial" w:hAnsi="Arial" w:cs="Arial"/>
                <w:sz w:val="18"/>
                <w:szCs w:val="18"/>
              </w:rPr>
              <w:t>Maior taxa de prenhes e machos cobrindo a campo com 14 a 16 meses.</w:t>
            </w:r>
          </w:p>
        </w:tc>
      </w:tr>
      <w:tr w:rsidR="00BC1540" w:rsidRPr="00B05BCC" w:rsidTr="005F07E0">
        <w:trPr>
          <w:trHeight w:val="20"/>
        </w:trPr>
        <w:tc>
          <w:tcPr>
            <w:tcW w:w="2685" w:type="dxa"/>
          </w:tcPr>
          <w:p w:rsidR="00BC1540" w:rsidRPr="00B05BCC" w:rsidRDefault="00BC1540" w:rsidP="00BC1540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 w:rsidRPr="00B05BCC">
              <w:rPr>
                <w:rFonts w:ascii="Arial" w:hAnsi="Arial" w:cs="Arial"/>
                <w:sz w:val="18"/>
                <w:szCs w:val="18"/>
              </w:rPr>
              <w:t>Habilidade materna</w:t>
            </w:r>
          </w:p>
        </w:tc>
        <w:tc>
          <w:tcPr>
            <w:tcW w:w="2674" w:type="dxa"/>
          </w:tcPr>
          <w:p w:rsidR="00BC1540" w:rsidRPr="00B05BCC" w:rsidRDefault="00BC1540" w:rsidP="003502E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05BCC">
              <w:rPr>
                <w:rFonts w:ascii="Arial" w:hAnsi="Arial" w:cs="Arial"/>
                <w:sz w:val="18"/>
                <w:szCs w:val="18"/>
              </w:rPr>
              <w:t>Cria desmama com mais de 60% do peso da mãe.</w:t>
            </w:r>
          </w:p>
        </w:tc>
      </w:tr>
      <w:tr w:rsidR="00BC1540" w:rsidRPr="00B05BCC" w:rsidTr="005F07E0">
        <w:trPr>
          <w:trHeight w:val="20"/>
        </w:trPr>
        <w:tc>
          <w:tcPr>
            <w:tcW w:w="2685" w:type="dxa"/>
          </w:tcPr>
          <w:p w:rsidR="00BC1540" w:rsidRPr="00B05BCC" w:rsidRDefault="00BC1540" w:rsidP="00BC1540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 w:rsidRPr="00B05BCC">
              <w:rPr>
                <w:rFonts w:ascii="Arial" w:hAnsi="Arial" w:cs="Arial"/>
                <w:sz w:val="18"/>
                <w:szCs w:val="18"/>
              </w:rPr>
              <w:t>Alta qualidade de carne</w:t>
            </w:r>
          </w:p>
        </w:tc>
        <w:tc>
          <w:tcPr>
            <w:tcW w:w="2674" w:type="dxa"/>
          </w:tcPr>
          <w:p w:rsidR="00BC1540" w:rsidRPr="00B05BCC" w:rsidRDefault="00BC1540" w:rsidP="003865EC">
            <w:pPr>
              <w:rPr>
                <w:rFonts w:ascii="Arial" w:hAnsi="Arial" w:cs="Arial"/>
                <w:sz w:val="18"/>
                <w:szCs w:val="18"/>
              </w:rPr>
            </w:pPr>
            <w:r w:rsidRPr="00B05BCC">
              <w:rPr>
                <w:rFonts w:ascii="Arial" w:hAnsi="Arial" w:cs="Arial"/>
                <w:sz w:val="18"/>
                <w:szCs w:val="18"/>
              </w:rPr>
              <w:t>Maior rentabilidade por UA.</w:t>
            </w:r>
          </w:p>
        </w:tc>
      </w:tr>
      <w:tr w:rsidR="00BC1540" w:rsidRPr="00B05BCC" w:rsidTr="005F07E0">
        <w:trPr>
          <w:trHeight w:val="20"/>
        </w:trPr>
        <w:tc>
          <w:tcPr>
            <w:tcW w:w="2685" w:type="dxa"/>
          </w:tcPr>
          <w:p w:rsidR="00BC1540" w:rsidRPr="00B05BCC" w:rsidRDefault="00BC1540" w:rsidP="003502E6">
            <w:pPr>
              <w:pStyle w:val="PargrafodaLista"/>
              <w:numPr>
                <w:ilvl w:val="0"/>
                <w:numId w:val="1"/>
              </w:numPr>
              <w:ind w:left="318" w:hanging="31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Cerca de 75</w:t>
            </w:r>
            <w:r w:rsidRPr="00B05BCC">
              <w:rPr>
                <w:rFonts w:ascii="Arial" w:hAnsi="Arial" w:cs="Arial"/>
                <w:sz w:val="18"/>
                <w:szCs w:val="18"/>
              </w:rPr>
              <w:t>% de heterose com F1 N x A</w:t>
            </w:r>
          </w:p>
        </w:tc>
        <w:tc>
          <w:tcPr>
            <w:tcW w:w="2674" w:type="dxa"/>
          </w:tcPr>
          <w:p w:rsidR="00BC1540" w:rsidRPr="00B05BCC" w:rsidRDefault="00BC1540" w:rsidP="003502E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05BCC">
              <w:rPr>
                <w:rFonts w:ascii="Arial" w:hAnsi="Arial" w:cs="Arial"/>
                <w:sz w:val="18"/>
                <w:szCs w:val="18"/>
              </w:rPr>
              <w:t>25-30% de peso a mais ao desmame.</w:t>
            </w:r>
          </w:p>
        </w:tc>
      </w:tr>
      <w:tr w:rsidR="00BC1540" w:rsidRPr="00B05BCC" w:rsidTr="005F07E0">
        <w:trPr>
          <w:trHeight w:val="20"/>
        </w:trPr>
        <w:tc>
          <w:tcPr>
            <w:tcW w:w="2685" w:type="dxa"/>
          </w:tcPr>
          <w:p w:rsidR="00BC1540" w:rsidRPr="00B05BCC" w:rsidRDefault="00BC1540" w:rsidP="00BC1540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 w:rsidRPr="00B05BCC">
              <w:rPr>
                <w:rFonts w:ascii="Arial" w:hAnsi="Arial" w:cs="Arial"/>
                <w:sz w:val="18"/>
                <w:szCs w:val="18"/>
              </w:rPr>
              <w:t>Docilidade</w:t>
            </w:r>
          </w:p>
        </w:tc>
        <w:tc>
          <w:tcPr>
            <w:tcW w:w="2674" w:type="dxa"/>
          </w:tcPr>
          <w:p w:rsidR="00BC1540" w:rsidRPr="00B05BCC" w:rsidRDefault="00BC1540" w:rsidP="003865EC">
            <w:pPr>
              <w:rPr>
                <w:rFonts w:ascii="Arial" w:hAnsi="Arial" w:cs="Arial"/>
                <w:sz w:val="18"/>
                <w:szCs w:val="18"/>
              </w:rPr>
            </w:pPr>
            <w:r w:rsidRPr="00B05BCC">
              <w:rPr>
                <w:rFonts w:ascii="Arial" w:hAnsi="Arial" w:cs="Arial"/>
                <w:sz w:val="18"/>
                <w:szCs w:val="18"/>
              </w:rPr>
              <w:t>Aumento de produtividade</w:t>
            </w:r>
          </w:p>
        </w:tc>
      </w:tr>
      <w:tr w:rsidR="00BC1540" w:rsidRPr="00B05BCC" w:rsidTr="005F07E0">
        <w:trPr>
          <w:trHeight w:val="70"/>
        </w:trPr>
        <w:tc>
          <w:tcPr>
            <w:tcW w:w="2685" w:type="dxa"/>
          </w:tcPr>
          <w:p w:rsidR="00BC1540" w:rsidRPr="00B05BCC" w:rsidRDefault="00BC1540" w:rsidP="00BC1540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 w:rsidRPr="00B05BCC">
              <w:rPr>
                <w:rFonts w:ascii="Arial" w:hAnsi="Arial" w:cs="Arial"/>
                <w:sz w:val="18"/>
                <w:szCs w:val="18"/>
              </w:rPr>
              <w:t>Seleção consistente sem modismo</w:t>
            </w:r>
          </w:p>
        </w:tc>
        <w:tc>
          <w:tcPr>
            <w:tcW w:w="2674" w:type="dxa"/>
          </w:tcPr>
          <w:p w:rsidR="00BC1540" w:rsidRPr="00B05BCC" w:rsidRDefault="00BC1540" w:rsidP="003502E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05BCC">
              <w:rPr>
                <w:rFonts w:ascii="Arial" w:hAnsi="Arial" w:cs="Arial"/>
                <w:sz w:val="18"/>
                <w:szCs w:val="18"/>
              </w:rPr>
              <w:t>Crias padronizadas e elevado ganho de peso.</w:t>
            </w:r>
          </w:p>
        </w:tc>
      </w:tr>
    </w:tbl>
    <w:p w:rsidR="00B67586" w:rsidRDefault="00BC1540" w:rsidP="00B6758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Senepol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IGV, 2013)</w:t>
      </w:r>
    </w:p>
    <w:p w:rsidR="00B67586" w:rsidRPr="005F07E0" w:rsidRDefault="00B67586" w:rsidP="003502E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18"/>
          <w:szCs w:val="18"/>
        </w:rPr>
      </w:pPr>
    </w:p>
    <w:p w:rsidR="00BC1540" w:rsidRPr="00452FF8" w:rsidRDefault="00BC1540" w:rsidP="00452FF8">
      <w:pPr>
        <w:pBdr>
          <w:top w:val="nil"/>
          <w:left w:val="nil"/>
          <w:bottom w:val="single" w:sz="4" w:space="1" w:color="000000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 w:rsidRPr="00576883">
        <w:rPr>
          <w:rFonts w:ascii="Arial" w:eastAsia="Arial" w:hAnsi="Arial" w:cs="Arial"/>
          <w:b/>
          <w:color w:val="000000"/>
          <w:sz w:val="18"/>
          <w:szCs w:val="18"/>
        </w:rPr>
        <w:t>CONSIDERAÇÕES FINAIS</w:t>
      </w:r>
    </w:p>
    <w:p w:rsidR="00BC1540" w:rsidRDefault="00BC1540" w:rsidP="00F40EE3">
      <w:p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EE0F89">
        <w:rPr>
          <w:rFonts w:ascii="Arial" w:eastAsia="Arial" w:hAnsi="Arial" w:cs="Arial"/>
          <w:color w:val="000000"/>
          <w:sz w:val="18"/>
          <w:szCs w:val="18"/>
        </w:rPr>
        <w:t xml:space="preserve">O desenvolvimento do presente trabalho possibilitou constatar que, embora o cruzamento entre Angus e Nelore seja o mais usado atualmente e o que agrega maior valor, a raça </w:t>
      </w:r>
      <w:proofErr w:type="spellStart"/>
      <w:r w:rsidR="005F07E0">
        <w:rPr>
          <w:rFonts w:ascii="Arial" w:eastAsia="Arial" w:hAnsi="Arial" w:cs="Arial"/>
          <w:color w:val="000000"/>
          <w:sz w:val="18"/>
          <w:szCs w:val="18"/>
        </w:rPr>
        <w:t>S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>enepol</w:t>
      </w:r>
      <w:proofErr w:type="spellEnd"/>
      <w:r w:rsidRPr="00EE0F89">
        <w:rPr>
          <w:rFonts w:ascii="Arial" w:eastAsia="Arial" w:hAnsi="Arial" w:cs="Arial"/>
          <w:color w:val="000000"/>
          <w:sz w:val="18"/>
          <w:szCs w:val="18"/>
        </w:rPr>
        <w:t xml:space="preserve"> é uma boa alternativa para o uso em cruzamento </w:t>
      </w:r>
      <w:proofErr w:type="spellStart"/>
      <w:r w:rsidRPr="00EE0F89">
        <w:rPr>
          <w:rFonts w:ascii="Arial" w:eastAsia="Arial" w:hAnsi="Arial" w:cs="Arial"/>
          <w:color w:val="000000"/>
          <w:sz w:val="18"/>
          <w:szCs w:val="18"/>
        </w:rPr>
        <w:t>tricross</w:t>
      </w:r>
      <w:proofErr w:type="spellEnd"/>
      <w:r w:rsidRPr="00EE0F89">
        <w:rPr>
          <w:rFonts w:ascii="Arial" w:eastAsia="Arial" w:hAnsi="Arial" w:cs="Arial"/>
          <w:sz w:val="18"/>
          <w:szCs w:val="18"/>
        </w:rPr>
        <w:t xml:space="preserve"> (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 xml:space="preserve">como touros de </w:t>
      </w:r>
      <w:r w:rsidR="005F07E0">
        <w:rPr>
          <w:rFonts w:ascii="Arial" w:eastAsia="Arial" w:hAnsi="Arial" w:cs="Arial"/>
          <w:color w:val="000000"/>
          <w:sz w:val="18"/>
          <w:szCs w:val="18"/>
        </w:rPr>
        <w:t>t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 xml:space="preserve">erminação), pois alia a genética europeia de qualidade de carne com a resistência ao calor tropical, </w:t>
      </w:r>
      <w:r w:rsidRPr="00EE0F89">
        <w:rPr>
          <w:rFonts w:ascii="Arial" w:eastAsia="Arial" w:hAnsi="Arial" w:cs="Arial"/>
          <w:sz w:val="18"/>
          <w:szCs w:val="18"/>
        </w:rPr>
        <w:t xml:space="preserve">consequentemente </w:t>
      </w:r>
      <w:r w:rsidRPr="00EE0F89">
        <w:rPr>
          <w:rFonts w:ascii="Arial" w:eastAsia="Arial" w:hAnsi="Arial" w:cs="Arial"/>
          <w:color w:val="000000"/>
          <w:sz w:val="18"/>
          <w:szCs w:val="18"/>
        </w:rPr>
        <w:t xml:space="preserve">melhorando o índice de heterose do rebanho, terminação de carcaça, precocidade ao abate e peso terminal da </w:t>
      </w:r>
      <w:proofErr w:type="gramStart"/>
      <w:r w:rsidRPr="00EE0F89">
        <w:rPr>
          <w:rFonts w:ascii="Arial" w:eastAsia="Arial" w:hAnsi="Arial" w:cs="Arial"/>
          <w:color w:val="000000"/>
          <w:sz w:val="18"/>
          <w:szCs w:val="18"/>
        </w:rPr>
        <w:t>progênie.²</w:t>
      </w:r>
      <w:proofErr w:type="gramEnd"/>
    </w:p>
    <w:p w:rsidR="00B67586" w:rsidRPr="00B67586" w:rsidRDefault="00B67586" w:rsidP="00B6758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BC1540" w:rsidRPr="00EE0F89" w:rsidRDefault="00BC1540" w:rsidP="00BC1540">
      <w:pPr>
        <w:pBdr>
          <w:top w:val="nil"/>
          <w:left w:val="nil"/>
          <w:bottom w:val="single" w:sz="4" w:space="1" w:color="000000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 w:rsidRPr="00EE0F89">
        <w:rPr>
          <w:rFonts w:ascii="Arial" w:eastAsia="Arial" w:hAnsi="Arial" w:cs="Arial"/>
          <w:b/>
          <w:color w:val="000000"/>
          <w:sz w:val="18"/>
          <w:szCs w:val="18"/>
        </w:rPr>
        <w:t>REFERÊNCIAS BIBLIOGRÁFICAS</w:t>
      </w:r>
    </w:p>
    <w:p w:rsidR="00F40EE3" w:rsidRDefault="00F40EE3" w:rsidP="00F40E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18"/>
          <w:szCs w:val="18"/>
        </w:rPr>
      </w:pPr>
    </w:p>
    <w:p w:rsidR="00BC1540" w:rsidRPr="00F40EE3" w:rsidRDefault="00BC1540" w:rsidP="00F40E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18"/>
          <w:szCs w:val="18"/>
        </w:rPr>
      </w:pPr>
      <w:r w:rsidRPr="00EE0F89">
        <w:rPr>
          <w:rFonts w:ascii="Arial" w:eastAsia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034415" cy="719455"/>
            <wp:effectExtent l="0" t="0" r="0" b="4445"/>
            <wp:docPr id="26" name="Imagem 26" descr="C:\Users\João Victor Carvalho\Downloads\Meu_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ão Victor Carvalho\Downloads\Meu_PD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540" w:rsidRDefault="00BC1540" w:rsidP="00BC15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p w:rsidR="00B67586" w:rsidRDefault="00B67586" w:rsidP="00BC15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p w:rsidR="00BC1540" w:rsidRDefault="00BC1540" w:rsidP="00BC15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50159FD" wp14:editId="4FE62257">
            <wp:simplePos x="0" y="0"/>
            <wp:positionH relativeFrom="column">
              <wp:posOffset>1033780</wp:posOffset>
            </wp:positionH>
            <wp:positionV relativeFrom="paragraph">
              <wp:posOffset>29845</wp:posOffset>
            </wp:positionV>
            <wp:extent cx="1112520" cy="704850"/>
            <wp:effectExtent l="0" t="0" r="0" b="0"/>
            <wp:wrapSquare wrapText="bothSides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540" w:rsidRDefault="00BC1540" w:rsidP="00BC15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p w:rsidR="00BC1540" w:rsidRPr="00974C11" w:rsidRDefault="00BC1540" w:rsidP="00BC15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18"/>
          <w:szCs w:val="18"/>
        </w:rPr>
      </w:pPr>
      <w:r w:rsidRPr="00974C11">
        <w:rPr>
          <w:rFonts w:ascii="Arial" w:eastAsia="Arial" w:hAnsi="Arial" w:cs="Arial"/>
          <w:b/>
          <w:color w:val="000000"/>
          <w:sz w:val="18"/>
          <w:szCs w:val="18"/>
        </w:rPr>
        <w:t>APOIO:</w:t>
      </w:r>
    </w:p>
    <w:p w:rsidR="00BC1540" w:rsidRPr="00F46FE3" w:rsidRDefault="00BC1540" w:rsidP="00BC15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p w:rsidR="00BC1540" w:rsidRDefault="00BC1540" w:rsidP="00BC1540">
      <w:pPr>
        <w:jc w:val="both"/>
        <w:rPr>
          <w:rFonts w:ascii="Arial" w:hAnsi="Arial" w:cs="Arial"/>
          <w:sz w:val="18"/>
        </w:rPr>
      </w:pPr>
    </w:p>
    <w:sectPr w:rsidR="00BC1540" w:rsidSect="00130AD3">
      <w:type w:val="continuous"/>
      <w:pgSz w:w="11906" w:h="16838"/>
      <w:pgMar w:top="720" w:right="424" w:bottom="720" w:left="426" w:header="708" w:footer="708" w:gutter="0"/>
      <w:cols w:num="2" w:space="40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12D5" w:rsidRDefault="00FE12D5" w:rsidP="00522953">
      <w:r>
        <w:separator/>
      </w:r>
    </w:p>
  </w:endnote>
  <w:endnote w:type="continuationSeparator" w:id="0">
    <w:p w:rsidR="00FE12D5" w:rsidRDefault="00FE12D5" w:rsidP="00522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12D5" w:rsidRDefault="00FE12D5" w:rsidP="00522953">
      <w:r>
        <w:separator/>
      </w:r>
    </w:p>
  </w:footnote>
  <w:footnote w:type="continuationSeparator" w:id="0">
    <w:p w:rsidR="00FE12D5" w:rsidRDefault="00FE12D5" w:rsidP="005229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AD3" w:rsidRPr="00130AD3" w:rsidRDefault="00FB42DF" w:rsidP="006A7E7C">
    <w:pPr>
      <w:pStyle w:val="Cabealho"/>
      <w:jc w:val="center"/>
      <w:rPr>
        <w:rFonts w:ascii="Arial Rounded MT Bold" w:eastAsia="Arial Unicode MS" w:hAnsi="Arial Rounded MT Bold" w:cs="Arial Unicode MS"/>
        <w:color w:val="002060"/>
        <w:sz w:val="28"/>
      </w:rPr>
    </w:pPr>
    <w:r>
      <w:rPr>
        <w:rFonts w:ascii="Arial Rounded MT Bold" w:hAnsi="Arial Rounded MT Bold"/>
        <w:noProof/>
        <w:color w:val="002060"/>
        <w:sz w:val="18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5949315</wp:posOffset>
          </wp:positionH>
          <wp:positionV relativeFrom="paragraph">
            <wp:posOffset>-127635</wp:posOffset>
          </wp:positionV>
          <wp:extent cx="791210" cy="720090"/>
          <wp:effectExtent l="0" t="0" r="0" b="3810"/>
          <wp:wrapNone/>
          <wp:docPr id="2" name="Imagem 1" descr="coloqui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loqui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66" r="6281" b="19324"/>
                  <a:stretch>
                    <a:fillRect/>
                  </a:stretch>
                </pic:blipFill>
                <pic:spPr bwMode="auto">
                  <a:xfrm>
                    <a:off x="0" y="0"/>
                    <a:ext cx="791210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512E">
      <w:rPr>
        <w:rFonts w:ascii="Arial Rounded MT Bold" w:eastAsia="Arial Unicode MS" w:hAnsi="Arial Rounded MT Bold" w:cs="Arial Unicode MS"/>
        <w:color w:val="002060"/>
        <w:sz w:val="28"/>
      </w:rPr>
      <w:t>V</w:t>
    </w:r>
    <w:r w:rsidR="00130AD3" w:rsidRPr="00130AD3">
      <w:rPr>
        <w:rFonts w:ascii="Arial Rounded MT Bold" w:eastAsia="Arial Unicode MS" w:hAnsi="Arial Rounded MT Bold" w:cs="Arial Unicode MS"/>
        <w:color w:val="002060"/>
        <w:sz w:val="28"/>
      </w:rPr>
      <w:t xml:space="preserve">I Colóquio Técnico Científico de Saúde Única, </w:t>
    </w:r>
  </w:p>
  <w:p w:rsidR="006A7E7C" w:rsidRPr="00130AD3" w:rsidRDefault="00130AD3" w:rsidP="00981B08">
    <w:pPr>
      <w:pStyle w:val="Cabealho"/>
      <w:jc w:val="center"/>
      <w:rPr>
        <w:rFonts w:ascii="Arial Rounded MT Bold" w:eastAsia="Arial Unicode MS" w:hAnsi="Arial Rounded MT Bold" w:cs="Arial Unicode MS"/>
        <w:color w:val="002060"/>
        <w:sz w:val="16"/>
      </w:rPr>
    </w:pPr>
    <w:r w:rsidRPr="00130AD3">
      <w:rPr>
        <w:rFonts w:ascii="Arial Rounded MT Bold" w:eastAsia="Arial Unicode MS" w:hAnsi="Arial Rounded MT Bold" w:cs="Arial Unicode MS"/>
        <w:color w:val="002060"/>
        <w:sz w:val="28"/>
      </w:rPr>
      <w:t>Ciências Agrárias e Meio Ambiente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9211F3"/>
    <w:multiLevelType w:val="hybridMultilevel"/>
    <w:tmpl w:val="6A76A54A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782"/>
    <w:rsid w:val="00017875"/>
    <w:rsid w:val="0007204F"/>
    <w:rsid w:val="00073A0F"/>
    <w:rsid w:val="000B50B8"/>
    <w:rsid w:val="000D2072"/>
    <w:rsid w:val="00130AD3"/>
    <w:rsid w:val="00134721"/>
    <w:rsid w:val="001A0057"/>
    <w:rsid w:val="001A5193"/>
    <w:rsid w:val="001A5C84"/>
    <w:rsid w:val="001B4CE9"/>
    <w:rsid w:val="001D1C3F"/>
    <w:rsid w:val="00242601"/>
    <w:rsid w:val="0024512E"/>
    <w:rsid w:val="00285B52"/>
    <w:rsid w:val="00295A0F"/>
    <w:rsid w:val="002E5DFD"/>
    <w:rsid w:val="002F1618"/>
    <w:rsid w:val="00305F4B"/>
    <w:rsid w:val="00343752"/>
    <w:rsid w:val="00345451"/>
    <w:rsid w:val="003502E6"/>
    <w:rsid w:val="00371AD9"/>
    <w:rsid w:val="003D6782"/>
    <w:rsid w:val="003F132E"/>
    <w:rsid w:val="00411A99"/>
    <w:rsid w:val="00426503"/>
    <w:rsid w:val="00452FF8"/>
    <w:rsid w:val="00522953"/>
    <w:rsid w:val="005475B7"/>
    <w:rsid w:val="005864D4"/>
    <w:rsid w:val="005F07E0"/>
    <w:rsid w:val="00615BEE"/>
    <w:rsid w:val="00616238"/>
    <w:rsid w:val="00626EC3"/>
    <w:rsid w:val="006712EC"/>
    <w:rsid w:val="0067418F"/>
    <w:rsid w:val="006A7E7C"/>
    <w:rsid w:val="00716350"/>
    <w:rsid w:val="00717CB1"/>
    <w:rsid w:val="00794B23"/>
    <w:rsid w:val="007A1EE5"/>
    <w:rsid w:val="007A6765"/>
    <w:rsid w:val="007C3386"/>
    <w:rsid w:val="007D799F"/>
    <w:rsid w:val="007F4630"/>
    <w:rsid w:val="00842425"/>
    <w:rsid w:val="008D6F82"/>
    <w:rsid w:val="00907773"/>
    <w:rsid w:val="00981B08"/>
    <w:rsid w:val="00A52760"/>
    <w:rsid w:val="00A63DA2"/>
    <w:rsid w:val="00A650D4"/>
    <w:rsid w:val="00A95EDE"/>
    <w:rsid w:val="00AA68C8"/>
    <w:rsid w:val="00B0651C"/>
    <w:rsid w:val="00B67586"/>
    <w:rsid w:val="00B94C38"/>
    <w:rsid w:val="00B967BE"/>
    <w:rsid w:val="00BC1540"/>
    <w:rsid w:val="00C15B7B"/>
    <w:rsid w:val="00C52E0A"/>
    <w:rsid w:val="00C81831"/>
    <w:rsid w:val="00CD3E24"/>
    <w:rsid w:val="00D10081"/>
    <w:rsid w:val="00D26400"/>
    <w:rsid w:val="00EA0C9C"/>
    <w:rsid w:val="00EE1D93"/>
    <w:rsid w:val="00EE48E7"/>
    <w:rsid w:val="00F1155C"/>
    <w:rsid w:val="00F13307"/>
    <w:rsid w:val="00F40EE3"/>
    <w:rsid w:val="00F47AFA"/>
    <w:rsid w:val="00F95082"/>
    <w:rsid w:val="00FB42DF"/>
    <w:rsid w:val="00FE12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5B3D45"/>
  <w15:docId w15:val="{B3008915-46FE-4014-9E41-F833BDD2E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6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9"/>
    <w:qFormat/>
    <w:rsid w:val="003D6782"/>
    <w:pPr>
      <w:keepNext/>
      <w:pBdr>
        <w:bottom w:val="single" w:sz="6" w:space="1" w:color="auto"/>
      </w:pBdr>
      <w:jc w:val="both"/>
      <w:outlineLvl w:val="2"/>
    </w:pPr>
    <w:rPr>
      <w:rFonts w:ascii="Arial" w:hAnsi="Arial" w:cs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D67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comentrio">
    <w:name w:val="annotation text"/>
    <w:basedOn w:val="Normal"/>
    <w:link w:val="TextodecomentrioChar"/>
    <w:uiPriority w:val="99"/>
    <w:semiHidden/>
    <w:rsid w:val="003D6782"/>
    <w:pPr>
      <w:jc w:val="center"/>
    </w:pPr>
    <w:rPr>
      <w:color w:val="FF000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D6782"/>
    <w:rPr>
      <w:rFonts w:ascii="Times New Roman" w:eastAsia="Times New Roman" w:hAnsi="Times New Roman" w:cs="Times New Roman"/>
      <w:color w:val="FF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6782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67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6782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3D6782"/>
    <w:rPr>
      <w:rFonts w:ascii="Arial" w:hAnsi="Arial" w:cs="Arial"/>
      <w:color w:val="000000"/>
      <w:sz w:val="18"/>
      <w:szCs w:val="18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3D6782"/>
    <w:rPr>
      <w:rFonts w:ascii="Arial" w:eastAsia="Times New Roman" w:hAnsi="Arial" w:cs="Arial"/>
      <w:color w:val="000000"/>
      <w:sz w:val="18"/>
      <w:szCs w:val="18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3D6782"/>
    <w:rPr>
      <w:rFonts w:ascii="Arial" w:eastAsia="Times New Roman" w:hAnsi="Arial" w:cs="Arial"/>
      <w:b/>
      <w:bCs/>
      <w:sz w:val="18"/>
      <w:szCs w:val="18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D6782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D678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D678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22953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2295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2295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emEspaamento">
    <w:name w:val="No Spacing"/>
    <w:basedOn w:val="Normal"/>
    <w:uiPriority w:val="1"/>
    <w:qFormat/>
    <w:rsid w:val="00BC1540"/>
    <w:rPr>
      <w:rFonts w:asciiTheme="minorHAnsi" w:eastAsiaTheme="minorEastAsia" w:hAnsiTheme="minorHAnsi" w:cstheme="minorBidi"/>
      <w:color w:val="000000" w:themeColor="text1"/>
      <w:sz w:val="22"/>
      <w:szCs w:val="22"/>
      <w:lang w:eastAsia="fr-FR"/>
    </w:rPr>
  </w:style>
  <w:style w:type="paragraph" w:styleId="PargrafodaLista">
    <w:name w:val="List Paragraph"/>
    <w:basedOn w:val="Normal"/>
    <w:uiPriority w:val="34"/>
    <w:qFormat/>
    <w:rsid w:val="00BC1540"/>
    <w:pPr>
      <w:ind w:left="720"/>
      <w:contextualSpacing/>
    </w:pPr>
  </w:style>
  <w:style w:type="table" w:styleId="Tabelacomgrade">
    <w:name w:val="Table Grid"/>
    <w:basedOn w:val="Tabelanormal"/>
    <w:uiPriority w:val="59"/>
    <w:rsid w:val="00BC15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5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A69CC-F67B-4657-8122-3565FB272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742</Words>
  <Characters>4007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LG</Company>
  <LinksUpToDate>false</LinksUpToDate>
  <CharactersWithSpaces>4740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Pri Sadanã</dc:creator>
  <cp:lastModifiedBy>Gabriel Resende</cp:lastModifiedBy>
  <cp:revision>3</cp:revision>
  <cp:lastPrinted>2020-09-28T18:16:00Z</cp:lastPrinted>
  <dcterms:created xsi:type="dcterms:W3CDTF">2020-09-28T21:54:00Z</dcterms:created>
  <dcterms:modified xsi:type="dcterms:W3CDTF">2020-09-28T21:55:00Z</dcterms:modified>
</cp:coreProperties>
</file>