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D7F5" w14:textId="42BD0E38" w:rsidR="00125E24" w:rsidRPr="00D154F9" w:rsidRDefault="00125E24" w:rsidP="00125E24">
      <w:pPr>
        <w:pStyle w:val="Ttulo9"/>
        <w:rPr>
          <w:sz w:val="24"/>
          <w:szCs w:val="24"/>
        </w:rPr>
      </w:pPr>
      <w:r w:rsidRPr="00D154F9">
        <w:rPr>
          <w:sz w:val="24"/>
          <w:szCs w:val="24"/>
        </w:rPr>
        <w:t>CONHECIMENTO DIDÁTICO-MATEMÁTICO DE PROFESSORES E A CO</w:t>
      </w:r>
      <w:r w:rsidR="00995C3C">
        <w:rPr>
          <w:sz w:val="24"/>
          <w:szCs w:val="24"/>
        </w:rPr>
        <w:t>NS</w:t>
      </w:r>
      <w:r w:rsidRPr="00D154F9">
        <w:rPr>
          <w:sz w:val="24"/>
          <w:szCs w:val="24"/>
        </w:rPr>
        <w:t>TRUÇÃO DE PRÁTICAS INTERDISCIPLINARES NA EDUCAÇÃO INFANTIL</w:t>
      </w:r>
    </w:p>
    <w:p w14:paraId="4CB4BD60" w14:textId="77777777" w:rsidR="00125E24" w:rsidRPr="00D154F9" w:rsidRDefault="00125E24" w:rsidP="00125E2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CD1F0E1" w14:textId="77777777" w:rsidR="00125E24" w:rsidRPr="00D154F9" w:rsidRDefault="00125E24" w:rsidP="00125E2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Daniel Vassalo Ferreira</w:t>
      </w:r>
    </w:p>
    <w:p w14:paraId="2D12BBE2" w14:textId="77777777" w:rsidR="00125E24" w:rsidRPr="00D154F9" w:rsidRDefault="00125E24" w:rsidP="00125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42BEA644" w14:textId="77777777" w:rsidR="00125E24" w:rsidRDefault="00125E24" w:rsidP="00125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A3561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danielvassaloferreira@gmail.com</w:t>
        </w:r>
      </w:hyperlink>
    </w:p>
    <w:p w14:paraId="0B8F6465" w14:textId="77777777" w:rsidR="00125E24" w:rsidRDefault="00125E2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B3EDD59" w14:textId="77777777" w:rsidR="00AF035F" w:rsidRDefault="009B791E" w:rsidP="00652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25A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pt-PT" w:eastAsia="pt-BR"/>
          <w14:ligatures w14:val="none"/>
        </w:rPr>
        <w:t>Josué Antunes de Macêdo</w:t>
      </w:r>
    </w:p>
    <w:p w14:paraId="3A441068" w14:textId="0B2A916B" w:rsidR="00585A70" w:rsidRPr="000F3658" w:rsidRDefault="00652321" w:rsidP="00AF0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36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Claros </w:t>
      </w:r>
      <w:r w:rsidR="00AF035F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0F36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F3658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="00AF035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9B791E" w:rsidRPr="008D25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pt-PT" w:eastAsia="pt-BR"/>
          <w14:ligatures w14:val="none"/>
        </w:rPr>
        <w:t>Instituto Federal de Educação, Ciências e Tecnologia do Norte de Minas Gerais (IFNMG)</w:t>
      </w:r>
    </w:p>
    <w:p w14:paraId="69668204" w14:textId="005493D1" w:rsidR="009B791E" w:rsidRDefault="009B791E" w:rsidP="009B79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val="pt-PT" w:eastAsia="pt-BR"/>
          <w14:ligatures w14:val="none"/>
        </w:rPr>
      </w:pPr>
      <w:r w:rsidRPr="008D25A2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val="pt-PT" w:eastAsia="pt-BR"/>
          <w14:ligatures w14:val="none"/>
        </w:rPr>
        <w:t>josue</w:t>
      </w:r>
      <w:r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val="pt-PT" w:eastAsia="pt-BR"/>
          <w14:ligatures w14:val="none"/>
        </w:rPr>
        <w:t>ama@gmail.com</w:t>
      </w:r>
    </w:p>
    <w:p w14:paraId="0E4605BA" w14:textId="77777777" w:rsidR="00125E24" w:rsidRDefault="00125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514959" w14:textId="52BDF11F" w:rsidR="00267265" w:rsidRPr="00125E2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125E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25E24" w:rsidRPr="00125E24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Matemática</w:t>
      </w:r>
    </w:p>
    <w:p w14:paraId="505A9802" w14:textId="0A84893D" w:rsidR="00125E24" w:rsidRPr="00125E24" w:rsidRDefault="00000000" w:rsidP="00125E2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125E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25E24" w:rsidRPr="00125E24">
        <w:rPr>
          <w:rFonts w:ascii="Times New Roman" w:hAnsi="Times New Roman" w:cs="Times New Roman"/>
          <w:bCs/>
          <w:sz w:val="24"/>
          <w:szCs w:val="24"/>
        </w:rPr>
        <w:t>Educação Infantil; Formação Docente; Conhecimento Didático-Matemático; Interdisciplinaridade; Prática Pedagógica.</w:t>
      </w:r>
      <w:r w:rsidR="001B05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0778644" w14:textId="3E867425" w:rsidR="00267265" w:rsidRDefault="002672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66BB9D" w14:textId="77777777" w:rsidR="00267265" w:rsidRDefault="002672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84C6B6" w14:textId="7D4DC90C" w:rsidR="00C150E2" w:rsidRPr="00C150E2" w:rsidRDefault="00000000" w:rsidP="00C150E2">
      <w:pPr>
        <w:spacing w:after="0" w:line="240" w:lineRule="auto"/>
        <w:contextualSpacing/>
        <w:jc w:val="both"/>
        <w:rPr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  <w:r w:rsidR="00125E24" w:rsidRPr="00125E24">
        <w:rPr>
          <w:rFonts w:ascii="Times New Roman" w:hAnsi="Times New Roman" w:cs="Times New Roman"/>
          <w:bCs/>
          <w:sz w:val="24"/>
          <w:szCs w:val="24"/>
        </w:rPr>
        <w:br/>
      </w:r>
      <w:r w:rsidR="00C150E2" w:rsidRPr="00C150E2">
        <w:rPr>
          <w:rFonts w:ascii="Times New Roman" w:hAnsi="Times New Roman" w:cs="Times New Roman"/>
          <w:bCs/>
          <w:sz w:val="24"/>
          <w:szCs w:val="24"/>
        </w:rPr>
        <w:t xml:space="preserve">O presente estudo investiga a relação entre a formação docente e a organização das práticas pedagógicas na Educação Infantil, com ênfase no conhecimento didático-matemático das professoras e na necessidade da interdisciplinaridade para a efetiva mobilização desse saber. Parte-se da constatação de que, embora a Base Nacional Comum Curricular </w:t>
      </w:r>
      <w:r w:rsidR="006846BE">
        <w:rPr>
          <w:rFonts w:ascii="Times New Roman" w:hAnsi="Times New Roman" w:cs="Times New Roman"/>
          <w:bCs/>
          <w:sz w:val="24"/>
          <w:szCs w:val="24"/>
        </w:rPr>
        <w:t xml:space="preserve">(Brasil, 2017) </w:t>
      </w:r>
      <w:r w:rsidR="00C150E2" w:rsidRPr="00C150E2">
        <w:rPr>
          <w:rFonts w:ascii="Times New Roman" w:hAnsi="Times New Roman" w:cs="Times New Roman"/>
          <w:bCs/>
          <w:sz w:val="24"/>
          <w:szCs w:val="24"/>
        </w:rPr>
        <w:t xml:space="preserve">valorize a integração entre os campos de experiência e o desenvolvimento integral da criança, ainda predominam práticas fragmentadas, nas quais a matemática emerge de forma assistemática e com baixa intencionalidade pedagógica, evidenciando lacunas na articulação entre teoria e prática. O referencial teórico fundamenta-se no conceito de Conhecimento Didático-Matemático (CDM), desenvolvido por </w:t>
      </w:r>
      <w:proofErr w:type="spellStart"/>
      <w:r w:rsidR="00C150E2" w:rsidRPr="00C150E2">
        <w:rPr>
          <w:rFonts w:ascii="Times New Roman" w:hAnsi="Times New Roman" w:cs="Times New Roman"/>
          <w:sz w:val="24"/>
          <w:szCs w:val="24"/>
        </w:rPr>
        <w:t>Godino</w:t>
      </w:r>
      <w:proofErr w:type="spellEnd"/>
      <w:r w:rsidR="00C150E2" w:rsidRPr="00C150E2">
        <w:rPr>
          <w:rFonts w:ascii="Times New Roman" w:hAnsi="Times New Roman" w:cs="Times New Roman"/>
          <w:sz w:val="24"/>
          <w:szCs w:val="24"/>
        </w:rPr>
        <w:t xml:space="preserve"> (2009),</w:t>
      </w:r>
      <w:r w:rsidR="00C150E2" w:rsidRPr="00C150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150E2" w:rsidRPr="00C150E2">
        <w:rPr>
          <w:rFonts w:ascii="Times New Roman" w:hAnsi="Times New Roman" w:cs="Times New Roman"/>
          <w:bCs/>
          <w:sz w:val="24"/>
          <w:szCs w:val="24"/>
        </w:rPr>
        <w:t>Godino</w:t>
      </w:r>
      <w:proofErr w:type="spellEnd"/>
      <w:r w:rsidR="00C150E2" w:rsidRPr="00C150E2">
        <w:rPr>
          <w:rFonts w:ascii="Times New Roman" w:hAnsi="Times New Roman" w:cs="Times New Roman"/>
          <w:bCs/>
          <w:sz w:val="24"/>
          <w:szCs w:val="24"/>
        </w:rPr>
        <w:t xml:space="preserve"> e Pino-Fan (2015), </w:t>
      </w:r>
      <w:proofErr w:type="spellStart"/>
      <w:r w:rsidR="00C150E2" w:rsidRPr="00C150E2">
        <w:rPr>
          <w:rFonts w:ascii="Times New Roman" w:hAnsi="Times New Roman" w:cs="Times New Roman"/>
          <w:sz w:val="24"/>
          <w:szCs w:val="24"/>
        </w:rPr>
        <w:t>Godino</w:t>
      </w:r>
      <w:proofErr w:type="spellEnd"/>
      <w:r w:rsidR="00C150E2" w:rsidRPr="00C150E2">
        <w:rPr>
          <w:rFonts w:ascii="Times New Roman" w:hAnsi="Times New Roman" w:cs="Times New Roman"/>
          <w:sz w:val="24"/>
          <w:szCs w:val="24"/>
        </w:rPr>
        <w:t xml:space="preserve"> et al. (2017)</w:t>
      </w:r>
      <w:r w:rsidR="00C150E2" w:rsidRPr="00C150E2">
        <w:rPr>
          <w:rFonts w:ascii="Times New Roman" w:hAnsi="Times New Roman" w:cs="Times New Roman"/>
          <w:bCs/>
          <w:sz w:val="24"/>
          <w:szCs w:val="24"/>
        </w:rPr>
        <w:t xml:space="preserve"> e Ribeiro (2016) que compreende o conhecimento do professor como um sistema complexo que articula dimensões matemáticas, didáticas e institucionais. Nessa perspectiva, o CDM permite analisar como os professores mobilizam saberes relacionados ao conteúdo, às formas de ensino e aos contextos de aprendizagem, evidenciando a importância de práticas pedagógicas intencionais e fundamentadas teoricamente. Nesse contexto, o objetivo geral consiste em compreender como o conhecimento didático-matemático das professoras influencia o planejamento e a condução das práticas pedagógicas, bem como analisar possibilidades de sua ampliação por meio de processos formativos colaborativos. A pesquisa caracteriza-se como qualitativa, de natureza aplicada e abordagem colaborativa, sendo desenvolvida com professoras da Educação Infantil dos primeiros e segundos períodos. O percurso metodológico organiza-se em três eixos interdependentes: diagnóstico do conhecimento docente, formação colaborativa e análise da implementação de práticas interdisciplinares com intencionalidade matemática. Os dados serão produzidos por meio de observações, entrevistas semiestruturadas, análise de documentos pedagógicos e registros reflexivos das docentes, sendo analisados a partir de uma perspectiva interpretativa. Como resultados esperados, pretende-se identificar fragilidades e potencialidades no conhecimento didático-matemático docente, evidenciar como esse saber se manifesta no planejamento e na prática, e promover a ressignificação das ações pedagógicas. Espera-se, ainda, contribuir para </w:t>
      </w:r>
      <w:r w:rsidR="00C150E2" w:rsidRPr="00C150E2">
        <w:rPr>
          <w:rFonts w:ascii="Times New Roman" w:hAnsi="Times New Roman" w:cs="Times New Roman"/>
          <w:bCs/>
          <w:sz w:val="24"/>
          <w:szCs w:val="24"/>
        </w:rPr>
        <w:lastRenderedPageBreak/>
        <w:t>a construção de propostas formativas que fortaleçam a integração da matemática aos campos de experiência de maneira significativa, contextualizada e coerente com as especificidades da infância, consolidando práticas mais intencionais, reflexivas e integradas.</w:t>
      </w:r>
    </w:p>
    <w:p w14:paraId="5E1A5629" w14:textId="61C82987" w:rsidR="00C150E2" w:rsidRDefault="00C150E2" w:rsidP="00125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5866AD" w14:textId="77777777" w:rsidR="00125E24" w:rsidRPr="00125E24" w:rsidRDefault="00125E24" w:rsidP="00125E2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B80CC4A" w14:textId="0AF8F504" w:rsidR="00125E24" w:rsidRDefault="00125E24" w:rsidP="00125E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5E24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0C3E908C" w14:textId="77777777" w:rsidR="004958BA" w:rsidRPr="00125E24" w:rsidRDefault="004958BA" w:rsidP="00125E2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2DDCCB" w14:textId="6973ECC8" w:rsidR="00C150E2" w:rsidRDefault="006846BE" w:rsidP="00125E2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846BE">
        <w:rPr>
          <w:rFonts w:ascii="Times New Roman" w:hAnsi="Times New Roman" w:cs="Times New Roman"/>
          <w:bCs/>
          <w:sz w:val="24"/>
          <w:szCs w:val="24"/>
        </w:rPr>
        <w:t xml:space="preserve">BRASIL. Ministério da Educação. </w:t>
      </w:r>
      <w:r w:rsidRPr="006846BE">
        <w:rPr>
          <w:rFonts w:ascii="Times New Roman" w:hAnsi="Times New Roman" w:cs="Times New Roman"/>
          <w:b/>
          <w:bCs/>
          <w:sz w:val="24"/>
          <w:szCs w:val="24"/>
        </w:rPr>
        <w:t>Base Nacional Comum Curricular</w:t>
      </w:r>
      <w:r w:rsidRPr="006846BE">
        <w:rPr>
          <w:rFonts w:ascii="Times New Roman" w:hAnsi="Times New Roman" w:cs="Times New Roman"/>
          <w:bCs/>
          <w:sz w:val="24"/>
          <w:szCs w:val="24"/>
        </w:rPr>
        <w:t>. Brasília: MEC/Secretaria de Educação Básica, 2017.</w:t>
      </w:r>
    </w:p>
    <w:p w14:paraId="79A963B9" w14:textId="77777777" w:rsidR="006846BE" w:rsidRPr="00125E24" w:rsidRDefault="006846BE" w:rsidP="00125E2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282681" w14:textId="0910DEB7" w:rsidR="00267265" w:rsidRDefault="002950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GODINO, Juan Díaz. </w:t>
      </w:r>
      <w:proofErr w:type="spellStart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Categorías</w:t>
      </w:r>
      <w:proofErr w:type="spellEnd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spellStart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análisis</w:t>
      </w:r>
      <w:proofErr w:type="spellEnd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spellStart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los</w:t>
      </w:r>
      <w:proofErr w:type="spellEnd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conocimientos</w:t>
      </w:r>
      <w:proofErr w:type="spellEnd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del</w:t>
      </w:r>
      <w:proofErr w:type="spellEnd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profesor</w:t>
      </w:r>
      <w:proofErr w:type="spellEnd"/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matemáticas. </w:t>
      </w:r>
      <w:r w:rsidRPr="0029503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UNIÓN-Revista Iberoamericana de </w:t>
      </w:r>
      <w:proofErr w:type="spellStart"/>
      <w:r w:rsidRPr="0029503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Educación</w:t>
      </w:r>
      <w:proofErr w:type="spellEnd"/>
      <w:r w:rsidRPr="0029503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Matemática</w:t>
      </w:r>
      <w:r w:rsidRPr="002950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v. 5, n. 20, 2009.</w:t>
      </w:r>
    </w:p>
    <w:p w14:paraId="4FD08925" w14:textId="77777777" w:rsidR="00371081" w:rsidRDefault="00371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2D89B81" w14:textId="1F7508AA" w:rsidR="00371081" w:rsidRDefault="00371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GODINO, Juan 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íaz</w:t>
      </w:r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et al. Enfoque </w:t>
      </w:r>
      <w:proofErr w:type="spellStart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ontosemiótico</w:t>
      </w:r>
      <w:proofErr w:type="spellEnd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spellStart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los</w:t>
      </w:r>
      <w:proofErr w:type="spellEnd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conocimientos</w:t>
      </w:r>
      <w:proofErr w:type="spellEnd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y </w:t>
      </w:r>
      <w:proofErr w:type="spellStart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competencias</w:t>
      </w:r>
      <w:proofErr w:type="spellEnd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del</w:t>
      </w:r>
      <w:proofErr w:type="spellEnd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profesor</w:t>
      </w:r>
      <w:proofErr w:type="spellEnd"/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matemáticas. </w:t>
      </w:r>
      <w:proofErr w:type="spellStart"/>
      <w:r w:rsidRPr="0037108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Bolema</w:t>
      </w:r>
      <w:proofErr w:type="spellEnd"/>
      <w:r w:rsidRPr="0037108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 Boletim de Educação Matemática</w:t>
      </w:r>
      <w:r w:rsidRPr="00371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v. 31, n. 57, p. 90-113, 2017.</w:t>
      </w:r>
    </w:p>
    <w:p w14:paraId="0FBBC85F" w14:textId="77777777" w:rsidR="00C9395F" w:rsidRDefault="00C939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A9B9EEB" w14:textId="20D68AB0" w:rsidR="00C9395F" w:rsidRDefault="00C939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PINO-FAN, </w:t>
      </w:r>
      <w:proofErr w:type="spellStart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Luis</w:t>
      </w:r>
      <w:proofErr w:type="spellEnd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R.; GODINO, Juan 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íaz</w:t>
      </w:r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proofErr w:type="spellStart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Perpectiva</w:t>
      </w:r>
      <w:proofErr w:type="spellEnd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ampliada </w:t>
      </w:r>
      <w:proofErr w:type="spellStart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del</w:t>
      </w:r>
      <w:proofErr w:type="spellEnd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conocimiento</w:t>
      </w:r>
      <w:proofErr w:type="spellEnd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didáctico</w:t>
      </w:r>
      <w:proofErr w:type="spellEnd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-matemático </w:t>
      </w:r>
      <w:proofErr w:type="spellStart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del</w:t>
      </w:r>
      <w:proofErr w:type="spellEnd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profesor</w:t>
      </w:r>
      <w:proofErr w:type="spellEnd"/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 </w:t>
      </w:r>
      <w:r w:rsidRPr="00C9395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Paradigma</w:t>
      </w:r>
      <w:r w:rsidRPr="00C939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v. 36, n. 1, p. 87-109, 2015.</w:t>
      </w:r>
    </w:p>
    <w:p w14:paraId="1BF408D5" w14:textId="77777777" w:rsidR="006846BE" w:rsidRDefault="006846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10B3232" w14:textId="2DFC6FC2" w:rsidR="006846BE" w:rsidRPr="00295036" w:rsidRDefault="006846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846BE">
        <w:rPr>
          <w:rFonts w:ascii="Times New Roman" w:eastAsia="Times New Roman" w:hAnsi="Times New Roman" w:cs="Times New Roman"/>
          <w:sz w:val="24"/>
          <w:szCs w:val="24"/>
          <w:lang w:eastAsia="pt-BR"/>
        </w:rPr>
        <w:t>RIBEIRO, R. M.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6846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Modelagem matemática e mobilização de conhecimentos didático-matemáticos na formação continuada de professores dos anos iniciais</w:t>
      </w:r>
      <w:r w:rsidRPr="006846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2016. 248 f. Tese (Doutorado em Educação) – Centro de Educação e Ciências Humanas, Universidade Federal de São Carlos, São Carlos, 2016.</w:t>
      </w:r>
    </w:p>
    <w:p w14:paraId="5959CD32" w14:textId="77777777" w:rsidR="00267265" w:rsidRDefault="00267265">
      <w:pPr>
        <w:pStyle w:val="Rodap"/>
      </w:pPr>
    </w:p>
    <w:p w14:paraId="6521E90E" w14:textId="77777777" w:rsidR="00267265" w:rsidRDefault="00267265">
      <w:pPr>
        <w:pStyle w:val="NormalWeb"/>
      </w:pPr>
    </w:p>
    <w:p w14:paraId="60F6B286" w14:textId="77777777" w:rsidR="00267265" w:rsidRDefault="00267265"/>
    <w:sectPr w:rsidR="00267265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91D2C" w14:textId="77777777" w:rsidR="00932E97" w:rsidRDefault="00932E97">
      <w:pPr>
        <w:spacing w:line="240" w:lineRule="auto"/>
      </w:pPr>
      <w:r>
        <w:separator/>
      </w:r>
    </w:p>
  </w:endnote>
  <w:endnote w:type="continuationSeparator" w:id="0">
    <w:p w14:paraId="753C7945" w14:textId="77777777" w:rsidR="00932E97" w:rsidRDefault="00932E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F519" w14:textId="77777777" w:rsidR="00932E97" w:rsidRDefault="00932E97">
      <w:pPr>
        <w:spacing w:after="0"/>
      </w:pPr>
      <w:r>
        <w:separator/>
      </w:r>
    </w:p>
  </w:footnote>
  <w:footnote w:type="continuationSeparator" w:id="0">
    <w:p w14:paraId="68F598D6" w14:textId="77777777" w:rsidR="00932E97" w:rsidRDefault="00932E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9F40" w14:textId="77777777" w:rsidR="00267265" w:rsidRDefault="00000000">
    <w:pPr>
      <w:pStyle w:val="Cabealho"/>
    </w:pPr>
    <w:r>
      <w:rPr>
        <w:noProof/>
      </w:rPr>
      <w:drawing>
        <wp:inline distT="0" distB="0" distL="114300" distR="114300" wp14:anchorId="6E7F0095" wp14:editId="19463CE2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25E24"/>
    <w:rsid w:val="00172A27"/>
    <w:rsid w:val="001B058C"/>
    <w:rsid w:val="00267265"/>
    <w:rsid w:val="00295036"/>
    <w:rsid w:val="002A25F8"/>
    <w:rsid w:val="00367890"/>
    <w:rsid w:val="00371081"/>
    <w:rsid w:val="003B1E76"/>
    <w:rsid w:val="003E1184"/>
    <w:rsid w:val="004118F6"/>
    <w:rsid w:val="004958BA"/>
    <w:rsid w:val="004E77F2"/>
    <w:rsid w:val="00585A70"/>
    <w:rsid w:val="00652321"/>
    <w:rsid w:val="00677F30"/>
    <w:rsid w:val="006846BE"/>
    <w:rsid w:val="006D2485"/>
    <w:rsid w:val="00730975"/>
    <w:rsid w:val="00741E2B"/>
    <w:rsid w:val="007D6732"/>
    <w:rsid w:val="00847197"/>
    <w:rsid w:val="00847BB2"/>
    <w:rsid w:val="00894A71"/>
    <w:rsid w:val="00932E97"/>
    <w:rsid w:val="00995C3C"/>
    <w:rsid w:val="009B791E"/>
    <w:rsid w:val="00A85F4A"/>
    <w:rsid w:val="00AA2532"/>
    <w:rsid w:val="00AF035F"/>
    <w:rsid w:val="00B31EAD"/>
    <w:rsid w:val="00B7359B"/>
    <w:rsid w:val="00B82A8F"/>
    <w:rsid w:val="00C150E2"/>
    <w:rsid w:val="00C9395F"/>
    <w:rsid w:val="00DE2C70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CC93"/>
  <w15:docId w15:val="{694EE67E-2B06-457C-818B-A7CF6BF1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qFormat/>
    <w:rsid w:val="00125E24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kern w:val="0"/>
      <w:sz w:val="48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har">
    <w:name w:val="Título 9 Char"/>
    <w:basedOn w:val="Fontepargpadro"/>
    <w:link w:val="Ttulo9"/>
    <w:rsid w:val="00125E24"/>
    <w:rPr>
      <w:rFonts w:eastAsia="Times New Roman"/>
      <w:b/>
      <w:sz w:val="48"/>
    </w:rPr>
  </w:style>
  <w:style w:type="character" w:styleId="Refdecomentrio">
    <w:name w:val="annotation reference"/>
    <w:basedOn w:val="Fontepargpadro"/>
    <w:uiPriority w:val="99"/>
    <w:semiHidden/>
    <w:unhideWhenUsed/>
    <w:rsid w:val="003B1E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1E7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1E76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1E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1E76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vassaloferreir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3705-C937-419F-A167-6060890A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</Pages>
  <Words>656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Dell</cp:lastModifiedBy>
  <cp:revision>14</cp:revision>
  <dcterms:created xsi:type="dcterms:W3CDTF">2024-10-22T15:37:00Z</dcterms:created>
  <dcterms:modified xsi:type="dcterms:W3CDTF">2026-05-07T23:57:00Z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