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3D87" w14:textId="1F64B125" w:rsidR="007072DB" w:rsidRPr="00032536" w:rsidRDefault="00820113" w:rsidP="0072721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03327"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ÇÃO DE MONITORAMENTO DO HIPERDIA EM UMA ESF NO MUNICÍPIO DE BELÉM: RELATO DE EXPERIÊNCIA</w:t>
      </w:r>
    </w:p>
    <w:p w14:paraId="3B236D05" w14:textId="77777777" w:rsidR="008243FF" w:rsidRPr="00AB425C" w:rsidRDefault="008243FF" w:rsidP="008243F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425C">
        <w:rPr>
          <w:rFonts w:ascii="Times New Roman" w:hAnsi="Times New Roman" w:cs="Times New Roman"/>
          <w:sz w:val="24"/>
          <w:szCs w:val="24"/>
        </w:rPr>
        <w:t xml:space="preserve">Brena Carolina Andrade Bordalo Sampaio; </w:t>
      </w:r>
      <w:r w:rsidRPr="00AB42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B425C">
        <w:rPr>
          <w:rFonts w:ascii="Times New Roman" w:hAnsi="Times New Roman" w:cs="Times New Roman"/>
          <w:sz w:val="24"/>
          <w:szCs w:val="24"/>
        </w:rPr>
        <w:t xml:space="preserve">Ana Beatriz Silva dos Santos; </w:t>
      </w:r>
      <w:r w:rsidRPr="00AB42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B425C">
        <w:rPr>
          <w:rFonts w:ascii="Times New Roman" w:hAnsi="Times New Roman" w:cs="Times New Roman"/>
          <w:sz w:val="24"/>
          <w:szCs w:val="24"/>
        </w:rPr>
        <w:t xml:space="preserve">Ester Damasceno da Cruz; </w:t>
      </w:r>
      <w:r w:rsidRPr="00AB425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B425C">
        <w:rPr>
          <w:rFonts w:ascii="Times New Roman" w:hAnsi="Times New Roman" w:cs="Times New Roman"/>
          <w:sz w:val="24"/>
          <w:szCs w:val="24"/>
        </w:rPr>
        <w:t xml:space="preserve">Thaline de Nazaré Barreto Souza;  </w:t>
      </w:r>
      <w:r w:rsidRPr="00257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2575B3">
        <w:rPr>
          <w:rFonts w:ascii="Times New Roman" w:hAnsi="Times New Roman" w:cs="Times New Roman"/>
          <w:color w:val="000000" w:themeColor="text1"/>
          <w:sz w:val="24"/>
          <w:szCs w:val="24"/>
        </w:rPr>
        <w:t>Hellen de Jesus Silva Pimentel</w:t>
      </w:r>
    </w:p>
    <w:p w14:paraId="591A2E15" w14:textId="77777777" w:rsidR="008243FF" w:rsidRPr="002575B3" w:rsidRDefault="008243FF" w:rsidP="008243F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25C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 w:rsidRPr="00AB425C">
        <w:rPr>
          <w:rFonts w:ascii="Times New Roman" w:hAnsi="Times New Roman" w:cs="Times New Roman"/>
          <w:sz w:val="24"/>
          <w:szCs w:val="24"/>
        </w:rPr>
        <w:t xml:space="preserve">Acadêmicos de Enfermagem do Centro Universitário da Amazônia – UNIESAMAZ, Belém, Pará, Brasil. </w:t>
      </w:r>
      <w:r w:rsidRPr="002575B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2575B3">
        <w:rPr>
          <w:rFonts w:ascii="Times New Roman" w:hAnsi="Times New Roman" w:cs="Times New Roman"/>
          <w:color w:val="000000" w:themeColor="text1"/>
          <w:sz w:val="24"/>
          <w:szCs w:val="24"/>
        </w:rPr>
        <w:t>Enfermeira, Centro Universitário do Pará – CESUPA, Belém, Pará, Brasil.</w:t>
      </w:r>
    </w:p>
    <w:p w14:paraId="43C9B8C9" w14:textId="46B37A62" w:rsidR="007072DB" w:rsidRPr="00032536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  <w:r w:rsidR="0082011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Eixo Transversal</w:t>
      </w:r>
    </w:p>
    <w:p w14:paraId="2CC2CDDD" w14:textId="19D40E40" w:rsidR="00865D23" w:rsidRPr="00032536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20113" w:rsidRPr="00032536">
          <w:rPr>
            <w:rStyle w:val="Hiperligao"/>
            <w:rFonts w:ascii="Times New Roman" w:hAnsi="Times New Roman" w:cs="Times New Roman"/>
            <w:color w:val="000000" w:themeColor="text1"/>
            <w:sz w:val="24"/>
            <w:szCs w:val="24"/>
          </w:rPr>
          <w:t>brenabsampaio@gmail.com</w:t>
        </w:r>
      </w:hyperlink>
    </w:p>
    <w:p w14:paraId="48605EC4" w14:textId="19E13E05" w:rsidR="00865D23" w:rsidRPr="00032536" w:rsidRDefault="00865D23" w:rsidP="0072721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stratégia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aúde da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amília (ESF) tem como propósito contribuir na assistencia integral à comunidade, tendo como base de organização o Sistema Único de Saúde (SUS). É uma Unidade de atenção primária e gratu</w:t>
      </w:r>
      <w:r w:rsidR="008243F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ta, que dispõe de uma equipe multiprofissional responsável por acolher e oferecer assistência em saúde para a população. Dentro da ESF, o H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iperdia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importante programa que tem como objetivo realizar ações de promoção, prevenção, diagnóstico, tratamento e controle de usuários que sejam hipertensos ou diabéticos. </w:t>
      </w: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5E5AB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Apresentar as experiências vivenciadas por estudante de enfermagem durante uma ação de monitoramento de H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iperdia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foco no</w:t>
      </w:r>
      <w:r w:rsidR="008243FF">
        <w:rPr>
          <w:rFonts w:ascii="Times New Roman" w:hAnsi="Times New Roman" w:cs="Times New Roman"/>
          <w:color w:val="000000" w:themeColor="text1"/>
          <w:sz w:val="24"/>
          <w:szCs w:val="24"/>
        </w:rPr>
        <w:t>s indicadores do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Previne Brasil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realizado em uma ESF no bairro da Condor durante o período de estágio curricular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="000F172F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 de experiência de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Ação de monitoramento do programa Hiperdia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realizado na </w:t>
      </w:r>
      <w:r w:rsidR="008243FF">
        <w:rPr>
          <w:rFonts w:ascii="Times New Roman" w:hAnsi="Times New Roman" w:cs="Times New Roman"/>
          <w:color w:val="000000" w:themeColor="text1"/>
          <w:sz w:val="24"/>
          <w:szCs w:val="24"/>
        </w:rPr>
        <w:t>Estratégia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Saúde da Família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Condor, em Belém do Pará, para o curso de bacharelado em enfermagem no Centro Universitário da Amazônia – UNIESAMAZ. As técnicas de coleta de dados foram: </w:t>
      </w:r>
      <w:r w:rsidR="008243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bservação, consulta de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usuários com hipertensão ou diab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aferição de pressão arterial, glicemia, altura, peso</w:t>
      </w:r>
      <w:r w:rsidR="00824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circunferência abd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nal e identificação de prontuário</w:t>
      </w:r>
      <w:r w:rsidR="00803327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503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536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doenças crônicas não transmissíveis (DCNT) são um grande desafio no que tange à saúde, em que o controle de hipertensão e diabetes estão intimamente relacionados à adesão dos usuários aos programas ofertados. </w:t>
      </w:r>
      <w:r w:rsidR="00032536">
        <w:rPr>
          <w:rFonts w:ascii="Times New Roman" w:hAnsi="Times New Roman" w:cs="Times New Roman"/>
          <w:color w:val="000000" w:themeColor="text1"/>
          <w:sz w:val="24"/>
          <w:szCs w:val="24"/>
        </w:rPr>
        <w:t>Diante do exposto</w:t>
      </w:r>
      <w:r w:rsidR="00032536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foi realizada ação em saúde para controle desses pacientes, em que foi possível avaliar o risco individual de cada paciente e suas necessidades.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Foram atendidos em torno de</w:t>
      </w:r>
      <w:r w:rsidR="002B7AC0" w:rsidRPr="00032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AC0" w:rsidRPr="008243FF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B7AC0" w:rsidRPr="00032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usuários que já faziam parte do programa de H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iperdia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Unidade da Condor. Estes usuários foram encaminhados p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B7AC0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ação por meio de seus agentes comunitários de saúde</w:t>
      </w:r>
      <w:r w:rsidR="00FB3DF3"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(ACS)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B7AC0"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 atendimentos do dia incluia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aferição de PA, glicemia, estatura, peso e circunferência ab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domi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nal. Os dados coletados foram pree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nc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hidos em uma ficha </w:t>
      </w:r>
      <w:r w:rsidR="001D1C2A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D1C2A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companhamento de Hiperdia, em que foram anotados os dados 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dos </w:t>
      </w:r>
      <w:r w:rsidR="001D1C2A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usuários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sua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cormobidade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FB3DF3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avaliação, o tratamento, os fatores de risco e doenças concomitantes, as complicações e a data da última consulta na ESF. Todos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os prontuários foram identificados de acordo com as cormobidades (fita vermelha para hipertensão e azul para diabetes). Todos os atendimentos foram feitos por alunos, com aux</w:t>
      </w:r>
      <w:r w:rsidR="00824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lio da preceptora</w:t>
      </w:r>
      <w:r w:rsidR="001D1C2A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B7AC0" w:rsidRPr="0003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B7AC0"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="00891A4B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experiência foi muito significativa, pois possibilitou a prática de atividades referentes à um programa específico e de grande adesão na Unidade. </w:t>
      </w:r>
      <w:r w:rsidR="001D1C2A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A atenção básica é, por muitas vezes, negligenciada por grande parte da população, porém, é necessário que o corpo acadêmico tenha a formação prática que possibilite  compreender a importância de se prevenir doenças, a necessidade da variedade de oferta de programas em saúde pela atenção básica para usuários da comunidade, da valorização do profissional e da educação em saúde, a fim de diminuir o número de pessoas em hospitais</w:t>
      </w:r>
      <w:r w:rsidR="001F72B1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EE9906" w14:textId="7F58505B" w:rsidR="001A448E" w:rsidRPr="00032536" w:rsidRDefault="00865D23" w:rsidP="001A448E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DF3" w:rsidRPr="00032536">
        <w:rPr>
          <w:rFonts w:ascii="Times New Roman" w:hAnsi="Times New Roman" w:cs="Times New Roman"/>
          <w:color w:val="000000" w:themeColor="text1"/>
          <w:sz w:val="24"/>
          <w:szCs w:val="24"/>
        </w:rPr>
        <w:t>Relato de Experiência, Estratégia Saúde da Família, Hiperdia</w:t>
      </w:r>
    </w:p>
    <w:p w14:paraId="477B50DC" w14:textId="77777777" w:rsidR="00B608C8" w:rsidRPr="00032536" w:rsidRDefault="00B608C8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8EA7C9" w14:textId="10D21F2D" w:rsidR="002B2D17" w:rsidRPr="00032536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45EF4474" w14:textId="4ADAEA9C" w:rsidR="00E87D07" w:rsidRPr="00E87D07" w:rsidRDefault="00E87D07" w:rsidP="00032536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Ferreira CL, Ferreira MG. Características epidemiológicas de pacientes diabéticos da rede pública de saúde--análise a partir do sistema HiperDia [Epidemiological characteristics of diabetic patients within the public health system--an analysis of the HiperDia system]. Arq Bras Endocrinol Metabol. 2009 Feb;53(1):80-6. Portuguese. doi: 10.1590/s0004-27302009000100012. PMID: 19347189.</w:t>
      </w:r>
    </w:p>
    <w:p w14:paraId="16D1AD10" w14:textId="1F98D9FB" w:rsidR="00032536" w:rsidRPr="00E87D07" w:rsidRDefault="00032536" w:rsidP="00032536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D07">
        <w:rPr>
          <w:rFonts w:ascii="Times New Roman" w:hAnsi="Times New Roman" w:cs="Times New Roman"/>
          <w:color w:val="000000" w:themeColor="text1"/>
          <w:sz w:val="24"/>
          <w:szCs w:val="24"/>
        </w:rPr>
        <w:t>NASCIMENTO, Hellen Guedes do e Figueiredo, Ana Elisa Bastos. Estratégia de saúde da família e idoso com demência: o cuidado pelos profissionais de saúde. Ciência &amp; Saúde Coletiva [online]. 2021, v. 26, n. 01, pp. 119-128. Disponível em: https://doi.org/10.1590/1413-81232020261.40942020. Epub 25 Jan 2021. ISSN 1678-4561. Acesso em 09 de setembro de 2022.</w:t>
      </w:r>
    </w:p>
    <w:p w14:paraId="0F8C8A0A" w14:textId="022DF462" w:rsidR="00032536" w:rsidRPr="00E87D07" w:rsidRDefault="00032536" w:rsidP="00032536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D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Souza CS, Stein AT, Bastos GA, Pellanda LC. Blood pressure control in hypertensive patients in the "Hiperdia Program": a territory-based study. Arq Bras Cardiol. 2014 Jun;102(6):571-8. doi: 10.5935/abc.20140081. PMID: 25004419; PMCID: PMC4079021.</w:t>
      </w:r>
    </w:p>
    <w:p w14:paraId="15F99108" w14:textId="48C8D0D0" w:rsidR="001A7DEF" w:rsidRPr="00E87D07" w:rsidRDefault="001A7DEF" w:rsidP="001D1C2A">
      <w:pPr>
        <w:tabs>
          <w:tab w:val="center" w:pos="453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7DEF" w:rsidRPr="00E87D0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F881" w14:textId="77777777" w:rsidR="003C28CE" w:rsidRDefault="003C28CE" w:rsidP="007072DB">
      <w:pPr>
        <w:spacing w:after="0" w:line="240" w:lineRule="auto"/>
      </w:pPr>
      <w:r>
        <w:separator/>
      </w:r>
    </w:p>
  </w:endnote>
  <w:endnote w:type="continuationSeparator" w:id="0">
    <w:p w14:paraId="2BC67B47" w14:textId="77777777" w:rsidR="003C28CE" w:rsidRDefault="003C28C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365E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3684D0D" wp14:editId="2813BE68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1014" w14:textId="77777777" w:rsidR="003C28CE" w:rsidRDefault="003C28CE" w:rsidP="007072DB">
      <w:pPr>
        <w:spacing w:after="0" w:line="240" w:lineRule="auto"/>
      </w:pPr>
      <w:r>
        <w:separator/>
      </w:r>
    </w:p>
  </w:footnote>
  <w:footnote w:type="continuationSeparator" w:id="0">
    <w:p w14:paraId="488C0536" w14:textId="77777777" w:rsidR="003C28CE" w:rsidRDefault="003C28C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EF3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D905AE9" wp14:editId="4C6EB58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2536"/>
    <w:rsid w:val="00066302"/>
    <w:rsid w:val="00077AAE"/>
    <w:rsid w:val="000940A3"/>
    <w:rsid w:val="000F172F"/>
    <w:rsid w:val="001416B4"/>
    <w:rsid w:val="001A448E"/>
    <w:rsid w:val="001A7DEF"/>
    <w:rsid w:val="001D1C2A"/>
    <w:rsid w:val="001F72B1"/>
    <w:rsid w:val="002B2D17"/>
    <w:rsid w:val="002B7AC0"/>
    <w:rsid w:val="00343536"/>
    <w:rsid w:val="003437B4"/>
    <w:rsid w:val="003C28CE"/>
    <w:rsid w:val="003D0EDA"/>
    <w:rsid w:val="00430259"/>
    <w:rsid w:val="00577E9C"/>
    <w:rsid w:val="005931C0"/>
    <w:rsid w:val="005E5AB3"/>
    <w:rsid w:val="00690DDB"/>
    <w:rsid w:val="007072DB"/>
    <w:rsid w:val="00727215"/>
    <w:rsid w:val="007F38E0"/>
    <w:rsid w:val="00803327"/>
    <w:rsid w:val="00820113"/>
    <w:rsid w:val="008243FF"/>
    <w:rsid w:val="00865D23"/>
    <w:rsid w:val="00891A4B"/>
    <w:rsid w:val="008F5324"/>
    <w:rsid w:val="00996963"/>
    <w:rsid w:val="00A57EB2"/>
    <w:rsid w:val="00B608C8"/>
    <w:rsid w:val="00BC68EF"/>
    <w:rsid w:val="00C201F6"/>
    <w:rsid w:val="00D35E29"/>
    <w:rsid w:val="00DA5030"/>
    <w:rsid w:val="00E87D07"/>
    <w:rsid w:val="00EB5A90"/>
    <w:rsid w:val="00EF103C"/>
    <w:rsid w:val="00F57654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E27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2DB"/>
  </w:style>
  <w:style w:type="paragraph" w:styleId="Rodap">
    <w:name w:val="footer"/>
    <w:basedOn w:val="Normal"/>
    <w:link w:val="RodapCarte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2DB"/>
  </w:style>
  <w:style w:type="character" w:styleId="Hiperligao">
    <w:name w:val="Hyperlink"/>
    <w:basedOn w:val="Tipodeletrapredefinidodopargraf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Brena Carolina Andrade Sampaio</cp:lastModifiedBy>
  <cp:revision>2</cp:revision>
  <cp:lastPrinted>2023-03-02T17:50:00Z</cp:lastPrinted>
  <dcterms:created xsi:type="dcterms:W3CDTF">2023-03-08T00:55:00Z</dcterms:created>
  <dcterms:modified xsi:type="dcterms:W3CDTF">2023-03-08T00:55:00Z</dcterms:modified>
</cp:coreProperties>
</file>