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35143EC0" w14:textId="71326024" w:rsidR="000B3107" w:rsidRDefault="000B3107" w:rsidP="009A0ECC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</w:p>
    <w:p w14:paraId="7D4CD424" w14:textId="77777777" w:rsidR="00FF1CB7" w:rsidRDefault="00FF1CB7" w:rsidP="009A0ECC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720019">
      <w:pPr>
        <w:pStyle w:val="Ttulo"/>
        <w:ind w:firstLine="708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4E552E05" w14:textId="77777777" w:rsidR="002A294B" w:rsidRPr="001F6136" w:rsidRDefault="2BF74FE8" w:rsidP="002A294B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Grupo de Trabalho (GT</w:t>
      </w:r>
      <w:r w:rsidR="002A294B">
        <w:rPr>
          <w:rFonts w:ascii="Arial" w:hAnsi="Arial" w:cs="Arial"/>
          <w:sz w:val="24"/>
          <w:szCs w:val="24"/>
        </w:rPr>
        <w:t>3</w:t>
      </w:r>
      <w:r w:rsidRPr="001F6136">
        <w:rPr>
          <w:rFonts w:ascii="Arial" w:hAnsi="Arial" w:cs="Arial"/>
          <w:sz w:val="24"/>
          <w:szCs w:val="24"/>
        </w:rPr>
        <w:t xml:space="preserve">): </w:t>
      </w:r>
      <w:r w:rsidR="002A294B" w:rsidRPr="0089237C">
        <w:rPr>
          <w:rFonts w:ascii="Arial" w:hAnsi="Arial" w:cs="Arial"/>
          <w:sz w:val="24"/>
          <w:szCs w:val="24"/>
        </w:rPr>
        <w:t>Mudanças Climáticas: educação ambiental, saúde e produção de alimentos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2CCF32D4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52D4632" w:rsidRPr="001F6136">
        <w:rPr>
          <w:rFonts w:ascii="Arial" w:hAnsi="Arial" w:cs="Arial"/>
          <w:sz w:val="24"/>
          <w:szCs w:val="24"/>
        </w:rPr>
        <w:t>comunicação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5348AA35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Formato de apresentação: presencial</w:t>
      </w:r>
    </w:p>
    <w:p w14:paraId="5191CADF" w14:textId="5F803C52" w:rsidR="0491D5EE" w:rsidRDefault="0491D5EE" w:rsidP="00E73320">
      <w:pPr>
        <w:pStyle w:val="Texto"/>
      </w:pPr>
    </w:p>
    <w:p w14:paraId="6818DA56" w14:textId="0E8B4C38" w:rsidR="002A294B" w:rsidRDefault="002A294B" w:rsidP="002A294B">
      <w:pPr>
        <w:pStyle w:val="Ttulo"/>
      </w:pPr>
      <w:r w:rsidRPr="0089237C">
        <w:t xml:space="preserve">ARBORIZAÇÃO VIÁRIA URBANA: </w:t>
      </w:r>
      <w:r w:rsidR="00D07007" w:rsidRPr="0089237C">
        <w:t>mitigação das mudanças climáticas, promoção da saúde e educação ambiental para a sustentabilidade das cidades brasileiras</w:t>
      </w:r>
    </w:p>
    <w:p w14:paraId="2C8BD57A" w14:textId="1C7D0111" w:rsidR="003B2FAA" w:rsidRDefault="003B2FAA" w:rsidP="003B2FAA">
      <w:pPr>
        <w:pStyle w:val="Ttulo"/>
      </w:pPr>
    </w:p>
    <w:p w14:paraId="5A1B1E66" w14:textId="6C5C168C" w:rsidR="78AE189E" w:rsidRPr="00DA1797" w:rsidRDefault="78AE189E" w:rsidP="00E73320">
      <w:pPr>
        <w:pStyle w:val="Texto"/>
      </w:pPr>
    </w:p>
    <w:p w14:paraId="7DC4BC66" w14:textId="23367C5B" w:rsidR="00A161E5" w:rsidRPr="00DA1797" w:rsidRDefault="002A294B" w:rsidP="004C446D">
      <w:pPr>
        <w:pStyle w:val="Autoria"/>
        <w:rPr>
          <w:sz w:val="24"/>
        </w:rPr>
      </w:pPr>
      <w:r>
        <w:t>Marci Aparecida Lemes</w:t>
      </w:r>
      <w:r w:rsidR="00250E5E">
        <w:rPr>
          <w:rStyle w:val="Refdenotaderodap"/>
          <w:sz w:val="24"/>
        </w:rPr>
        <w:footnoteReference w:id="1"/>
      </w:r>
    </w:p>
    <w:p w14:paraId="0AC05FBB" w14:textId="77777777" w:rsidR="002A294B" w:rsidRPr="00DA1797" w:rsidRDefault="00250E5E" w:rsidP="002A294B">
      <w:pPr>
        <w:pStyle w:val="Autoria"/>
        <w:rPr>
          <w:sz w:val="24"/>
        </w:rPr>
      </w:pPr>
      <w:r>
        <w:tab/>
      </w:r>
      <w:r w:rsidR="002A294B">
        <w:rPr>
          <w:sz w:val="24"/>
        </w:rPr>
        <w:t>José Maria Gusman Ferraz</w:t>
      </w:r>
      <w:r w:rsidR="002A294B" w:rsidRPr="00DA1797">
        <w:rPr>
          <w:rStyle w:val="Refdenotaderodap"/>
          <w:sz w:val="24"/>
        </w:rPr>
        <w:footnoteReference w:id="2"/>
      </w:r>
      <w:r w:rsidR="002A294B" w:rsidRPr="00DA1797">
        <w:rPr>
          <w:sz w:val="24"/>
        </w:rPr>
        <w:t xml:space="preserve"> </w:t>
      </w:r>
    </w:p>
    <w:p w14:paraId="4F47D999" w14:textId="1125500B" w:rsidR="00DF040B" w:rsidRPr="00DA1797" w:rsidRDefault="00DF040B" w:rsidP="00250E5E">
      <w:pPr>
        <w:pStyle w:val="Texto"/>
        <w:tabs>
          <w:tab w:val="clear" w:pos="4819"/>
          <w:tab w:val="left" w:pos="5760"/>
        </w:tabs>
      </w:pPr>
    </w:p>
    <w:p w14:paraId="4331C199" w14:textId="06D76792" w:rsidR="002A294B" w:rsidRDefault="002A294B" w:rsidP="00442C14">
      <w:pPr>
        <w:pStyle w:val="Resumo"/>
        <w:rPr>
          <w:b/>
          <w:bCs/>
        </w:rPr>
      </w:pPr>
      <w:r>
        <w:rPr>
          <w:b/>
          <w:bCs/>
        </w:rPr>
        <w:t>RESUMO</w:t>
      </w:r>
    </w:p>
    <w:p w14:paraId="22975552" w14:textId="20C2376D" w:rsidR="002A294B" w:rsidRPr="00F136A7" w:rsidRDefault="004C146D" w:rsidP="00F136A7">
      <w:pPr>
        <w:spacing w:before="120" w:after="120" w:line="30" w:lineRule="atLeast"/>
        <w:ind w:firstLine="0"/>
        <w:rPr>
          <w:rFonts w:ascii="Arial" w:hAnsi="Arial" w:cs="Arial"/>
          <w:sz w:val="24"/>
          <w:szCs w:val="24"/>
        </w:rPr>
      </w:pPr>
      <w:r w:rsidRPr="004C146D">
        <w:rPr>
          <w:rFonts w:ascii="Arial" w:hAnsi="Arial" w:cs="Arial"/>
          <w:sz w:val="24"/>
          <w:szCs w:val="24"/>
        </w:rPr>
        <w:t>Este artigo analisa criticamente o papel da arborização viária urbana como infraestrutura verde e como instrumento de mitigação das mudanças climáticas, promoção da saúde pública e formação socioambiental.</w:t>
      </w:r>
      <w:r w:rsidR="00753686">
        <w:rPr>
          <w:rFonts w:ascii="Arial" w:hAnsi="Arial" w:cs="Arial"/>
          <w:sz w:val="24"/>
          <w:szCs w:val="24"/>
        </w:rPr>
        <w:t xml:space="preserve"> </w:t>
      </w:r>
      <w:r w:rsidRPr="004C146D">
        <w:rPr>
          <w:rFonts w:ascii="Arial" w:hAnsi="Arial" w:cs="Arial"/>
          <w:sz w:val="24"/>
          <w:szCs w:val="24"/>
        </w:rPr>
        <w:t>Com base em uma abordagem interdisciplinar, discute-se a arborização enquanto componente essencial da justiça ambiental e da educação para a sustentabilidade</w:t>
      </w:r>
      <w:r w:rsidR="00F211F7">
        <w:rPr>
          <w:rFonts w:ascii="Arial" w:hAnsi="Arial" w:cs="Arial"/>
          <w:sz w:val="24"/>
          <w:szCs w:val="24"/>
        </w:rPr>
        <w:t xml:space="preserve">, </w:t>
      </w:r>
      <w:r w:rsidR="00F211F7" w:rsidRPr="00F211F7">
        <w:rPr>
          <w:rFonts w:ascii="Arial" w:hAnsi="Arial" w:cs="Arial"/>
          <w:sz w:val="24"/>
          <w:szCs w:val="24"/>
        </w:rPr>
        <w:t>especialmente em contextos urbanos vulneráveis às ilhas de calor e à desigualdade ambiental</w:t>
      </w:r>
      <w:r w:rsidRPr="004C146D">
        <w:rPr>
          <w:rFonts w:ascii="Arial" w:hAnsi="Arial" w:cs="Arial"/>
          <w:sz w:val="24"/>
          <w:szCs w:val="24"/>
        </w:rPr>
        <w:t>.</w:t>
      </w:r>
      <w:r w:rsidR="00753686">
        <w:rPr>
          <w:rFonts w:ascii="Arial" w:hAnsi="Arial" w:cs="Arial"/>
          <w:sz w:val="24"/>
          <w:szCs w:val="24"/>
        </w:rPr>
        <w:t xml:space="preserve"> </w:t>
      </w:r>
      <w:r w:rsidRPr="004C146D">
        <w:rPr>
          <w:rFonts w:ascii="Arial" w:hAnsi="Arial" w:cs="Arial"/>
          <w:sz w:val="24"/>
          <w:szCs w:val="24"/>
        </w:rPr>
        <w:t>A pesquisa é de natureza qualitativa e bibliográfica, apoiada em estudos técnicos, relatórios institucionais e políticas públicas brasileiras.</w:t>
      </w:r>
      <w:r w:rsidR="00753686">
        <w:rPr>
          <w:rFonts w:ascii="Arial" w:hAnsi="Arial" w:cs="Arial"/>
          <w:sz w:val="24"/>
          <w:szCs w:val="24"/>
        </w:rPr>
        <w:t xml:space="preserve"> </w:t>
      </w:r>
      <w:r w:rsidRPr="004C146D">
        <w:rPr>
          <w:rFonts w:ascii="Arial" w:hAnsi="Arial" w:cs="Arial"/>
          <w:sz w:val="24"/>
          <w:szCs w:val="24"/>
        </w:rPr>
        <w:t xml:space="preserve">Os resultados indicam que a arborização viária, quando planejada segundo critérios ecológicos e pedagógicos, contribui para o equilíbrio microclimático, a redução de doenças respiratórias e o </w:t>
      </w:r>
      <w:r w:rsidRPr="004C146D">
        <w:rPr>
          <w:rFonts w:ascii="Arial" w:hAnsi="Arial" w:cs="Arial"/>
          <w:sz w:val="24"/>
          <w:szCs w:val="24"/>
        </w:rPr>
        <w:lastRenderedPageBreak/>
        <w:t>fortalecimento de valores ambientais participativos.</w:t>
      </w:r>
      <w:r w:rsidR="00753686">
        <w:rPr>
          <w:rFonts w:ascii="Arial" w:hAnsi="Arial" w:cs="Arial"/>
          <w:sz w:val="24"/>
          <w:szCs w:val="24"/>
        </w:rPr>
        <w:t xml:space="preserve"> </w:t>
      </w:r>
      <w:r w:rsidRPr="004C146D">
        <w:rPr>
          <w:rFonts w:ascii="Arial" w:hAnsi="Arial" w:cs="Arial"/>
          <w:sz w:val="24"/>
          <w:szCs w:val="24"/>
        </w:rPr>
        <w:t>Propõem-se diretrizes para uma governança socioambiental integrada, articulando meio ambiente, saúde e educação, em consonância com os Objetivos de Desenvolvimento Sustentável (ODS 3, 11 e 13).</w:t>
      </w:r>
      <w:r w:rsidR="00753686">
        <w:rPr>
          <w:rFonts w:ascii="Arial" w:hAnsi="Arial" w:cs="Arial"/>
          <w:sz w:val="24"/>
          <w:szCs w:val="24"/>
        </w:rPr>
        <w:t xml:space="preserve"> </w:t>
      </w:r>
      <w:r w:rsidRPr="004C146D">
        <w:rPr>
          <w:rFonts w:ascii="Arial" w:hAnsi="Arial" w:cs="Arial"/>
          <w:sz w:val="24"/>
          <w:szCs w:val="24"/>
        </w:rPr>
        <w:t>O estudo contribui, assim, para o fortalecimento da agenda climática e educativa nas cidades brasileiras.</w:t>
      </w:r>
    </w:p>
    <w:p w14:paraId="66A14C66" w14:textId="34BCE617" w:rsidR="002A294B" w:rsidRPr="00F136A7" w:rsidRDefault="002A294B" w:rsidP="00F136A7">
      <w:pPr>
        <w:pStyle w:val="Resumo"/>
        <w:spacing w:line="30" w:lineRule="atLeast"/>
        <w:rPr>
          <w:b/>
          <w:bCs/>
        </w:rPr>
      </w:pPr>
      <w:r w:rsidRPr="00F136A7">
        <w:rPr>
          <w:b/>
          <w:bCs/>
        </w:rPr>
        <w:t>P</w:t>
      </w:r>
      <w:r w:rsidR="00BD0F6C" w:rsidRPr="00F136A7">
        <w:rPr>
          <w:b/>
          <w:bCs/>
        </w:rPr>
        <w:t xml:space="preserve">ALAVRAS-CHAVE: </w:t>
      </w:r>
      <w:r w:rsidRPr="00F136A7">
        <w:t>arborização urbana; mudanças climáticas; educação ambiental; saúde pública; sustentabilidade</w:t>
      </w:r>
      <w:r w:rsidR="00DA4962" w:rsidRPr="00F136A7">
        <w:t>.</w:t>
      </w:r>
    </w:p>
    <w:p w14:paraId="7783C2E5" w14:textId="54FCCD47" w:rsidR="00BB3206" w:rsidRPr="00F136A7" w:rsidRDefault="00BB3206" w:rsidP="00F136A7">
      <w:pPr>
        <w:pStyle w:val="Resumo"/>
        <w:spacing w:line="30" w:lineRule="atLeast"/>
        <w:rPr>
          <w:b/>
          <w:bCs/>
        </w:rPr>
      </w:pPr>
    </w:p>
    <w:p w14:paraId="7237142C" w14:textId="77777777" w:rsidR="00597F8A" w:rsidRPr="00F136A7" w:rsidRDefault="00597F8A" w:rsidP="00F136A7">
      <w:pPr>
        <w:pStyle w:val="Texto"/>
        <w:spacing w:line="30" w:lineRule="atLeast"/>
      </w:pPr>
    </w:p>
    <w:p w14:paraId="3982CFE3" w14:textId="65C980E7" w:rsidR="00707214" w:rsidRPr="00F136A7" w:rsidRDefault="0060173B" w:rsidP="00F136A7">
      <w:pPr>
        <w:pStyle w:val="Ttulo1"/>
        <w:spacing w:line="30" w:lineRule="atLeast"/>
        <w:rPr>
          <w:rFonts w:cs="Arial"/>
          <w:szCs w:val="24"/>
        </w:rPr>
      </w:pPr>
      <w:r w:rsidRPr="00F136A7">
        <w:rPr>
          <w:rFonts w:cs="Arial"/>
          <w:szCs w:val="24"/>
        </w:rPr>
        <w:t xml:space="preserve">1 </w:t>
      </w:r>
      <w:r w:rsidR="00707214" w:rsidRPr="00F136A7">
        <w:rPr>
          <w:rFonts w:cs="Arial"/>
          <w:szCs w:val="24"/>
        </w:rPr>
        <w:t>INTRODUÇÃO</w:t>
      </w:r>
    </w:p>
    <w:p w14:paraId="2C9534EE" w14:textId="77777777" w:rsidR="00F136A7" w:rsidRPr="00F136A7" w:rsidRDefault="00F136A7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>A arborização viária urbana constitui um elemento estruturante do equilíbrio ecológico das cidades, atuando na mitigação das mudanças climáticas, na melhoria da qualidade do ar e na promoção da saúde e do bem-estar da população. Além de oferecer sombreamento e conforto térmico, contribui para a redução de ruídos e para a valorização estética e ambiental dos espaços públicos.</w:t>
      </w:r>
    </w:p>
    <w:p w14:paraId="731C4E26" w14:textId="77777777" w:rsidR="00F136A7" w:rsidRPr="00F136A7" w:rsidRDefault="00F136A7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>O crescente reconhecimento de seus benefícios tem consolidado a arborização como instrumento de planejamento urbano sustentável, integrando dimensões ecológicas, sociais e educativas. Este estudo tem como objetivo analisar o papel da arborização viária na mitigação das mudanças climáticas, na promoção da saúde e na educação ambiental, com foco na sustentabilidade e na qualidade de vida urbana.</w:t>
      </w:r>
    </w:p>
    <w:p w14:paraId="1FEEF0C8" w14:textId="77777777" w:rsidR="00F136A7" w:rsidRPr="00F136A7" w:rsidRDefault="00F136A7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>A pesquisa adota uma abordagem interdisciplinar, articulando ecologia urbana, saúde pública e educação ambiental crítica como eixos para o desenvolvimento sustentável das cidades brasileiras. Defende-se que a arborização deve ser compreendida não apenas como componente paisagístico, mas como ferramenta pedagógica e estratégica de governança ambiental e enfrentamento das crises socioambientais contemporâneas.</w:t>
      </w:r>
    </w:p>
    <w:p w14:paraId="6BA5A1AB" w14:textId="77777777" w:rsidR="00F136A7" w:rsidRDefault="00F136A7" w:rsidP="00F136A7">
      <w:pPr>
        <w:pStyle w:val="Ttulo1"/>
        <w:spacing w:line="30" w:lineRule="atLeast"/>
        <w:rPr>
          <w:rFonts w:cs="Arial"/>
          <w:szCs w:val="24"/>
        </w:rPr>
      </w:pPr>
    </w:p>
    <w:p w14:paraId="41EEC0FF" w14:textId="54CA0322" w:rsidR="00435A4C" w:rsidRPr="00F136A7" w:rsidRDefault="00D97213" w:rsidP="00F136A7">
      <w:pPr>
        <w:pStyle w:val="Ttulo1"/>
        <w:spacing w:line="30" w:lineRule="atLeast"/>
        <w:rPr>
          <w:rFonts w:cs="Arial"/>
          <w:b w:val="0"/>
          <w:szCs w:val="24"/>
        </w:rPr>
      </w:pPr>
      <w:r w:rsidRPr="00F136A7">
        <w:rPr>
          <w:rFonts w:cs="Arial"/>
          <w:szCs w:val="24"/>
        </w:rPr>
        <w:t xml:space="preserve"> </w:t>
      </w:r>
      <w:r w:rsidR="00F136A7">
        <w:rPr>
          <w:rFonts w:cs="Arial"/>
          <w:szCs w:val="24"/>
        </w:rPr>
        <w:t xml:space="preserve">2 </w:t>
      </w:r>
      <w:r w:rsidR="00055BA2" w:rsidRPr="00F136A7">
        <w:rPr>
          <w:rFonts w:cs="Arial"/>
          <w:szCs w:val="24"/>
        </w:rPr>
        <w:t>REFERENCIAL TEÓRICO</w:t>
      </w:r>
    </w:p>
    <w:p w14:paraId="114A4E06" w14:textId="3FFC6282" w:rsidR="002A294B" w:rsidRPr="00F136A7" w:rsidRDefault="002A294B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>A arborização urbana insere-se no paradigma da infraestrutura verde, conceito que valoriza soluções baseadas na natureza (</w:t>
      </w:r>
      <w:proofErr w:type="spellStart"/>
      <w:r w:rsidRPr="00F136A7">
        <w:rPr>
          <w:rFonts w:ascii="Arial" w:hAnsi="Arial" w:cs="Arial"/>
          <w:sz w:val="24"/>
          <w:szCs w:val="24"/>
        </w:rPr>
        <w:t>SbN</w:t>
      </w:r>
      <w:proofErr w:type="spellEnd"/>
      <w:r w:rsidRPr="00F136A7">
        <w:rPr>
          <w:rFonts w:ascii="Arial" w:hAnsi="Arial" w:cs="Arial"/>
          <w:sz w:val="24"/>
          <w:szCs w:val="24"/>
        </w:rPr>
        <w:t>) como resposta aos impactos da crise climática (BENEDICT &amp; MCMAHON, 2012). Essa concepção se articula com os princípios da justiça ambiental urbana, que reconhece a distribuição desigual dos benefícios e riscos ambientais nas cidades (LEMES,</w:t>
      </w:r>
      <w:r w:rsidR="00D739E3" w:rsidRPr="00F136A7">
        <w:rPr>
          <w:rFonts w:ascii="Arial" w:hAnsi="Arial" w:cs="Arial"/>
          <w:sz w:val="24"/>
          <w:szCs w:val="24"/>
        </w:rPr>
        <w:t xml:space="preserve"> </w:t>
      </w:r>
      <w:r w:rsidRPr="00F136A7">
        <w:rPr>
          <w:rFonts w:ascii="Arial" w:hAnsi="Arial" w:cs="Arial"/>
          <w:sz w:val="24"/>
          <w:szCs w:val="24"/>
        </w:rPr>
        <w:t xml:space="preserve">2011; ACSELRAD, 2009; JACOBI, 2012). Sob essa ótica, a arborização não é apenas uma infraestrutura ecológica, mas um direito urbano e social vinculado à equidade territorial e à governança climática local (LEFEBVRE, 2008). </w:t>
      </w:r>
    </w:p>
    <w:p w14:paraId="6A9FF725" w14:textId="77777777" w:rsidR="002A294B" w:rsidRDefault="002A294B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 xml:space="preserve">Essa abordagem dialoga com a perspectiva de cidades biofílicas, defendida por </w:t>
      </w:r>
      <w:proofErr w:type="spellStart"/>
      <w:r w:rsidRPr="00F136A7">
        <w:rPr>
          <w:rFonts w:ascii="Arial" w:hAnsi="Arial" w:cs="Arial"/>
          <w:sz w:val="24"/>
          <w:szCs w:val="24"/>
        </w:rPr>
        <w:t>Beatley</w:t>
      </w:r>
      <w:proofErr w:type="spellEnd"/>
      <w:r w:rsidRPr="00F136A7">
        <w:rPr>
          <w:rFonts w:ascii="Arial" w:hAnsi="Arial" w:cs="Arial"/>
          <w:sz w:val="24"/>
          <w:szCs w:val="24"/>
        </w:rPr>
        <w:t xml:space="preserve"> (2011), e com o conceito de urbanismo regenerativo proposto por Newman (2020), que enfatizam o papel da vegetação na restauração ecológica e na saúde urbana.</w:t>
      </w:r>
    </w:p>
    <w:p w14:paraId="6A4EC473" w14:textId="650B8AF2" w:rsidR="00F211F7" w:rsidRPr="00F136A7" w:rsidRDefault="00F211F7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211F7">
        <w:rPr>
          <w:rFonts w:ascii="Arial" w:hAnsi="Arial" w:cs="Arial"/>
          <w:sz w:val="24"/>
          <w:szCs w:val="24"/>
        </w:rPr>
        <w:t>Para Gomes e Silva; Lemes e Ferraz (2020), as árvores urbanas compõem um sistema ecológico complexo que regula o microclima, filtra poluentes e reduz a vulnerabilidade social. Além de seus efeitos ecológicos, a arborização urbana atua como mecanismo de coesão social e bem-estar comunitário, fortalecendo o vínculo entre o espaço público e a cidadania ambiental.</w:t>
      </w:r>
      <w:r>
        <w:rPr>
          <w:rFonts w:ascii="Arial" w:hAnsi="Arial" w:cs="Arial"/>
          <w:sz w:val="24"/>
          <w:szCs w:val="24"/>
        </w:rPr>
        <w:t xml:space="preserve"> </w:t>
      </w:r>
      <w:r w:rsidRPr="00F211F7">
        <w:rPr>
          <w:rFonts w:ascii="Arial" w:hAnsi="Arial" w:cs="Arial"/>
          <w:sz w:val="24"/>
          <w:szCs w:val="24"/>
        </w:rPr>
        <w:t xml:space="preserve">Nessa perspectiva, Lemes (2013; 2015; 2016) ressalta que a arborização viária deve ser compreendida como elemento </w:t>
      </w:r>
      <w:r w:rsidRPr="00F211F7">
        <w:rPr>
          <w:rFonts w:ascii="Arial" w:hAnsi="Arial" w:cs="Arial"/>
          <w:sz w:val="24"/>
          <w:szCs w:val="24"/>
        </w:rPr>
        <w:lastRenderedPageBreak/>
        <w:t>integrador do ecossistema urbano, articulando funções ecológicas, paisagísticas e pedagógicas, e que a escolha de espécies deve considerar riscos ecológicos e sanitários, inclusive para a fauna polinizadora.</w:t>
      </w:r>
    </w:p>
    <w:p w14:paraId="4B301CD9" w14:textId="77777777" w:rsidR="002A294B" w:rsidRPr="00F136A7" w:rsidRDefault="002A294B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>Do ponto de vista pedagógico, a educação ambiental crítica (LOUREIRO, 2019) propõe uma formação emancipatória e participativa, na qual a arborização é meio de aprendizagem ecológica situada. Projetos escolares de plantio e monitoramento das árvores, segundo Lemes e Ferraz (2020), fortalecem o protagonismo juvenil e o sentimento de pertencimento territorial.</w:t>
      </w:r>
    </w:p>
    <w:p w14:paraId="2627AFC1" w14:textId="77777777" w:rsidR="002A294B" w:rsidRPr="00F136A7" w:rsidRDefault="002A294B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>Estudos recentes reforçam essa perspectiva, considerando as Soluções Baseadas na Natureza (</w:t>
      </w:r>
      <w:proofErr w:type="spellStart"/>
      <w:r w:rsidRPr="00F136A7">
        <w:rPr>
          <w:rFonts w:ascii="Arial" w:hAnsi="Arial" w:cs="Arial"/>
          <w:sz w:val="24"/>
          <w:szCs w:val="24"/>
        </w:rPr>
        <w:t>Nature-Based</w:t>
      </w:r>
      <w:proofErr w:type="spellEnd"/>
      <w:r w:rsidRPr="00F136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36A7">
        <w:rPr>
          <w:rFonts w:ascii="Arial" w:hAnsi="Arial" w:cs="Arial"/>
          <w:sz w:val="24"/>
          <w:szCs w:val="24"/>
        </w:rPr>
        <w:t>Solutions</w:t>
      </w:r>
      <w:proofErr w:type="spellEnd"/>
      <w:r w:rsidRPr="00F136A7">
        <w:rPr>
          <w:rFonts w:ascii="Arial" w:hAnsi="Arial" w:cs="Arial"/>
          <w:sz w:val="24"/>
          <w:szCs w:val="24"/>
        </w:rPr>
        <w:t>) como instrumentos de planejamento resiliente e inclusivo (RAYMOND et al., 2017; PAULEIT et al., 2021).</w:t>
      </w:r>
    </w:p>
    <w:p w14:paraId="6EF99736" w14:textId="618871C7" w:rsidR="0C591BAA" w:rsidRPr="00F136A7" w:rsidRDefault="0C591BAA" w:rsidP="00F136A7">
      <w:pPr>
        <w:pStyle w:val="Texto"/>
        <w:spacing w:line="30" w:lineRule="atLeast"/>
      </w:pPr>
    </w:p>
    <w:p w14:paraId="1DD2BBB3" w14:textId="0B784F74" w:rsidR="00707214" w:rsidRPr="00F136A7" w:rsidRDefault="00FC4166" w:rsidP="00F136A7">
      <w:pPr>
        <w:pStyle w:val="Ttulo1"/>
        <w:spacing w:line="30" w:lineRule="atLeast"/>
        <w:rPr>
          <w:rFonts w:cs="Arial"/>
          <w:szCs w:val="24"/>
        </w:rPr>
      </w:pPr>
      <w:r w:rsidRPr="00F136A7">
        <w:rPr>
          <w:rFonts w:cs="Arial"/>
          <w:szCs w:val="24"/>
        </w:rPr>
        <w:t>3</w:t>
      </w:r>
      <w:r w:rsidR="0060173B" w:rsidRPr="00F136A7">
        <w:rPr>
          <w:rFonts w:cs="Arial"/>
          <w:szCs w:val="24"/>
        </w:rPr>
        <w:t xml:space="preserve"> </w:t>
      </w:r>
      <w:r w:rsidR="00707214" w:rsidRPr="00F136A7">
        <w:rPr>
          <w:rFonts w:cs="Arial"/>
          <w:szCs w:val="24"/>
        </w:rPr>
        <w:t>METODOLOGIA</w:t>
      </w:r>
    </w:p>
    <w:p w14:paraId="39138C71" w14:textId="480293E3" w:rsidR="004D340D" w:rsidRPr="00F136A7" w:rsidRDefault="002A294B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 xml:space="preserve">A pesquisa caracteriza-se como qualitativa e exploratória, baseada em revisão bibliográfica e documental. </w:t>
      </w:r>
      <w:r w:rsidR="004D340D" w:rsidRPr="00F136A7">
        <w:rPr>
          <w:rFonts w:ascii="Arial" w:hAnsi="Arial" w:cs="Arial"/>
          <w:sz w:val="24"/>
          <w:szCs w:val="24"/>
        </w:rPr>
        <w:t xml:space="preserve">As fontes bibliográficas e documentais foram selecionadas com base em três critérios: (I) relevância temporal e conceitual, abrangendo estudos clássicos fundamentais sobre arborização urbana e meio ambiente, publicados desde a década de 1980, até produções contemporâneas (1984–2023); (II) pertinência científica e institucional, priorizando publicações de órgãos oficiais (MMA, IBGE, Embrapa, IPCC, </w:t>
      </w:r>
      <w:proofErr w:type="spellStart"/>
      <w:r w:rsidR="004D340D" w:rsidRPr="00F136A7">
        <w:rPr>
          <w:rFonts w:ascii="Arial" w:hAnsi="Arial" w:cs="Arial"/>
          <w:sz w:val="24"/>
          <w:szCs w:val="24"/>
        </w:rPr>
        <w:t>MapBiomas</w:t>
      </w:r>
      <w:proofErr w:type="spellEnd"/>
      <w:r w:rsidR="004D340D" w:rsidRPr="00F136A7">
        <w:rPr>
          <w:rFonts w:ascii="Arial" w:hAnsi="Arial" w:cs="Arial"/>
          <w:sz w:val="24"/>
          <w:szCs w:val="24"/>
        </w:rPr>
        <w:t>) e de autores de reconhecida contribuição na área; e (III) abrangência temática, contemplando as dimensões ambiental, educativa, social e de saúde pública associadas à arborização urbana e suas interfaces com a sustentabilidade.</w:t>
      </w:r>
    </w:p>
    <w:p w14:paraId="3C72FE96" w14:textId="77777777" w:rsidR="002A294B" w:rsidRPr="00F136A7" w:rsidRDefault="002A294B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 xml:space="preserve">Foram examinadas legislações (Lei n.º 9.795/1999; Decreto n.º 4.281/2002), relatórios do MMA (2022), dados do IBGE (2022), Embrapa (2020) e publicações do </w:t>
      </w:r>
      <w:proofErr w:type="spellStart"/>
      <w:r w:rsidRPr="00F136A7">
        <w:rPr>
          <w:rFonts w:ascii="Arial" w:hAnsi="Arial" w:cs="Arial"/>
          <w:sz w:val="24"/>
          <w:szCs w:val="24"/>
        </w:rPr>
        <w:t>MapBiomas</w:t>
      </w:r>
      <w:proofErr w:type="spellEnd"/>
      <w:r w:rsidRPr="00F136A7">
        <w:rPr>
          <w:rFonts w:ascii="Arial" w:hAnsi="Arial" w:cs="Arial"/>
          <w:sz w:val="24"/>
          <w:szCs w:val="24"/>
        </w:rPr>
        <w:t xml:space="preserve"> (2023). </w:t>
      </w:r>
    </w:p>
    <w:p w14:paraId="229D96F6" w14:textId="77777777" w:rsidR="002A294B" w:rsidRPr="00F136A7" w:rsidRDefault="002A294B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>Além dessas fontes, consideraram-se estudos empíricos e acadêmicos desenvolvidos por Lemes (2013; 2016), que investigam metodologias de análise e mapeamento da arborização urbana no contexto brasileiro.</w:t>
      </w:r>
    </w:p>
    <w:p w14:paraId="12B52660" w14:textId="505BEF5D" w:rsidR="002A294B" w:rsidRDefault="002A294B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>O método analítico consistiu em três etapas: identificação de políticas e programas nacionais de arborização e educação ambiental; levantamento de evidências empíricas sobre benefícios climáticos e sanitários; e sistematização de diretrizes de gestão e participação social para o contexto municipal. Os dados e documentos levantados foram sistematizados por meio de análise de conteúdo temática, permitindo identificar categorias emergentes relacionadas aos eixos ecológico, pedagógico e sanitário</w:t>
      </w:r>
      <w:r w:rsidR="00D739E3" w:rsidRPr="00F136A7">
        <w:rPr>
          <w:rFonts w:ascii="Arial" w:hAnsi="Arial" w:cs="Arial"/>
          <w:sz w:val="24"/>
          <w:szCs w:val="24"/>
        </w:rPr>
        <w:t>.</w:t>
      </w:r>
      <w:r w:rsidRPr="00F136A7">
        <w:rPr>
          <w:rFonts w:ascii="Arial" w:hAnsi="Arial" w:cs="Arial"/>
          <w:sz w:val="24"/>
          <w:szCs w:val="24"/>
        </w:rPr>
        <w:t xml:space="preserve"> A escolha por uma abordagem qualitativa e interdisciplinar visa garantir uma compreensão integrada dos aspectos ecológicos, pedagógicos e sanitários da arborização urbana, permitindo identificar sinergias entre políticas públicas e práticas locais de sustentabilidade.</w:t>
      </w:r>
    </w:p>
    <w:p w14:paraId="7B075416" w14:textId="5754B573" w:rsidR="004C146D" w:rsidRPr="00F136A7" w:rsidRDefault="004C146D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4C146D">
        <w:rPr>
          <w:rFonts w:ascii="Arial" w:hAnsi="Arial" w:cs="Arial"/>
          <w:sz w:val="24"/>
          <w:szCs w:val="24"/>
        </w:rPr>
        <w:t xml:space="preserve">Ainda que se baseie em ampla revisão documental e bibliográfica, o estudo não contempla análise empírica direta de campo. </w:t>
      </w:r>
      <w:r w:rsidR="00F211F7" w:rsidRPr="00F211F7">
        <w:rPr>
          <w:rFonts w:ascii="Arial" w:hAnsi="Arial" w:cs="Arial"/>
          <w:sz w:val="24"/>
          <w:szCs w:val="24"/>
        </w:rPr>
        <w:t xml:space="preserve">Essa delimitação metodológica não compromete a validade das considerações finais, mas indica a necessidade de pesquisas complementares que aprofundem, </w:t>
      </w:r>
      <w:r w:rsidR="00F211F7" w:rsidRPr="00F211F7">
        <w:rPr>
          <w:rFonts w:ascii="Arial" w:hAnsi="Arial" w:cs="Arial"/>
          <w:i/>
          <w:iCs/>
          <w:sz w:val="24"/>
          <w:szCs w:val="24"/>
        </w:rPr>
        <w:t>in loco</w:t>
      </w:r>
      <w:r w:rsidR="00F211F7" w:rsidRPr="00F211F7">
        <w:rPr>
          <w:rFonts w:ascii="Arial" w:hAnsi="Arial" w:cs="Arial"/>
          <w:sz w:val="24"/>
          <w:szCs w:val="24"/>
        </w:rPr>
        <w:t>, as interações entre cobertura vegetal, saúde e educação ambiental. O modelo analítico adotado pode, ainda, subsidiar futuras pesquisas empíricas e orientar o planejamento municipal de arborização em diferentes contextos urbanos.</w:t>
      </w:r>
    </w:p>
    <w:p w14:paraId="5905B946" w14:textId="5520B327" w:rsidR="6EB1BE39" w:rsidRPr="00F136A7" w:rsidRDefault="6EB1BE39" w:rsidP="00F136A7">
      <w:pPr>
        <w:pStyle w:val="Texto"/>
        <w:spacing w:line="30" w:lineRule="atLeast"/>
        <w:ind w:firstLine="0"/>
      </w:pPr>
    </w:p>
    <w:p w14:paraId="4B72C82E" w14:textId="252FF872" w:rsidR="00707214" w:rsidRPr="00F136A7" w:rsidRDefault="00FC4166" w:rsidP="00F136A7">
      <w:pPr>
        <w:pStyle w:val="Ttulo1"/>
        <w:spacing w:line="30" w:lineRule="atLeast"/>
        <w:rPr>
          <w:rFonts w:cs="Arial"/>
          <w:szCs w:val="24"/>
        </w:rPr>
      </w:pPr>
      <w:r w:rsidRPr="00F136A7">
        <w:rPr>
          <w:rFonts w:cs="Arial"/>
          <w:szCs w:val="24"/>
        </w:rPr>
        <w:t>4</w:t>
      </w:r>
      <w:r w:rsidR="0060173B" w:rsidRPr="00F136A7">
        <w:rPr>
          <w:rFonts w:cs="Arial"/>
          <w:szCs w:val="24"/>
        </w:rPr>
        <w:t xml:space="preserve"> </w:t>
      </w:r>
      <w:r w:rsidR="00B7745C" w:rsidRPr="00F136A7">
        <w:rPr>
          <w:rFonts w:cs="Arial"/>
          <w:szCs w:val="24"/>
        </w:rPr>
        <w:t xml:space="preserve">RESULTADOS E </w:t>
      </w:r>
      <w:r w:rsidR="00707214" w:rsidRPr="00F136A7">
        <w:rPr>
          <w:rFonts w:cs="Arial"/>
          <w:szCs w:val="24"/>
        </w:rPr>
        <w:t>DISCUSSÃO</w:t>
      </w:r>
    </w:p>
    <w:p w14:paraId="3ACBA564" w14:textId="5BAFAFD8" w:rsidR="002A294B" w:rsidRDefault="002A294B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>A cobertura arbórea contribui diretamente para a adaptação urbana às mudanças climáticas. Estudos da Embrapa (2020) estimam que um hectare de área arborizada pode remover até 20 toneladas de CO</w:t>
      </w:r>
      <w:r w:rsidRPr="00F136A7">
        <w:rPr>
          <w:rFonts w:ascii="Cambria Math" w:hAnsi="Cambria Math" w:cs="Cambria Math"/>
          <w:sz w:val="24"/>
          <w:szCs w:val="24"/>
        </w:rPr>
        <w:t>₂</w:t>
      </w:r>
      <w:r w:rsidRPr="00F136A7">
        <w:rPr>
          <w:rFonts w:ascii="Arial" w:hAnsi="Arial" w:cs="Arial"/>
          <w:sz w:val="24"/>
          <w:szCs w:val="24"/>
        </w:rPr>
        <w:t xml:space="preserve"> por ano. Além disso, o sombreamento e a evapotranspiração reduzem a temperatura superficial e o consumo energético com refrigeração. Os dados do IBGE (2022) e </w:t>
      </w:r>
      <w:proofErr w:type="spellStart"/>
      <w:r w:rsidRPr="00F136A7">
        <w:rPr>
          <w:rFonts w:ascii="Arial" w:hAnsi="Arial" w:cs="Arial"/>
          <w:sz w:val="24"/>
          <w:szCs w:val="24"/>
        </w:rPr>
        <w:t>MapBiomas</w:t>
      </w:r>
      <w:proofErr w:type="spellEnd"/>
      <w:r w:rsidRPr="00F136A7">
        <w:rPr>
          <w:rFonts w:ascii="Arial" w:hAnsi="Arial" w:cs="Arial"/>
          <w:sz w:val="24"/>
          <w:szCs w:val="24"/>
        </w:rPr>
        <w:t xml:space="preserve"> (2023) indicam que cidades como Maringá (PR) e Curitiba (PR) apresentam temperaturas médias até 3,5 °C inferiores a capitais com baixa cobertura vegetal.</w:t>
      </w:r>
      <w:r w:rsidR="00684549">
        <w:rPr>
          <w:rFonts w:ascii="Arial" w:hAnsi="Arial" w:cs="Arial"/>
          <w:sz w:val="24"/>
          <w:szCs w:val="24"/>
        </w:rPr>
        <w:t xml:space="preserve"> </w:t>
      </w:r>
      <w:r w:rsidR="00684549" w:rsidRPr="00684549">
        <w:rPr>
          <w:rFonts w:ascii="Arial" w:hAnsi="Arial" w:cs="Arial"/>
          <w:sz w:val="24"/>
          <w:szCs w:val="24"/>
        </w:rPr>
        <w:t xml:space="preserve">Essa diferença está associada à redução de mortalidade por ondas de calor e de internações por doenças respiratórias, conforme sintetizado no </w:t>
      </w:r>
      <w:r w:rsidR="00684549" w:rsidRPr="00BA3E10">
        <w:rPr>
          <w:rFonts w:ascii="Arial" w:hAnsi="Arial" w:cs="Arial"/>
          <w:sz w:val="24"/>
          <w:szCs w:val="24"/>
        </w:rPr>
        <w:t>Quadro 1,</w:t>
      </w:r>
      <w:r w:rsidR="00684549" w:rsidRPr="00684549">
        <w:rPr>
          <w:rFonts w:ascii="Arial" w:hAnsi="Arial" w:cs="Arial"/>
          <w:sz w:val="24"/>
          <w:szCs w:val="24"/>
        </w:rPr>
        <w:t xml:space="preserve"> que apresenta as principais evidências quantitativas dos benefícios ambientais e sanitários da arborização viária urbana.</w:t>
      </w:r>
    </w:p>
    <w:p w14:paraId="61CB64C6" w14:textId="77777777" w:rsidR="00CA7A22" w:rsidRDefault="00CA7A22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</w:p>
    <w:p w14:paraId="3F25A96E" w14:textId="77777777" w:rsidR="00684549" w:rsidRPr="00546C88" w:rsidRDefault="00684549" w:rsidP="00733FB6">
      <w:pPr>
        <w:spacing w:before="120" w:after="120" w:line="30" w:lineRule="atLeast"/>
        <w:ind w:firstLine="0"/>
        <w:jc w:val="center"/>
        <w:rPr>
          <w:rFonts w:ascii="Arial" w:hAnsi="Arial" w:cs="Arial"/>
          <w:b/>
          <w:bCs/>
          <w:sz w:val="20"/>
          <w:szCs w:val="20"/>
        </w:rPr>
      </w:pPr>
      <w:r w:rsidRPr="00546C88">
        <w:rPr>
          <w:rFonts w:ascii="Arial" w:hAnsi="Arial" w:cs="Arial"/>
          <w:b/>
          <w:bCs/>
          <w:sz w:val="20"/>
          <w:szCs w:val="20"/>
        </w:rPr>
        <w:t>Quadro 1 – Benefícios ambientais e sanitários da arborização viária urbana</w:t>
      </w:r>
    </w:p>
    <w:tbl>
      <w:tblPr>
        <w:tblW w:w="8951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1"/>
        <w:gridCol w:w="3734"/>
        <w:gridCol w:w="2136"/>
      </w:tblGrid>
      <w:tr w:rsidR="00684549" w:rsidRPr="00684549" w14:paraId="6CC510EB" w14:textId="77777777" w:rsidTr="00CA7A22">
        <w:trPr>
          <w:trHeight w:val="434"/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2E1C36B" w14:textId="616CBFCE" w:rsidR="00684549" w:rsidRPr="00546C88" w:rsidRDefault="00546C88" w:rsidP="00CA7A22">
            <w:pPr>
              <w:spacing w:before="120" w:after="120" w:line="30" w:lineRule="atLeast"/>
              <w:ind w:firstLine="0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684549" w:rsidRPr="00546C88">
              <w:rPr>
                <w:rFonts w:ascii="Arial" w:hAnsi="Arial" w:cs="Arial"/>
                <w:b/>
                <w:bCs/>
                <w:sz w:val="20"/>
                <w:szCs w:val="20"/>
              </w:rPr>
              <w:t>Indicador</w:t>
            </w:r>
          </w:p>
        </w:tc>
        <w:tc>
          <w:tcPr>
            <w:tcW w:w="0" w:type="auto"/>
            <w:vAlign w:val="center"/>
            <w:hideMark/>
          </w:tcPr>
          <w:p w14:paraId="4A12AD46" w14:textId="24072E8F" w:rsidR="00684549" w:rsidRPr="00546C88" w:rsidRDefault="00546C88" w:rsidP="00CA7A22">
            <w:pPr>
              <w:spacing w:before="120" w:after="120" w:line="30" w:lineRule="atLeast"/>
              <w:ind w:firstLine="0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684549" w:rsidRPr="00546C88">
              <w:rPr>
                <w:rFonts w:ascii="Arial" w:hAnsi="Arial" w:cs="Arial"/>
                <w:b/>
                <w:bCs/>
                <w:sz w:val="20"/>
                <w:szCs w:val="20"/>
              </w:rPr>
              <w:t>Evidência ou estimativa</w:t>
            </w:r>
          </w:p>
        </w:tc>
        <w:tc>
          <w:tcPr>
            <w:tcW w:w="0" w:type="auto"/>
            <w:vAlign w:val="center"/>
            <w:hideMark/>
          </w:tcPr>
          <w:p w14:paraId="498E2242" w14:textId="4291ECEE" w:rsidR="00684549" w:rsidRPr="00546C88" w:rsidRDefault="00546C88" w:rsidP="00CA7A22">
            <w:pPr>
              <w:spacing w:before="120" w:after="120" w:line="30" w:lineRule="atLeast"/>
              <w:ind w:firstLine="0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684549" w:rsidRPr="00546C88">
              <w:rPr>
                <w:rFonts w:ascii="Arial" w:hAnsi="Arial" w:cs="Arial"/>
                <w:b/>
                <w:bCs/>
                <w:sz w:val="20"/>
                <w:szCs w:val="20"/>
              </w:rPr>
              <w:t>Fonte</w:t>
            </w:r>
          </w:p>
        </w:tc>
      </w:tr>
      <w:tr w:rsidR="00684549" w:rsidRPr="00684549" w14:paraId="2F314550" w14:textId="77777777" w:rsidTr="00CA7A22">
        <w:trPr>
          <w:trHeight w:val="445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F270A7E" w14:textId="733B3D26" w:rsidR="00684549" w:rsidRPr="00546C88" w:rsidRDefault="00546C88" w:rsidP="00CA7A22">
            <w:pPr>
              <w:spacing w:before="120" w:after="120" w:line="30" w:lineRule="atLeas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4549" w:rsidRPr="00546C88">
              <w:rPr>
                <w:rFonts w:ascii="Arial" w:hAnsi="Arial" w:cs="Arial"/>
                <w:sz w:val="20"/>
                <w:szCs w:val="20"/>
              </w:rPr>
              <w:t>Sequestro de carbono</w:t>
            </w:r>
          </w:p>
        </w:tc>
        <w:tc>
          <w:tcPr>
            <w:tcW w:w="0" w:type="auto"/>
            <w:vAlign w:val="center"/>
            <w:hideMark/>
          </w:tcPr>
          <w:p w14:paraId="77CA7F2D" w14:textId="5C4F7336" w:rsidR="00684549" w:rsidRPr="00546C88" w:rsidRDefault="00546C88" w:rsidP="00CA7A22">
            <w:pPr>
              <w:spacing w:before="120" w:after="120" w:line="30" w:lineRule="atLeas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4549" w:rsidRPr="00546C88">
              <w:rPr>
                <w:rFonts w:ascii="Arial" w:hAnsi="Arial" w:cs="Arial"/>
                <w:sz w:val="20"/>
                <w:szCs w:val="20"/>
              </w:rPr>
              <w:t>Até 20 toneladas de CO</w:t>
            </w:r>
            <w:r w:rsidR="00684549" w:rsidRPr="00546C88">
              <w:rPr>
                <w:rFonts w:ascii="Cambria Math" w:hAnsi="Cambria Math" w:cs="Cambria Math"/>
                <w:sz w:val="20"/>
                <w:szCs w:val="20"/>
              </w:rPr>
              <w:t>₂</w:t>
            </w:r>
            <w:r w:rsidR="00684549" w:rsidRPr="00546C88">
              <w:rPr>
                <w:rFonts w:ascii="Arial" w:hAnsi="Arial" w:cs="Arial"/>
                <w:sz w:val="20"/>
                <w:szCs w:val="20"/>
              </w:rPr>
              <w:t xml:space="preserve"> por hectare/ano</w:t>
            </w:r>
          </w:p>
        </w:tc>
        <w:tc>
          <w:tcPr>
            <w:tcW w:w="0" w:type="auto"/>
            <w:vAlign w:val="center"/>
            <w:hideMark/>
          </w:tcPr>
          <w:p w14:paraId="2E7DE7C5" w14:textId="23AA3807" w:rsidR="00684549" w:rsidRPr="00546C88" w:rsidRDefault="00546C88" w:rsidP="00CA7A22">
            <w:pPr>
              <w:spacing w:before="120" w:after="120" w:line="30" w:lineRule="atLeas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4549" w:rsidRPr="00546C88">
              <w:rPr>
                <w:rFonts w:ascii="Arial" w:hAnsi="Arial" w:cs="Arial"/>
                <w:sz w:val="20"/>
                <w:szCs w:val="20"/>
              </w:rPr>
              <w:t>EMBRAPA (2020)</w:t>
            </w:r>
          </w:p>
        </w:tc>
      </w:tr>
      <w:tr w:rsidR="00684549" w:rsidRPr="00684549" w14:paraId="7AC8B082" w14:textId="77777777" w:rsidTr="00CA7A22">
        <w:trPr>
          <w:trHeight w:val="445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03CD240" w14:textId="42A5E114" w:rsidR="00684549" w:rsidRPr="00546C88" w:rsidRDefault="00546C88" w:rsidP="00CA7A22">
            <w:pPr>
              <w:spacing w:before="120" w:after="120" w:line="30" w:lineRule="atLeas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4549" w:rsidRPr="00546C88">
              <w:rPr>
                <w:rFonts w:ascii="Arial" w:hAnsi="Arial" w:cs="Arial"/>
                <w:sz w:val="20"/>
                <w:szCs w:val="20"/>
              </w:rPr>
              <w:t>Redução de temperatura média urbana</w:t>
            </w:r>
          </w:p>
        </w:tc>
        <w:tc>
          <w:tcPr>
            <w:tcW w:w="0" w:type="auto"/>
            <w:vAlign w:val="center"/>
            <w:hideMark/>
          </w:tcPr>
          <w:p w14:paraId="085A9FF8" w14:textId="6F03CE08" w:rsidR="00684549" w:rsidRPr="00546C88" w:rsidRDefault="00546C88" w:rsidP="00CA7A22">
            <w:pPr>
              <w:spacing w:before="120" w:after="120" w:line="30" w:lineRule="atLeas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4549" w:rsidRPr="00546C88">
              <w:rPr>
                <w:rFonts w:ascii="Arial" w:hAnsi="Arial" w:cs="Arial"/>
                <w:sz w:val="20"/>
                <w:szCs w:val="20"/>
              </w:rPr>
              <w:t>Entre 2 °C e 3,5 °C em áreas com alta cobertura arbórea</w:t>
            </w:r>
          </w:p>
        </w:tc>
        <w:tc>
          <w:tcPr>
            <w:tcW w:w="0" w:type="auto"/>
            <w:vAlign w:val="center"/>
            <w:hideMark/>
          </w:tcPr>
          <w:p w14:paraId="17B7A1D9" w14:textId="54342521" w:rsidR="00684549" w:rsidRPr="00546C88" w:rsidRDefault="00546C88" w:rsidP="00CA7A22">
            <w:pPr>
              <w:spacing w:before="120" w:after="120" w:line="30" w:lineRule="atLeas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4549" w:rsidRPr="00546C88">
              <w:rPr>
                <w:rFonts w:ascii="Arial" w:hAnsi="Arial" w:cs="Arial"/>
                <w:sz w:val="20"/>
                <w:szCs w:val="20"/>
              </w:rPr>
              <w:t xml:space="preserve">IBGE (2022); </w:t>
            </w:r>
            <w:proofErr w:type="spellStart"/>
            <w:r w:rsidR="00684549" w:rsidRPr="00546C88">
              <w:rPr>
                <w:rFonts w:ascii="Arial" w:hAnsi="Arial" w:cs="Arial"/>
                <w:sz w:val="20"/>
                <w:szCs w:val="20"/>
              </w:rPr>
              <w:t>MapBiomas</w:t>
            </w:r>
            <w:proofErr w:type="spellEnd"/>
            <w:r w:rsidR="00684549" w:rsidRPr="00546C88">
              <w:rPr>
                <w:rFonts w:ascii="Arial" w:hAnsi="Arial" w:cs="Arial"/>
                <w:sz w:val="20"/>
                <w:szCs w:val="20"/>
              </w:rPr>
              <w:t xml:space="preserve"> (2023)</w:t>
            </w:r>
          </w:p>
        </w:tc>
      </w:tr>
      <w:tr w:rsidR="00684549" w:rsidRPr="00684549" w14:paraId="0CDA27C0" w14:textId="77777777" w:rsidTr="00CA7A22">
        <w:trPr>
          <w:trHeight w:val="43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02871A7" w14:textId="70B882EC" w:rsidR="00684549" w:rsidRPr="00546C88" w:rsidRDefault="00546C88" w:rsidP="00CA7A22">
            <w:pPr>
              <w:spacing w:before="120" w:after="120" w:line="30" w:lineRule="atLeas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4549" w:rsidRPr="00546C88">
              <w:rPr>
                <w:rFonts w:ascii="Arial" w:hAnsi="Arial" w:cs="Arial"/>
                <w:sz w:val="20"/>
                <w:szCs w:val="20"/>
              </w:rPr>
              <w:t>Diminuição de internações por doenças respiratórias</w:t>
            </w:r>
          </w:p>
        </w:tc>
        <w:tc>
          <w:tcPr>
            <w:tcW w:w="0" w:type="auto"/>
            <w:vAlign w:val="center"/>
            <w:hideMark/>
          </w:tcPr>
          <w:p w14:paraId="2A9CC20D" w14:textId="00040CEF" w:rsidR="00684549" w:rsidRPr="00546C88" w:rsidRDefault="00546C88" w:rsidP="00CA7A22">
            <w:pPr>
              <w:spacing w:before="120" w:after="120" w:line="30" w:lineRule="atLeas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4549" w:rsidRPr="00546C88">
              <w:rPr>
                <w:rFonts w:ascii="Arial" w:hAnsi="Arial" w:cs="Arial"/>
                <w:sz w:val="20"/>
                <w:szCs w:val="20"/>
              </w:rPr>
              <w:t>Redução correlacionada com áreas de maior arborização</w:t>
            </w:r>
          </w:p>
        </w:tc>
        <w:tc>
          <w:tcPr>
            <w:tcW w:w="0" w:type="auto"/>
            <w:vAlign w:val="center"/>
            <w:hideMark/>
          </w:tcPr>
          <w:p w14:paraId="5ACD30E8" w14:textId="6F8152DB" w:rsidR="00684549" w:rsidRPr="00546C88" w:rsidRDefault="00546C88" w:rsidP="00CA7A22">
            <w:pPr>
              <w:spacing w:before="120" w:after="120" w:line="30" w:lineRule="atLeas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4549" w:rsidRPr="00546C88">
              <w:rPr>
                <w:rFonts w:ascii="Arial" w:hAnsi="Arial" w:cs="Arial"/>
                <w:sz w:val="20"/>
                <w:szCs w:val="20"/>
              </w:rPr>
              <w:t>DATASUS (2023); WHO (2021)</w:t>
            </w:r>
          </w:p>
        </w:tc>
      </w:tr>
      <w:tr w:rsidR="00684549" w:rsidRPr="00684549" w14:paraId="70480733" w14:textId="77777777" w:rsidTr="00CA7A22">
        <w:trPr>
          <w:trHeight w:val="445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833A0B5" w14:textId="71837C96" w:rsidR="00684549" w:rsidRPr="00546C88" w:rsidRDefault="00546C88" w:rsidP="00CA7A22">
            <w:pPr>
              <w:spacing w:before="120" w:after="120" w:line="30" w:lineRule="atLeas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4549" w:rsidRPr="00546C88">
              <w:rPr>
                <w:rFonts w:ascii="Arial" w:hAnsi="Arial" w:cs="Arial"/>
                <w:sz w:val="20"/>
                <w:szCs w:val="20"/>
              </w:rPr>
              <w:t>Melhora do bem-estar psicológico</w:t>
            </w:r>
          </w:p>
        </w:tc>
        <w:tc>
          <w:tcPr>
            <w:tcW w:w="0" w:type="auto"/>
            <w:vAlign w:val="center"/>
            <w:hideMark/>
          </w:tcPr>
          <w:p w14:paraId="5FA8FCD2" w14:textId="3670E266" w:rsidR="00684549" w:rsidRPr="00546C88" w:rsidRDefault="00546C88" w:rsidP="00CA7A22">
            <w:pPr>
              <w:spacing w:before="120" w:after="120" w:line="30" w:lineRule="atLeas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4549" w:rsidRPr="00546C88">
              <w:rPr>
                <w:rFonts w:ascii="Arial" w:hAnsi="Arial" w:cs="Arial"/>
                <w:sz w:val="20"/>
                <w:szCs w:val="20"/>
              </w:rPr>
              <w:t>Aumento de sensação de conforto e redução do estresse urbano</w:t>
            </w:r>
          </w:p>
        </w:tc>
        <w:tc>
          <w:tcPr>
            <w:tcW w:w="0" w:type="auto"/>
            <w:vAlign w:val="center"/>
            <w:hideMark/>
          </w:tcPr>
          <w:p w14:paraId="70F7DF8D" w14:textId="4F547CAA" w:rsidR="00684549" w:rsidRPr="00546C88" w:rsidRDefault="00546C88" w:rsidP="00CA7A22">
            <w:pPr>
              <w:spacing w:before="120" w:after="120" w:line="30" w:lineRule="atLeas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4549" w:rsidRPr="00546C88">
              <w:rPr>
                <w:rFonts w:ascii="Arial" w:hAnsi="Arial" w:cs="Arial"/>
                <w:sz w:val="20"/>
                <w:szCs w:val="20"/>
              </w:rPr>
              <w:t>ULRICH (1984); WHO (2021)</w:t>
            </w:r>
          </w:p>
        </w:tc>
      </w:tr>
    </w:tbl>
    <w:p w14:paraId="16492DC9" w14:textId="44D5650A" w:rsidR="00684549" w:rsidRPr="00CA7A22" w:rsidRDefault="00684549" w:rsidP="00546C88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546C88">
        <w:rPr>
          <w:rFonts w:ascii="Arial" w:hAnsi="Arial" w:cs="Arial"/>
          <w:b/>
          <w:bCs/>
          <w:sz w:val="20"/>
          <w:szCs w:val="20"/>
        </w:rPr>
        <w:t>Fonte:</w:t>
      </w:r>
      <w:r w:rsidRPr="00CA7A22">
        <w:rPr>
          <w:rFonts w:ascii="Arial" w:hAnsi="Arial" w:cs="Arial"/>
          <w:sz w:val="20"/>
          <w:szCs w:val="20"/>
        </w:rPr>
        <w:t xml:space="preserve"> elaborado pelos autores (2025), com base em dados secundários de instituições oficiais e literatura científica.</w:t>
      </w:r>
    </w:p>
    <w:p w14:paraId="539C5972" w14:textId="77777777" w:rsidR="00684549" w:rsidRPr="00F136A7" w:rsidRDefault="00684549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</w:p>
    <w:p w14:paraId="1752E108" w14:textId="3C5AE2C3" w:rsidR="002A294B" w:rsidRPr="00F136A7" w:rsidRDefault="002A294B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>Tais evidências dialogam diretamente com os Objetivos de Desenvolvimento Sustentável, especialmente o ODS 3 (Saúde e bem-estar), o ODS 11 (Cidades e comunidades sustentáveis) e o ODS 13 (Ação contra a mudança global do clima), ao demonstrar que políticas de arborização contribuem simultaneamente para o bem-estar físico, social e ambiental</w:t>
      </w:r>
      <w:r w:rsidR="00D739E3" w:rsidRPr="00F136A7">
        <w:rPr>
          <w:rFonts w:ascii="Arial" w:hAnsi="Arial" w:cs="Arial"/>
          <w:sz w:val="24"/>
          <w:szCs w:val="24"/>
        </w:rPr>
        <w:t>.</w:t>
      </w:r>
    </w:p>
    <w:p w14:paraId="618FA1E2" w14:textId="77777777" w:rsidR="002A294B" w:rsidRPr="00F136A7" w:rsidRDefault="002A294B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>Corroborando esses achados, Lemes (2013; 2015) observou em estudos de campo na cidade de Maringá (PR) que áreas com maior continuidade da arborização viária apresentaram microclimas mais amenos e maior conforto térmico percebido pela população local.</w:t>
      </w:r>
    </w:p>
    <w:p w14:paraId="5E423ADC" w14:textId="77777777" w:rsidR="002A294B" w:rsidRPr="00F136A7" w:rsidRDefault="002A294B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 xml:space="preserve">Apesar dos benefícios comprovados, as políticas públicas de arborização urbana no Brasil ainda enfrentam graves limitações estruturais. Falta de inventários arbóreos atualizados, ausência de equipes técnicas multidisciplinares e conflitos entre manejo da arborização e expansão da infraestrutura viária resultam em baixa efetividade dos planos municipais (GOMES &amp; SILVA, 2020; MMA, 2022). Em muitos casos, o plantio ocorre de forma pontual e reativa, sem integração com políticas de </w:t>
      </w:r>
      <w:r w:rsidRPr="00F136A7">
        <w:rPr>
          <w:rFonts w:ascii="Arial" w:hAnsi="Arial" w:cs="Arial"/>
          <w:sz w:val="24"/>
          <w:szCs w:val="24"/>
        </w:rPr>
        <w:lastRenderedPageBreak/>
        <w:t>mobilidade, drenagem ou educação ambiental, o que fragiliza a governança climática local (ACSELRAD, 2009).</w:t>
      </w:r>
    </w:p>
    <w:p w14:paraId="2DD8E902" w14:textId="3B8979E9" w:rsidR="002A294B" w:rsidRPr="00F136A7" w:rsidRDefault="002A294B" w:rsidP="00F136A7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F136A7">
        <w:rPr>
          <w:rFonts w:ascii="Arial" w:hAnsi="Arial" w:cs="Arial"/>
          <w:sz w:val="24"/>
          <w:szCs w:val="24"/>
        </w:rPr>
        <w:t xml:space="preserve">Diversos estudos nacionais e internacionais também demonstram os benefícios psicológicos e sociais das áreas verdes urbanas. A presença de árvores e parques está associada à redução do estresse, melhora do humor e aumento da sensação de bem-estar, especialmente em populações urbanas expostas a altas densidades e temperaturas (ULRICH, 1984; WHO, 2021). </w:t>
      </w:r>
      <w:r w:rsidR="00B52B0E" w:rsidRPr="00B52B0E">
        <w:rPr>
          <w:rFonts w:ascii="Arial" w:hAnsi="Arial" w:cs="Arial"/>
          <w:sz w:val="24"/>
          <w:szCs w:val="24"/>
        </w:rPr>
        <w:t>Assim, a arborização viária contribui não apenas para o conforto térmico e a saúde física, mas também para a saúde mental e a coesão social, aspectos ainda pouco explorados nas políticas ambientais brasileiras. Esses resultados reforçam a importância da participação comunitária e da educação ambiental como fatores de resiliência urbana e fortalecimento do pertencimento social aos espaços verdes.</w:t>
      </w:r>
    </w:p>
    <w:p w14:paraId="4669AC60" w14:textId="2C7EE996" w:rsidR="0C591BAA" w:rsidRPr="00F136A7" w:rsidRDefault="0C591BAA" w:rsidP="00F136A7">
      <w:pPr>
        <w:pStyle w:val="Texto"/>
        <w:spacing w:line="30" w:lineRule="atLeast"/>
      </w:pPr>
    </w:p>
    <w:p w14:paraId="48D133EA" w14:textId="25A75C18" w:rsidR="00707214" w:rsidRPr="00F136A7" w:rsidRDefault="00FC4166" w:rsidP="00F136A7">
      <w:pPr>
        <w:pStyle w:val="Ttulo1"/>
        <w:spacing w:line="30" w:lineRule="atLeast"/>
        <w:rPr>
          <w:rFonts w:cs="Arial"/>
          <w:szCs w:val="24"/>
        </w:rPr>
      </w:pPr>
      <w:r w:rsidRPr="00F136A7">
        <w:rPr>
          <w:rFonts w:cs="Arial"/>
          <w:szCs w:val="24"/>
        </w:rPr>
        <w:t>5</w:t>
      </w:r>
      <w:r w:rsidR="0060173B" w:rsidRPr="00F136A7">
        <w:rPr>
          <w:rFonts w:cs="Arial"/>
          <w:szCs w:val="24"/>
        </w:rPr>
        <w:t xml:space="preserve"> </w:t>
      </w:r>
      <w:r w:rsidR="002A294B" w:rsidRPr="00F136A7">
        <w:rPr>
          <w:rFonts w:cs="Arial"/>
          <w:szCs w:val="24"/>
        </w:rPr>
        <w:t>RECOMENDAÇÕES E PERSPECTIVAS</w:t>
      </w:r>
    </w:p>
    <w:p w14:paraId="1CD2258D" w14:textId="77777777" w:rsidR="00B52B0E" w:rsidRPr="00B52B0E" w:rsidRDefault="00B52B0E" w:rsidP="00B52B0E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B52B0E">
        <w:rPr>
          <w:rFonts w:ascii="Arial" w:hAnsi="Arial" w:cs="Arial"/>
          <w:sz w:val="24"/>
          <w:szCs w:val="24"/>
        </w:rPr>
        <w:t>Com base nas lacunas e evidências identificadas nas seções anteriores, recomenda-se: inclusão da arborização viária nas políticas de educação ambiental e saúde urbana, conforme propõem Lemes e Ferraz (2020), ao integrarem práticas educativas e comunitárias ao manejo das plantas urbanas; criação de observatórios locais de arborização com participação de escolas e universidades; ampliação dos planos diretores municipais para incorporar infraestrutura verde; formação continuada de professores e servidores sobre manejo sustentável; e adoção de indicadores de ODS para monitorar benefícios climáticos e sociais.</w:t>
      </w:r>
    </w:p>
    <w:p w14:paraId="44F748B2" w14:textId="77777777" w:rsidR="00B52B0E" w:rsidRPr="00B52B0E" w:rsidRDefault="00B52B0E" w:rsidP="00B52B0E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B52B0E">
        <w:rPr>
          <w:rFonts w:ascii="Arial" w:hAnsi="Arial" w:cs="Arial"/>
          <w:sz w:val="24"/>
          <w:szCs w:val="24"/>
        </w:rPr>
        <w:t>Tais recomendações visam fortalecer uma governança socioambiental participativa, capaz de conectar ciência, gestão pública e participação cidadã.</w:t>
      </w:r>
    </w:p>
    <w:p w14:paraId="5DACB086" w14:textId="77777777" w:rsidR="00B52B0E" w:rsidRPr="00B52B0E" w:rsidRDefault="00B52B0E" w:rsidP="00B52B0E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B52B0E">
        <w:rPr>
          <w:rFonts w:ascii="Arial" w:hAnsi="Arial" w:cs="Arial"/>
          <w:sz w:val="24"/>
          <w:szCs w:val="24"/>
        </w:rPr>
        <w:t>Além dessas medidas, propõe-se a criação de Conselhos Municipais de Arborização Urbana, com representação de universidades, escolas, órgãos ambientais e sociedade civil, para acompanhar a execução e fiscalização das políticas verdes. Sugere-se também o desenvolvimento de plataformas digitais colaborativas que permitam o mapeamento participativo das árvores urbanas, integrando dados de georreferenciamento e manutenção, nos moldes de experiências exitosas em cidades europeias e latino-americanas (PAULEIT et al., 2021).</w:t>
      </w:r>
    </w:p>
    <w:p w14:paraId="44FCF90B" w14:textId="77777777" w:rsidR="00B52B0E" w:rsidRPr="00B52B0E" w:rsidRDefault="00B52B0E" w:rsidP="00B52B0E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B52B0E">
        <w:rPr>
          <w:rFonts w:ascii="Arial" w:hAnsi="Arial" w:cs="Arial"/>
          <w:sz w:val="24"/>
          <w:szCs w:val="24"/>
        </w:rPr>
        <w:t>Além das ações participativas e educativas propostas, outra estratégia possível é a adoção de incentivos fiscais verdes, como descontos no IPTU para imóveis que mantêm cobertura vegetal significativa, estimulando práticas sustentáveis em propriedades privadas e ampliando os serviços ecossistêmicos urbanos.</w:t>
      </w:r>
    </w:p>
    <w:p w14:paraId="37EAF835" w14:textId="77777777" w:rsidR="00B52B0E" w:rsidRPr="00B52B0E" w:rsidRDefault="00B52B0E" w:rsidP="00B52B0E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B52B0E">
        <w:rPr>
          <w:rFonts w:ascii="Arial" w:hAnsi="Arial" w:cs="Arial"/>
          <w:sz w:val="24"/>
          <w:szCs w:val="24"/>
        </w:rPr>
        <w:t>Essas ações, articuladas de forma intersetorial, configuram um modelo de governança climática e educacional que transcende o manejo técnico das árvores, consolidando a arborização viária como instrumento de cidadania ecológica e justiça ambiental nas cidades brasileiras.</w:t>
      </w:r>
    </w:p>
    <w:p w14:paraId="420DF97C" w14:textId="77777777" w:rsidR="002A294B" w:rsidRPr="00F136A7" w:rsidRDefault="002A294B" w:rsidP="00F136A7">
      <w:pPr>
        <w:spacing w:line="30" w:lineRule="atLeast"/>
        <w:rPr>
          <w:rFonts w:ascii="Arial" w:hAnsi="Arial" w:cs="Arial"/>
          <w:sz w:val="24"/>
          <w:szCs w:val="24"/>
        </w:rPr>
      </w:pPr>
    </w:p>
    <w:p w14:paraId="5DF11D27" w14:textId="0F952F33" w:rsidR="002A294B" w:rsidRPr="00F136A7" w:rsidRDefault="002A294B" w:rsidP="00F136A7">
      <w:pPr>
        <w:pStyle w:val="Ttulo1"/>
        <w:spacing w:line="30" w:lineRule="atLeast"/>
        <w:rPr>
          <w:rFonts w:cs="Arial"/>
          <w:szCs w:val="24"/>
        </w:rPr>
      </w:pPr>
      <w:r w:rsidRPr="00F136A7">
        <w:rPr>
          <w:rFonts w:cs="Arial"/>
          <w:szCs w:val="24"/>
        </w:rPr>
        <w:t>6 CONSIDERAÇÕES FINAIS</w:t>
      </w:r>
    </w:p>
    <w:p w14:paraId="24C63588" w14:textId="77777777" w:rsidR="006A28D2" w:rsidRPr="006A28D2" w:rsidRDefault="006A28D2" w:rsidP="006A28D2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6A28D2">
        <w:rPr>
          <w:rFonts w:ascii="Arial" w:hAnsi="Arial" w:cs="Arial"/>
          <w:sz w:val="24"/>
          <w:szCs w:val="24"/>
        </w:rPr>
        <w:t>A arborização viária urbana constitui um vetor essencial de resiliência climática, promoção da saúde e formação ambiental cidadã. Ao integrar políticas públicas, ciência e educação, transforma o espaço urbano em um laboratório vivo de sustentabilidade.</w:t>
      </w:r>
    </w:p>
    <w:p w14:paraId="6300688A" w14:textId="77777777" w:rsidR="006A28D2" w:rsidRPr="006A28D2" w:rsidRDefault="006A28D2" w:rsidP="006A28D2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6A28D2">
        <w:rPr>
          <w:rFonts w:ascii="Arial" w:hAnsi="Arial" w:cs="Arial"/>
          <w:sz w:val="24"/>
          <w:szCs w:val="24"/>
        </w:rPr>
        <w:lastRenderedPageBreak/>
        <w:t>Para que esses benefícios sejam efetivos e duradouros, é necessário instituir mecanismos contínuos de monitoramento e avaliação das políticas de arborização. Indicadores ambientais — como sequestro de carbono, temperatura superficial e biodiversidade — devem ser integrados a indicadores educacionais e de saúde pública, permitindo mensurar os impactos socioambientais e pedagógicos.</w:t>
      </w:r>
    </w:p>
    <w:p w14:paraId="21B75093" w14:textId="77777777" w:rsidR="006A28D2" w:rsidRPr="006A28D2" w:rsidRDefault="006A28D2" w:rsidP="006A28D2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6A28D2">
        <w:rPr>
          <w:rFonts w:ascii="Arial" w:hAnsi="Arial" w:cs="Arial"/>
          <w:sz w:val="24"/>
          <w:szCs w:val="24"/>
        </w:rPr>
        <w:t>A trajetória de pesquisa de Lemes (2011; 2012; 2013; 2016; 2018; 2020) evidencia que a arborização, quando planejada de forma intersetorial, consolida-se como instrumento pedagógico e ecológico de promoção da justiça climática, ambiental e da corresponsabilidade social.</w:t>
      </w:r>
    </w:p>
    <w:p w14:paraId="109AD419" w14:textId="77777777" w:rsidR="006A28D2" w:rsidRPr="006A28D2" w:rsidRDefault="006A28D2" w:rsidP="006A28D2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6A28D2">
        <w:rPr>
          <w:rFonts w:ascii="Arial" w:hAnsi="Arial" w:cs="Arial"/>
          <w:sz w:val="24"/>
          <w:szCs w:val="24"/>
        </w:rPr>
        <w:t>A ampliação de políticas intersetoriais e participativas é condição essencial para que as cidades brasileiras alcancem os compromissos da Agenda 2030, consolidando a educação ambiental como eixo estruturante da governança urbana.</w:t>
      </w:r>
    </w:p>
    <w:p w14:paraId="1EC77B81" w14:textId="77777777" w:rsidR="006A28D2" w:rsidRPr="006A28D2" w:rsidRDefault="006A28D2" w:rsidP="006A28D2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6A28D2">
        <w:rPr>
          <w:rFonts w:ascii="Arial" w:hAnsi="Arial" w:cs="Arial"/>
          <w:sz w:val="24"/>
          <w:szCs w:val="24"/>
        </w:rPr>
        <w:t>Investir em arborização viária, portanto, significa mais do que plantar árvores: é cultivar cidadania ecológica, justiça climática e ambiental, ampliando a capacidade das cidades de responder aos desafios contemporâneos com base em conhecimento, sensibilidade e corresponsabilidade social.</w:t>
      </w:r>
    </w:p>
    <w:p w14:paraId="65D9D515" w14:textId="77777777" w:rsidR="006A28D2" w:rsidRPr="006A28D2" w:rsidRDefault="006A28D2" w:rsidP="006A28D2">
      <w:pPr>
        <w:spacing w:before="120" w:after="120" w:line="30" w:lineRule="atLeast"/>
        <w:ind w:firstLine="709"/>
        <w:rPr>
          <w:rFonts w:ascii="Arial" w:hAnsi="Arial" w:cs="Arial"/>
          <w:sz w:val="24"/>
          <w:szCs w:val="24"/>
        </w:rPr>
      </w:pPr>
      <w:r w:rsidRPr="006A28D2">
        <w:rPr>
          <w:rFonts w:ascii="Arial" w:hAnsi="Arial" w:cs="Arial"/>
          <w:sz w:val="24"/>
          <w:szCs w:val="24"/>
        </w:rPr>
        <w:t>A arborização urbana, ao unir ciência, gestão e educação, consolida-se, assim, como símbolo de uma nova ética ambiental urbana — capaz de transformar o espaço público, no contexto de um planejamento urbano inclusivo, em território de aprendizado, saúde e sustentabilidade.</w:t>
      </w:r>
    </w:p>
    <w:p w14:paraId="3C2CC6DD" w14:textId="77777777" w:rsidR="006A28D2" w:rsidRDefault="006A28D2" w:rsidP="00F136A7">
      <w:pPr>
        <w:pStyle w:val="TtulosNoNumerados"/>
        <w:spacing w:line="30" w:lineRule="atLeast"/>
      </w:pPr>
    </w:p>
    <w:p w14:paraId="7F32F155" w14:textId="4C538BF3" w:rsidR="006306D9" w:rsidRPr="00F136A7" w:rsidRDefault="00707214" w:rsidP="00F136A7">
      <w:pPr>
        <w:pStyle w:val="TtulosNoNumerados"/>
        <w:spacing w:line="30" w:lineRule="atLeast"/>
      </w:pPr>
      <w:r w:rsidRPr="00F136A7">
        <w:t>REFERÊNCIAS</w:t>
      </w:r>
      <w:r w:rsidR="00F97C22" w:rsidRPr="00F136A7">
        <w:t xml:space="preserve"> </w:t>
      </w:r>
    </w:p>
    <w:p w14:paraId="11338744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ACSELRAD, H. </w:t>
      </w:r>
      <w:r w:rsidRPr="00C123F6">
        <w:rPr>
          <w:rFonts w:ascii="Arial" w:hAnsi="Arial" w:cs="Arial"/>
          <w:i/>
          <w:iCs/>
          <w:sz w:val="20"/>
          <w:szCs w:val="20"/>
        </w:rPr>
        <w:t>Justiça ambiental e construção social do risco</w:t>
      </w:r>
      <w:r w:rsidRPr="00C123F6">
        <w:rPr>
          <w:rFonts w:ascii="Arial" w:hAnsi="Arial" w:cs="Arial"/>
          <w:sz w:val="20"/>
          <w:szCs w:val="20"/>
        </w:rPr>
        <w:t xml:space="preserve">. </w:t>
      </w:r>
      <w:r w:rsidRPr="00C123F6">
        <w:rPr>
          <w:rFonts w:ascii="Arial" w:hAnsi="Arial" w:cs="Arial"/>
          <w:b/>
          <w:bCs/>
          <w:sz w:val="20"/>
          <w:szCs w:val="20"/>
        </w:rPr>
        <w:t>Revista Brasileira de Ciências Sociais</w:t>
      </w:r>
      <w:r w:rsidRPr="00C123F6">
        <w:rPr>
          <w:rFonts w:ascii="Arial" w:hAnsi="Arial" w:cs="Arial"/>
          <w:sz w:val="20"/>
          <w:szCs w:val="20"/>
        </w:rPr>
        <w:t>, 2009.</w:t>
      </w:r>
    </w:p>
    <w:p w14:paraId="00D8F627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BEATLEY, T.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Biophilic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cities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: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integrating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nature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into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urban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design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and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planning</w:t>
      </w:r>
      <w:proofErr w:type="spellEnd"/>
      <w:r w:rsidRPr="00C123F6">
        <w:rPr>
          <w:rFonts w:ascii="Arial" w:hAnsi="Arial" w:cs="Arial"/>
          <w:sz w:val="20"/>
          <w:szCs w:val="20"/>
        </w:rPr>
        <w:t xml:space="preserve">. Washington, DC: </w:t>
      </w:r>
      <w:proofErr w:type="spellStart"/>
      <w:r w:rsidRPr="00C123F6">
        <w:rPr>
          <w:rFonts w:ascii="Arial" w:hAnsi="Arial" w:cs="Arial"/>
          <w:sz w:val="20"/>
          <w:szCs w:val="20"/>
        </w:rPr>
        <w:t>Island</w:t>
      </w:r>
      <w:proofErr w:type="spellEnd"/>
      <w:r w:rsidRPr="00C123F6">
        <w:rPr>
          <w:rFonts w:ascii="Arial" w:hAnsi="Arial" w:cs="Arial"/>
          <w:sz w:val="20"/>
          <w:szCs w:val="20"/>
        </w:rPr>
        <w:t xml:space="preserve"> Press, 2011.</w:t>
      </w:r>
    </w:p>
    <w:p w14:paraId="1E67DD5C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BENEDICT, M. A.; </w:t>
      </w:r>
      <w:proofErr w:type="spellStart"/>
      <w:r w:rsidRPr="00C123F6">
        <w:rPr>
          <w:rFonts w:ascii="Arial" w:hAnsi="Arial" w:cs="Arial"/>
          <w:sz w:val="20"/>
          <w:szCs w:val="20"/>
        </w:rPr>
        <w:t>McMAHON</w:t>
      </w:r>
      <w:proofErr w:type="spellEnd"/>
      <w:r w:rsidRPr="00C123F6">
        <w:rPr>
          <w:rFonts w:ascii="Arial" w:hAnsi="Arial" w:cs="Arial"/>
          <w:sz w:val="20"/>
          <w:szCs w:val="20"/>
        </w:rPr>
        <w:t xml:space="preserve">, E. T. </w:t>
      </w:r>
      <w:r w:rsidRPr="00C123F6">
        <w:rPr>
          <w:rFonts w:ascii="Arial" w:hAnsi="Arial" w:cs="Arial"/>
          <w:i/>
          <w:iCs/>
          <w:sz w:val="20"/>
          <w:szCs w:val="20"/>
        </w:rPr>
        <w:t xml:space="preserve">Green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infrastructure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: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linking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landscapes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and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communities</w:t>
      </w:r>
      <w:proofErr w:type="spellEnd"/>
      <w:r w:rsidRPr="00C123F6">
        <w:rPr>
          <w:rFonts w:ascii="Arial" w:hAnsi="Arial" w:cs="Arial"/>
          <w:sz w:val="20"/>
          <w:szCs w:val="20"/>
        </w:rPr>
        <w:t xml:space="preserve">. Washington, DC: </w:t>
      </w:r>
      <w:proofErr w:type="spellStart"/>
      <w:r w:rsidRPr="00C123F6">
        <w:rPr>
          <w:rFonts w:ascii="Arial" w:hAnsi="Arial" w:cs="Arial"/>
          <w:sz w:val="20"/>
          <w:szCs w:val="20"/>
        </w:rPr>
        <w:t>Island</w:t>
      </w:r>
      <w:proofErr w:type="spellEnd"/>
      <w:r w:rsidRPr="00C123F6">
        <w:rPr>
          <w:rFonts w:ascii="Arial" w:hAnsi="Arial" w:cs="Arial"/>
          <w:sz w:val="20"/>
          <w:szCs w:val="20"/>
        </w:rPr>
        <w:t xml:space="preserve"> Press, 2012.</w:t>
      </w:r>
    </w:p>
    <w:p w14:paraId="11A3C5D4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BRASIL. </w:t>
      </w:r>
      <w:r w:rsidRPr="00C123F6">
        <w:rPr>
          <w:rFonts w:ascii="Arial" w:hAnsi="Arial" w:cs="Arial"/>
          <w:i/>
          <w:iCs/>
          <w:sz w:val="20"/>
          <w:szCs w:val="20"/>
        </w:rPr>
        <w:t>Lei nº 9.795, de 27 de abril de 1999.</w:t>
      </w:r>
      <w:r w:rsidRPr="00C123F6">
        <w:rPr>
          <w:rFonts w:ascii="Arial" w:hAnsi="Arial" w:cs="Arial"/>
          <w:sz w:val="20"/>
          <w:szCs w:val="20"/>
        </w:rPr>
        <w:t xml:space="preserve"> Dispõe sobre a educação ambiental e institui a Política Nacional de Educação Ambiental. </w:t>
      </w:r>
      <w:r w:rsidRPr="00C123F6">
        <w:rPr>
          <w:rFonts w:ascii="Arial" w:hAnsi="Arial" w:cs="Arial"/>
          <w:i/>
          <w:iCs/>
          <w:sz w:val="20"/>
          <w:szCs w:val="20"/>
        </w:rPr>
        <w:t>Diário Oficial da União</w:t>
      </w:r>
      <w:r w:rsidRPr="00C123F6">
        <w:rPr>
          <w:rFonts w:ascii="Arial" w:hAnsi="Arial" w:cs="Arial"/>
          <w:sz w:val="20"/>
          <w:szCs w:val="20"/>
        </w:rPr>
        <w:t>, Brasília, DF, 28 abr. 1999.</w:t>
      </w:r>
    </w:p>
    <w:p w14:paraId="52E905DB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BRASIL. Ministério do Meio Ambiente. </w:t>
      </w:r>
      <w:r w:rsidRPr="00C123F6">
        <w:rPr>
          <w:rFonts w:ascii="Arial" w:hAnsi="Arial" w:cs="Arial"/>
          <w:i/>
          <w:iCs/>
          <w:sz w:val="20"/>
          <w:szCs w:val="20"/>
        </w:rPr>
        <w:t>Estratégia nacional de infraestrutura verde urbana</w:t>
      </w:r>
      <w:r w:rsidRPr="00C123F6">
        <w:rPr>
          <w:rFonts w:ascii="Arial" w:hAnsi="Arial" w:cs="Arial"/>
          <w:sz w:val="20"/>
          <w:szCs w:val="20"/>
        </w:rPr>
        <w:t>. Brasília: MMA, 2022.</w:t>
      </w:r>
    </w:p>
    <w:p w14:paraId="50928EB8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DATASUS. </w:t>
      </w:r>
      <w:r w:rsidRPr="00C123F6">
        <w:rPr>
          <w:rFonts w:ascii="Arial" w:hAnsi="Arial" w:cs="Arial"/>
          <w:i/>
          <w:iCs/>
          <w:sz w:val="20"/>
          <w:szCs w:val="20"/>
        </w:rPr>
        <w:t>Indicadores de morbidade hospitalar por doenças respiratórias</w:t>
      </w:r>
      <w:r w:rsidRPr="00C123F6">
        <w:rPr>
          <w:rFonts w:ascii="Arial" w:hAnsi="Arial" w:cs="Arial"/>
          <w:sz w:val="20"/>
          <w:szCs w:val="20"/>
        </w:rPr>
        <w:t>. Brasília: Ministério da Saúde, 2023.</w:t>
      </w:r>
    </w:p>
    <w:p w14:paraId="2179F712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EMBRAPA. </w:t>
      </w:r>
      <w:r w:rsidRPr="00C123F6">
        <w:rPr>
          <w:rFonts w:ascii="Arial" w:hAnsi="Arial" w:cs="Arial"/>
          <w:i/>
          <w:iCs/>
          <w:sz w:val="20"/>
          <w:szCs w:val="20"/>
        </w:rPr>
        <w:t>Manual de arborização urbana e serviços ecossistêmicos</w:t>
      </w:r>
      <w:r w:rsidRPr="00C123F6">
        <w:rPr>
          <w:rFonts w:ascii="Arial" w:hAnsi="Arial" w:cs="Arial"/>
          <w:sz w:val="20"/>
          <w:szCs w:val="20"/>
        </w:rPr>
        <w:t>. Brasília: Empresa Brasileira de Pesquisa Agropecuária, 2020.</w:t>
      </w:r>
    </w:p>
    <w:p w14:paraId="5F08394A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GOMES, A. R.; SILVA, J. M. </w:t>
      </w:r>
      <w:r w:rsidRPr="00C123F6">
        <w:rPr>
          <w:rFonts w:ascii="Arial" w:hAnsi="Arial" w:cs="Arial"/>
          <w:i/>
          <w:iCs/>
          <w:sz w:val="20"/>
          <w:szCs w:val="20"/>
        </w:rPr>
        <w:t>Saúde e espaços verdes urbanos: evidências científicas e desafios para políticas públicas</w:t>
      </w:r>
      <w:r w:rsidRPr="00C123F6">
        <w:rPr>
          <w:rFonts w:ascii="Arial" w:hAnsi="Arial" w:cs="Arial"/>
          <w:sz w:val="20"/>
          <w:szCs w:val="20"/>
        </w:rPr>
        <w:t xml:space="preserve">. </w:t>
      </w:r>
      <w:r w:rsidRPr="00C123F6">
        <w:rPr>
          <w:rFonts w:ascii="Arial" w:hAnsi="Arial" w:cs="Arial"/>
          <w:b/>
          <w:bCs/>
          <w:sz w:val="20"/>
          <w:szCs w:val="20"/>
        </w:rPr>
        <w:t>Revista Brasileira de Saúde Urbana</w:t>
      </w:r>
      <w:r w:rsidRPr="00C123F6">
        <w:rPr>
          <w:rFonts w:ascii="Arial" w:hAnsi="Arial" w:cs="Arial"/>
          <w:sz w:val="20"/>
          <w:szCs w:val="20"/>
        </w:rPr>
        <w:t>, v. 5, n. 2, 2020.</w:t>
      </w:r>
    </w:p>
    <w:p w14:paraId="598ABE39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IBGE. </w:t>
      </w:r>
      <w:r w:rsidRPr="00C123F6">
        <w:rPr>
          <w:rFonts w:ascii="Arial" w:hAnsi="Arial" w:cs="Arial"/>
          <w:i/>
          <w:iCs/>
          <w:sz w:val="20"/>
          <w:szCs w:val="20"/>
        </w:rPr>
        <w:t>Cidades e cobertura vegetal urbana no Brasil</w:t>
      </w:r>
      <w:r w:rsidRPr="00C123F6">
        <w:rPr>
          <w:rFonts w:ascii="Arial" w:hAnsi="Arial" w:cs="Arial"/>
          <w:sz w:val="20"/>
          <w:szCs w:val="20"/>
        </w:rPr>
        <w:t>. Rio de Janeiro: Instituto Brasileiro de Geografia e Estatística, 2022.</w:t>
      </w:r>
    </w:p>
    <w:p w14:paraId="3AB07197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INTERGOVERNMENTAL PANEL ON CLIMATE CHANGE (IPCC).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Sixth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assessment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report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: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Climate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Change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2023 –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Synthesis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report</w:t>
      </w:r>
      <w:r w:rsidRPr="00C123F6">
        <w:rPr>
          <w:rFonts w:ascii="Arial" w:hAnsi="Arial" w:cs="Arial"/>
          <w:sz w:val="20"/>
          <w:szCs w:val="20"/>
        </w:rPr>
        <w:t>. Geneva: IPCC, 2023.</w:t>
      </w:r>
    </w:p>
    <w:p w14:paraId="1E028261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JACOBI, P. </w:t>
      </w:r>
      <w:r w:rsidRPr="00C123F6">
        <w:rPr>
          <w:rFonts w:ascii="Arial" w:hAnsi="Arial" w:cs="Arial"/>
          <w:i/>
          <w:iCs/>
          <w:sz w:val="20"/>
          <w:szCs w:val="20"/>
        </w:rPr>
        <w:t>Educação ambiental, cidadania e sustentabilidade</w:t>
      </w:r>
      <w:r w:rsidRPr="00C123F6">
        <w:rPr>
          <w:rFonts w:ascii="Arial" w:hAnsi="Arial" w:cs="Arial"/>
          <w:sz w:val="20"/>
          <w:szCs w:val="20"/>
        </w:rPr>
        <w:t xml:space="preserve">. </w:t>
      </w:r>
      <w:r w:rsidRPr="00C123F6">
        <w:rPr>
          <w:rFonts w:ascii="Arial" w:hAnsi="Arial" w:cs="Arial"/>
          <w:b/>
          <w:bCs/>
          <w:sz w:val="20"/>
          <w:szCs w:val="20"/>
        </w:rPr>
        <w:t>Cadernos de Pesquisa</w:t>
      </w:r>
      <w:r w:rsidRPr="00C123F6">
        <w:rPr>
          <w:rFonts w:ascii="Arial" w:hAnsi="Arial" w:cs="Arial"/>
          <w:sz w:val="20"/>
          <w:szCs w:val="20"/>
        </w:rPr>
        <w:t>, v. 42, n. 146, p. 351–367, 2012.</w:t>
      </w:r>
    </w:p>
    <w:p w14:paraId="61507284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LEFEBVRE, H. </w:t>
      </w:r>
      <w:r w:rsidRPr="00C123F6">
        <w:rPr>
          <w:rFonts w:ascii="Arial" w:hAnsi="Arial" w:cs="Arial"/>
          <w:i/>
          <w:iCs/>
          <w:sz w:val="20"/>
          <w:szCs w:val="20"/>
        </w:rPr>
        <w:t>O direito à cidade</w:t>
      </w:r>
      <w:r w:rsidRPr="00C123F6">
        <w:rPr>
          <w:rFonts w:ascii="Arial" w:hAnsi="Arial" w:cs="Arial"/>
          <w:sz w:val="20"/>
          <w:szCs w:val="20"/>
        </w:rPr>
        <w:t>. São Paulo: Centauro, 2008.</w:t>
      </w:r>
    </w:p>
    <w:p w14:paraId="66462364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lastRenderedPageBreak/>
        <w:t xml:space="preserve">LEMES, M. A. </w:t>
      </w:r>
      <w:r w:rsidRPr="00C123F6">
        <w:rPr>
          <w:rFonts w:ascii="Arial" w:hAnsi="Arial" w:cs="Arial"/>
          <w:i/>
          <w:iCs/>
          <w:sz w:val="20"/>
          <w:szCs w:val="20"/>
        </w:rPr>
        <w:t>Injustiça ambiental urbana</w:t>
      </w:r>
      <w:r w:rsidRPr="00C123F6">
        <w:rPr>
          <w:rFonts w:ascii="Arial" w:hAnsi="Arial" w:cs="Arial"/>
          <w:sz w:val="20"/>
          <w:szCs w:val="20"/>
        </w:rPr>
        <w:t>. 2011. Monografia (Especialização em Direito Ambiental e Ordenação do Território) – Universidade Estadual de Maringá, Maringá, PR.</w:t>
      </w:r>
    </w:p>
    <w:p w14:paraId="2BC8B3AF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________; YAVORSKY, R.; TEIXEIRA, D.; PRINTES, L. B. </w:t>
      </w:r>
      <w:r w:rsidRPr="00C123F6">
        <w:rPr>
          <w:rFonts w:ascii="Arial" w:hAnsi="Arial" w:cs="Arial"/>
          <w:i/>
          <w:iCs/>
          <w:sz w:val="20"/>
          <w:szCs w:val="20"/>
        </w:rPr>
        <w:t>Paisagem vegetal em quintais urbanos e a sua influência na psique</w:t>
      </w:r>
      <w:r w:rsidRPr="00C123F6">
        <w:rPr>
          <w:rFonts w:ascii="Arial" w:hAnsi="Arial" w:cs="Arial"/>
          <w:sz w:val="20"/>
          <w:szCs w:val="20"/>
        </w:rPr>
        <w:t xml:space="preserve">. In: VII Congresso de Iniciação Científica da UNIARA, 2012, Araraquara. </w:t>
      </w:r>
      <w:r w:rsidRPr="00C123F6">
        <w:rPr>
          <w:rFonts w:ascii="Arial" w:hAnsi="Arial" w:cs="Arial"/>
          <w:i/>
          <w:iCs/>
          <w:sz w:val="20"/>
          <w:szCs w:val="20"/>
        </w:rPr>
        <w:t>Anais do VII Congresso de Iniciação Científica da UNIARA</w:t>
      </w:r>
      <w:r w:rsidRPr="00C123F6">
        <w:rPr>
          <w:rFonts w:ascii="Arial" w:hAnsi="Arial" w:cs="Arial"/>
          <w:sz w:val="20"/>
          <w:szCs w:val="20"/>
        </w:rPr>
        <w:t>. Araraquara: UNIARA, 2012. v. 1, p. 193.</w:t>
      </w:r>
    </w:p>
    <w:p w14:paraId="4DA1F9D2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________. </w:t>
      </w:r>
      <w:r w:rsidRPr="00C123F6">
        <w:rPr>
          <w:rFonts w:ascii="Arial" w:hAnsi="Arial" w:cs="Arial"/>
          <w:i/>
          <w:iCs/>
          <w:sz w:val="20"/>
          <w:szCs w:val="20"/>
        </w:rPr>
        <w:t>Arborização viária: elementos de auxílio ao planejamento e gestão desses espaços públicos</w:t>
      </w:r>
      <w:r w:rsidRPr="00C123F6">
        <w:rPr>
          <w:rFonts w:ascii="Arial" w:hAnsi="Arial" w:cs="Arial"/>
          <w:sz w:val="20"/>
          <w:szCs w:val="20"/>
        </w:rPr>
        <w:t>. 2013a. Dissertação (Mestrado em Desenvolvimento Regional e Meio Ambiente) – Universidade de Araraquara – UNIARA, Araraquara, SP.</w:t>
      </w:r>
    </w:p>
    <w:p w14:paraId="59F9BE6F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________; CARDOSO, C. A.; TEIXEIRA, D. </w:t>
      </w:r>
      <w:r w:rsidRPr="00C123F6">
        <w:rPr>
          <w:rFonts w:ascii="Arial" w:hAnsi="Arial" w:cs="Arial"/>
          <w:i/>
          <w:iCs/>
          <w:sz w:val="20"/>
          <w:szCs w:val="20"/>
        </w:rPr>
        <w:t>Estudo biogeográfico da arborização urbana de acompanhamento viário da Zona 02 de Maringá – PR</w:t>
      </w:r>
      <w:r w:rsidRPr="00C123F6">
        <w:rPr>
          <w:rFonts w:ascii="Arial" w:hAnsi="Arial" w:cs="Arial"/>
          <w:sz w:val="20"/>
          <w:szCs w:val="20"/>
        </w:rPr>
        <w:t xml:space="preserve">. In: VIII Congresso de Iniciação Científica da UNIARA, 2013, Araraquara. </w:t>
      </w:r>
      <w:r w:rsidRPr="00C123F6">
        <w:rPr>
          <w:rFonts w:ascii="Arial" w:hAnsi="Arial" w:cs="Arial"/>
          <w:i/>
          <w:iCs/>
          <w:sz w:val="20"/>
          <w:szCs w:val="20"/>
        </w:rPr>
        <w:t>Anais do VIII Congresso de Iniciação Científica da UNIARA</w:t>
      </w:r>
      <w:r w:rsidRPr="00C123F6">
        <w:rPr>
          <w:rFonts w:ascii="Arial" w:hAnsi="Arial" w:cs="Arial"/>
          <w:sz w:val="20"/>
          <w:szCs w:val="20"/>
        </w:rPr>
        <w:t>. Araraquara: UNIARA, 2013b. v. 1, p. 1–399.</w:t>
      </w:r>
    </w:p>
    <w:p w14:paraId="5D0B9DA9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________. </w:t>
      </w:r>
      <w:r w:rsidRPr="00C123F6">
        <w:rPr>
          <w:rFonts w:ascii="Arial" w:hAnsi="Arial" w:cs="Arial"/>
          <w:i/>
          <w:iCs/>
          <w:sz w:val="20"/>
          <w:szCs w:val="20"/>
        </w:rPr>
        <w:t>Arborização apícola viária com potencial tóxico para abelhas: estudo de caso de parte da Zona 02 de Maringá – PR</w:t>
      </w:r>
      <w:r w:rsidRPr="00C123F6">
        <w:rPr>
          <w:rFonts w:ascii="Arial" w:hAnsi="Arial" w:cs="Arial"/>
          <w:sz w:val="20"/>
          <w:szCs w:val="20"/>
        </w:rPr>
        <w:t xml:space="preserve">. </w:t>
      </w:r>
      <w:r w:rsidRPr="00C123F6">
        <w:rPr>
          <w:rFonts w:ascii="Arial" w:hAnsi="Arial" w:cs="Arial"/>
          <w:b/>
          <w:bCs/>
          <w:sz w:val="20"/>
          <w:szCs w:val="20"/>
        </w:rPr>
        <w:t xml:space="preserve">Revista Brasileira Multidisciplinar – </w:t>
      </w:r>
      <w:proofErr w:type="spellStart"/>
      <w:r w:rsidRPr="00C123F6">
        <w:rPr>
          <w:rFonts w:ascii="Arial" w:hAnsi="Arial" w:cs="Arial"/>
          <w:b/>
          <w:bCs/>
          <w:sz w:val="20"/>
          <w:szCs w:val="20"/>
        </w:rPr>
        <w:t>ReBraM</w:t>
      </w:r>
      <w:proofErr w:type="spellEnd"/>
      <w:r w:rsidRPr="00C123F6">
        <w:rPr>
          <w:rFonts w:ascii="Arial" w:hAnsi="Arial" w:cs="Arial"/>
          <w:sz w:val="20"/>
          <w:szCs w:val="20"/>
        </w:rPr>
        <w:t>, v. 19, n. 2, 2016.</w:t>
      </w:r>
    </w:p>
    <w:p w14:paraId="21AC4778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________; FERRAZ, J. M. G. </w:t>
      </w:r>
      <w:r w:rsidRPr="00C123F6">
        <w:rPr>
          <w:rFonts w:ascii="Arial" w:hAnsi="Arial" w:cs="Arial"/>
          <w:i/>
          <w:iCs/>
          <w:sz w:val="20"/>
          <w:szCs w:val="20"/>
        </w:rPr>
        <w:t>Agenda 21 local na promoção de justiça ambiental através de políticas públicas de arborização urbana: estudo de caso em municípios da região de Campo Mourão – COMCAM, Estado do Paraná.</w:t>
      </w:r>
      <w:r w:rsidRPr="00C123F6">
        <w:rPr>
          <w:rFonts w:ascii="Arial" w:hAnsi="Arial" w:cs="Arial"/>
          <w:sz w:val="20"/>
          <w:szCs w:val="20"/>
        </w:rPr>
        <w:t xml:space="preserve"> In: XIII Congresso de Iniciação Científica da UNIARA, 2018, Araraquara. </w:t>
      </w:r>
      <w:r w:rsidRPr="00C123F6">
        <w:rPr>
          <w:rFonts w:ascii="Arial" w:hAnsi="Arial" w:cs="Arial"/>
          <w:i/>
          <w:iCs/>
          <w:sz w:val="20"/>
          <w:szCs w:val="20"/>
        </w:rPr>
        <w:t>Anais do XIII Congresso de Iniciação Científica da UNIARA</w:t>
      </w:r>
      <w:r w:rsidRPr="00C123F6">
        <w:rPr>
          <w:rFonts w:ascii="Arial" w:hAnsi="Arial" w:cs="Arial"/>
          <w:sz w:val="20"/>
          <w:szCs w:val="20"/>
        </w:rPr>
        <w:t>. Araraquara: UNIARA, 2018.</w:t>
      </w:r>
    </w:p>
    <w:p w14:paraId="693E8FB9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________; ________. </w:t>
      </w:r>
      <w:r w:rsidRPr="00C123F6">
        <w:rPr>
          <w:rFonts w:ascii="Arial" w:hAnsi="Arial" w:cs="Arial"/>
          <w:i/>
          <w:iCs/>
          <w:sz w:val="20"/>
          <w:szCs w:val="20"/>
        </w:rPr>
        <w:t>Cultivo e coleta de PANC em quintais urbanos e periurbanos.</w:t>
      </w:r>
      <w:r w:rsidRPr="00C123F6">
        <w:rPr>
          <w:rFonts w:ascii="Arial" w:hAnsi="Arial" w:cs="Arial"/>
          <w:sz w:val="20"/>
          <w:szCs w:val="20"/>
        </w:rPr>
        <w:t xml:space="preserve"> </w:t>
      </w:r>
      <w:r w:rsidRPr="00C123F6">
        <w:rPr>
          <w:rFonts w:ascii="Arial" w:hAnsi="Arial" w:cs="Arial"/>
          <w:b/>
          <w:bCs/>
          <w:sz w:val="20"/>
          <w:szCs w:val="20"/>
        </w:rPr>
        <w:t>Cadernos ABA</w:t>
      </w:r>
      <w:r w:rsidRPr="00C123F6">
        <w:rPr>
          <w:rFonts w:ascii="Arial" w:hAnsi="Arial" w:cs="Arial"/>
          <w:sz w:val="20"/>
          <w:szCs w:val="20"/>
        </w:rPr>
        <w:t>, v. 15, n. 1, 2020.</w:t>
      </w:r>
    </w:p>
    <w:p w14:paraId="201C90D7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LOUREIRO, C. F. B. </w:t>
      </w:r>
      <w:r w:rsidRPr="00C123F6">
        <w:rPr>
          <w:rFonts w:ascii="Arial" w:hAnsi="Arial" w:cs="Arial"/>
          <w:i/>
          <w:iCs/>
          <w:sz w:val="20"/>
          <w:szCs w:val="20"/>
        </w:rPr>
        <w:t>Educação ambiental: da práxis à transformação social</w:t>
      </w:r>
      <w:r w:rsidRPr="00C123F6">
        <w:rPr>
          <w:rFonts w:ascii="Arial" w:hAnsi="Arial" w:cs="Arial"/>
          <w:sz w:val="20"/>
          <w:szCs w:val="20"/>
        </w:rPr>
        <w:t>. 8. ed. São Paulo: Cortez, 2019.</w:t>
      </w:r>
    </w:p>
    <w:p w14:paraId="02ED396A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MAPBIOMAS. </w:t>
      </w:r>
      <w:r w:rsidRPr="00C123F6">
        <w:rPr>
          <w:rFonts w:ascii="Arial" w:hAnsi="Arial" w:cs="Arial"/>
          <w:i/>
          <w:iCs/>
          <w:sz w:val="20"/>
          <w:szCs w:val="20"/>
        </w:rPr>
        <w:t>Relatório anual de cobertura e uso do solo no Brasil 2023.</w:t>
      </w:r>
      <w:r w:rsidRPr="00C123F6">
        <w:rPr>
          <w:rFonts w:ascii="Arial" w:hAnsi="Arial" w:cs="Arial"/>
          <w:sz w:val="20"/>
          <w:szCs w:val="20"/>
        </w:rPr>
        <w:t xml:space="preserve"> São Paulo: </w:t>
      </w:r>
      <w:proofErr w:type="spellStart"/>
      <w:r w:rsidRPr="00C123F6">
        <w:rPr>
          <w:rFonts w:ascii="Arial" w:hAnsi="Arial" w:cs="Arial"/>
          <w:sz w:val="20"/>
          <w:szCs w:val="20"/>
        </w:rPr>
        <w:t>MapBiomas</w:t>
      </w:r>
      <w:proofErr w:type="spellEnd"/>
      <w:r w:rsidRPr="00C123F6">
        <w:rPr>
          <w:rFonts w:ascii="Arial" w:hAnsi="Arial" w:cs="Arial"/>
          <w:sz w:val="20"/>
          <w:szCs w:val="20"/>
        </w:rPr>
        <w:t>, 2023.</w:t>
      </w:r>
    </w:p>
    <w:p w14:paraId="61C0388D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NEWMAN, P.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Regenerative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cities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: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building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a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low-carbon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,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resilient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future.</w:t>
      </w:r>
      <w:r w:rsidRPr="00C123F6">
        <w:rPr>
          <w:rFonts w:ascii="Arial" w:hAnsi="Arial" w:cs="Arial"/>
          <w:sz w:val="20"/>
          <w:szCs w:val="20"/>
        </w:rPr>
        <w:t xml:space="preserve"> London: </w:t>
      </w:r>
      <w:proofErr w:type="spellStart"/>
      <w:r w:rsidRPr="00C123F6">
        <w:rPr>
          <w:rFonts w:ascii="Arial" w:hAnsi="Arial" w:cs="Arial"/>
          <w:sz w:val="20"/>
          <w:szCs w:val="20"/>
        </w:rPr>
        <w:t>Routledge</w:t>
      </w:r>
      <w:proofErr w:type="spellEnd"/>
      <w:r w:rsidRPr="00C123F6">
        <w:rPr>
          <w:rFonts w:ascii="Arial" w:hAnsi="Arial" w:cs="Arial"/>
          <w:sz w:val="20"/>
          <w:szCs w:val="20"/>
        </w:rPr>
        <w:t>, 2020.</w:t>
      </w:r>
    </w:p>
    <w:p w14:paraId="2646570A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PAULEIT, S. et al.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Advancing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urban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green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infrastructure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in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Europe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: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outcomes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and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reflections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from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the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GREEN SURGE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project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>.</w:t>
      </w:r>
      <w:r w:rsidRPr="00C123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b/>
          <w:bCs/>
          <w:sz w:val="20"/>
          <w:szCs w:val="20"/>
        </w:rPr>
        <w:t>Urban</w:t>
      </w:r>
      <w:proofErr w:type="spellEnd"/>
      <w:r w:rsidRPr="00C123F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b/>
          <w:bCs/>
          <w:sz w:val="20"/>
          <w:szCs w:val="20"/>
        </w:rPr>
        <w:t>Forestry</w:t>
      </w:r>
      <w:proofErr w:type="spellEnd"/>
      <w:r w:rsidRPr="00C123F6">
        <w:rPr>
          <w:rFonts w:ascii="Arial" w:hAnsi="Arial" w:cs="Arial"/>
          <w:b/>
          <w:bCs/>
          <w:sz w:val="20"/>
          <w:szCs w:val="20"/>
        </w:rPr>
        <w:t xml:space="preserve"> &amp; </w:t>
      </w:r>
      <w:proofErr w:type="spellStart"/>
      <w:r w:rsidRPr="00C123F6">
        <w:rPr>
          <w:rFonts w:ascii="Arial" w:hAnsi="Arial" w:cs="Arial"/>
          <w:b/>
          <w:bCs/>
          <w:sz w:val="20"/>
          <w:szCs w:val="20"/>
        </w:rPr>
        <w:t>Urban</w:t>
      </w:r>
      <w:proofErr w:type="spellEnd"/>
      <w:r w:rsidRPr="00C123F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b/>
          <w:bCs/>
          <w:sz w:val="20"/>
          <w:szCs w:val="20"/>
        </w:rPr>
        <w:t>Greening</w:t>
      </w:r>
      <w:proofErr w:type="spellEnd"/>
      <w:r w:rsidRPr="00C123F6">
        <w:rPr>
          <w:rFonts w:ascii="Arial" w:hAnsi="Arial" w:cs="Arial"/>
          <w:sz w:val="20"/>
          <w:szCs w:val="20"/>
        </w:rPr>
        <w:t>, v. 61, 2021.</w:t>
      </w:r>
    </w:p>
    <w:p w14:paraId="7385CEA1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RAYMOND, C. M. et al. </w:t>
      </w:r>
      <w:r w:rsidRPr="00C123F6">
        <w:rPr>
          <w:rFonts w:ascii="Arial" w:hAnsi="Arial" w:cs="Arial"/>
          <w:i/>
          <w:iCs/>
          <w:sz w:val="20"/>
          <w:szCs w:val="20"/>
        </w:rPr>
        <w:t xml:space="preserve">A framework for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assessing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and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implementing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the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co-benefits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of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nature-based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solutions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in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urban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areas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>.</w:t>
      </w:r>
      <w:r w:rsidRPr="00C123F6">
        <w:rPr>
          <w:rFonts w:ascii="Arial" w:hAnsi="Arial" w:cs="Arial"/>
          <w:sz w:val="20"/>
          <w:szCs w:val="20"/>
        </w:rPr>
        <w:t xml:space="preserve"> </w:t>
      </w:r>
      <w:r w:rsidRPr="00C123F6">
        <w:rPr>
          <w:rFonts w:ascii="Arial" w:hAnsi="Arial" w:cs="Arial"/>
          <w:b/>
          <w:bCs/>
          <w:sz w:val="20"/>
          <w:szCs w:val="20"/>
        </w:rPr>
        <w:t xml:space="preserve">Environmental Science &amp; </w:t>
      </w:r>
      <w:proofErr w:type="spellStart"/>
      <w:r w:rsidRPr="00C123F6">
        <w:rPr>
          <w:rFonts w:ascii="Arial" w:hAnsi="Arial" w:cs="Arial"/>
          <w:b/>
          <w:bCs/>
          <w:sz w:val="20"/>
          <w:szCs w:val="20"/>
        </w:rPr>
        <w:t>Policy</w:t>
      </w:r>
      <w:proofErr w:type="spellEnd"/>
      <w:r w:rsidRPr="00C123F6">
        <w:rPr>
          <w:rFonts w:ascii="Arial" w:hAnsi="Arial" w:cs="Arial"/>
          <w:sz w:val="20"/>
          <w:szCs w:val="20"/>
        </w:rPr>
        <w:t>, v. 77, p. 15–24, 2017.</w:t>
      </w:r>
    </w:p>
    <w:p w14:paraId="6F54F8F0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ULRICH, R. S.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View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through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a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window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may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influence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recovery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from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surgery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>.</w:t>
      </w:r>
      <w:r w:rsidRPr="00C123F6">
        <w:rPr>
          <w:rFonts w:ascii="Arial" w:hAnsi="Arial" w:cs="Arial"/>
          <w:sz w:val="20"/>
          <w:szCs w:val="20"/>
        </w:rPr>
        <w:t xml:space="preserve"> </w:t>
      </w:r>
      <w:r w:rsidRPr="00C123F6">
        <w:rPr>
          <w:rFonts w:ascii="Arial" w:hAnsi="Arial" w:cs="Arial"/>
          <w:b/>
          <w:bCs/>
          <w:sz w:val="20"/>
          <w:szCs w:val="20"/>
        </w:rPr>
        <w:t>Science</w:t>
      </w:r>
      <w:r w:rsidRPr="00C123F6">
        <w:rPr>
          <w:rFonts w:ascii="Arial" w:hAnsi="Arial" w:cs="Arial"/>
          <w:sz w:val="20"/>
          <w:szCs w:val="20"/>
        </w:rPr>
        <w:t>, v. 224, n. 4647, p. 420–421, 1984.</w:t>
      </w:r>
    </w:p>
    <w:p w14:paraId="29DEF22B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UNIVERSIDADE DE SÃO PAULO (USP). </w:t>
      </w:r>
      <w:r w:rsidRPr="00C123F6">
        <w:rPr>
          <w:rFonts w:ascii="Arial" w:hAnsi="Arial" w:cs="Arial"/>
          <w:i/>
          <w:iCs/>
          <w:sz w:val="20"/>
          <w:szCs w:val="20"/>
        </w:rPr>
        <w:t xml:space="preserve">Plataforma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UrbVerde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>: planejamento de infraestrutura verde urbana.</w:t>
      </w:r>
      <w:r w:rsidRPr="00C123F6">
        <w:rPr>
          <w:rFonts w:ascii="Arial" w:hAnsi="Arial" w:cs="Arial"/>
          <w:sz w:val="20"/>
          <w:szCs w:val="20"/>
        </w:rPr>
        <w:t xml:space="preserve"> São Paulo: USP, 2022.</w:t>
      </w:r>
    </w:p>
    <w:p w14:paraId="68FD3383" w14:textId="77777777" w:rsidR="00C123F6" w:rsidRPr="00C123F6" w:rsidRDefault="00C123F6" w:rsidP="00C123F6">
      <w:pPr>
        <w:spacing w:before="120" w:after="120" w:line="30" w:lineRule="atLeast"/>
        <w:ind w:firstLine="0"/>
        <w:jc w:val="left"/>
        <w:rPr>
          <w:rFonts w:ascii="Arial" w:hAnsi="Arial" w:cs="Arial"/>
          <w:sz w:val="20"/>
          <w:szCs w:val="20"/>
        </w:rPr>
      </w:pPr>
      <w:r w:rsidRPr="00C123F6">
        <w:rPr>
          <w:rFonts w:ascii="Arial" w:hAnsi="Arial" w:cs="Arial"/>
          <w:sz w:val="20"/>
          <w:szCs w:val="20"/>
        </w:rPr>
        <w:t xml:space="preserve">WORLD HEALTH ORGANIZATION (WHO).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Urban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green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spaces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and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health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: a review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of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123F6">
        <w:rPr>
          <w:rFonts w:ascii="Arial" w:hAnsi="Arial" w:cs="Arial"/>
          <w:i/>
          <w:iCs/>
          <w:sz w:val="20"/>
          <w:szCs w:val="20"/>
        </w:rPr>
        <w:t>evidence</w:t>
      </w:r>
      <w:proofErr w:type="spellEnd"/>
      <w:r w:rsidRPr="00C123F6">
        <w:rPr>
          <w:rFonts w:ascii="Arial" w:hAnsi="Arial" w:cs="Arial"/>
          <w:i/>
          <w:iCs/>
          <w:sz w:val="20"/>
          <w:szCs w:val="20"/>
        </w:rPr>
        <w:t>.</w:t>
      </w:r>
      <w:r w:rsidRPr="00C123F6">
        <w:rPr>
          <w:rFonts w:ascii="Arial" w:hAnsi="Arial" w:cs="Arial"/>
          <w:sz w:val="20"/>
          <w:szCs w:val="20"/>
        </w:rPr>
        <w:t xml:space="preserve"> Copenhagen: WHO Regional Office for </w:t>
      </w:r>
      <w:proofErr w:type="spellStart"/>
      <w:r w:rsidRPr="00C123F6">
        <w:rPr>
          <w:rFonts w:ascii="Arial" w:hAnsi="Arial" w:cs="Arial"/>
          <w:sz w:val="20"/>
          <w:szCs w:val="20"/>
        </w:rPr>
        <w:t>Europe</w:t>
      </w:r>
      <w:proofErr w:type="spellEnd"/>
      <w:r w:rsidRPr="00C123F6">
        <w:rPr>
          <w:rFonts w:ascii="Arial" w:hAnsi="Arial" w:cs="Arial"/>
          <w:sz w:val="20"/>
          <w:szCs w:val="20"/>
        </w:rPr>
        <w:t>, 2021.</w:t>
      </w:r>
    </w:p>
    <w:sectPr w:rsidR="00C123F6" w:rsidRPr="00C123F6" w:rsidSect="004C446D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160BC" w14:textId="77777777" w:rsidR="000C5F6A" w:rsidRDefault="000C5F6A" w:rsidP="00026BCD">
      <w:pPr>
        <w:spacing w:line="240" w:lineRule="auto"/>
      </w:pPr>
      <w:r>
        <w:separator/>
      </w:r>
    </w:p>
  </w:endnote>
  <w:endnote w:type="continuationSeparator" w:id="0">
    <w:p w14:paraId="09285D0A" w14:textId="77777777" w:rsidR="000C5F6A" w:rsidRDefault="000C5F6A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5F67A" w14:textId="77777777" w:rsidR="000C5F6A" w:rsidRDefault="000C5F6A" w:rsidP="00026BCD">
      <w:pPr>
        <w:spacing w:line="240" w:lineRule="auto"/>
      </w:pPr>
      <w:r>
        <w:separator/>
      </w:r>
    </w:p>
  </w:footnote>
  <w:footnote w:type="continuationSeparator" w:id="0">
    <w:p w14:paraId="21F3A31D" w14:textId="77777777" w:rsidR="000C5F6A" w:rsidRDefault="000C5F6A" w:rsidP="00026BCD">
      <w:pPr>
        <w:spacing w:line="240" w:lineRule="auto"/>
      </w:pPr>
      <w:r>
        <w:continuationSeparator/>
      </w:r>
    </w:p>
  </w:footnote>
  <w:footnote w:id="1">
    <w:p w14:paraId="4CD25431" w14:textId="77777777" w:rsidR="00AB15B7" w:rsidRDefault="00AB15B7" w:rsidP="00F136A7">
      <w:pPr>
        <w:pStyle w:val="TtulosNoNumerados"/>
        <w:spacing w:line="240" w:lineRule="auto"/>
        <w:rPr>
          <w:b w:val="0"/>
          <w:bCs w:val="0"/>
          <w:sz w:val="22"/>
          <w:szCs w:val="22"/>
        </w:rPr>
      </w:pPr>
    </w:p>
    <w:p w14:paraId="6C63199D" w14:textId="0A7F32F3" w:rsidR="00F136A7" w:rsidRPr="002815E8" w:rsidRDefault="00250E5E" w:rsidP="00F136A7">
      <w:pPr>
        <w:pStyle w:val="TtulosNoNumerados"/>
        <w:spacing w:line="240" w:lineRule="auto"/>
        <w:rPr>
          <w:sz w:val="20"/>
          <w:szCs w:val="20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F136A7">
        <w:rPr>
          <w:b w:val="0"/>
          <w:bCs w:val="0"/>
          <w:sz w:val="20"/>
          <w:szCs w:val="20"/>
        </w:rPr>
        <w:t xml:space="preserve">Doutoranda em Desenvolvimento Territorial e Meio Ambiente pela </w:t>
      </w:r>
      <w:r w:rsidR="00F136A7" w:rsidRPr="002A294B">
        <w:rPr>
          <w:b w:val="0"/>
          <w:bCs w:val="0"/>
          <w:sz w:val="20"/>
          <w:szCs w:val="20"/>
        </w:rPr>
        <w:t xml:space="preserve">Universidade de Araraquara </w:t>
      </w:r>
      <w:r w:rsidR="00F136A7">
        <w:rPr>
          <w:b w:val="0"/>
          <w:bCs w:val="0"/>
          <w:sz w:val="20"/>
          <w:szCs w:val="20"/>
        </w:rPr>
        <w:t>–</w:t>
      </w:r>
      <w:r w:rsidR="00F136A7" w:rsidRPr="002A294B">
        <w:rPr>
          <w:b w:val="0"/>
          <w:bCs w:val="0"/>
          <w:sz w:val="20"/>
          <w:szCs w:val="20"/>
        </w:rPr>
        <w:t xml:space="preserve"> UNIARA</w:t>
      </w:r>
      <w:r w:rsidR="00F136A7">
        <w:rPr>
          <w:b w:val="0"/>
          <w:bCs w:val="0"/>
          <w:sz w:val="20"/>
          <w:szCs w:val="20"/>
        </w:rPr>
        <w:t>.</w:t>
      </w:r>
      <w:r w:rsidR="00F136A7" w:rsidRPr="00A1253B">
        <w:rPr>
          <w:b w:val="0"/>
          <w:bCs w:val="0"/>
          <w:sz w:val="20"/>
          <w:szCs w:val="20"/>
        </w:rPr>
        <w:t xml:space="preserve"> </w:t>
      </w:r>
      <w:r w:rsidR="00F136A7">
        <w:rPr>
          <w:b w:val="0"/>
          <w:bCs w:val="0"/>
          <w:sz w:val="20"/>
          <w:szCs w:val="20"/>
        </w:rPr>
        <w:t>M</w:t>
      </w:r>
      <w:r w:rsidR="00F136A7" w:rsidRPr="002A294B">
        <w:rPr>
          <w:b w:val="0"/>
          <w:bCs w:val="0"/>
          <w:sz w:val="20"/>
          <w:szCs w:val="20"/>
        </w:rPr>
        <w:t xml:space="preserve">estre em Desenvolvimento </w:t>
      </w:r>
      <w:r w:rsidR="00F136A7">
        <w:rPr>
          <w:b w:val="0"/>
          <w:bCs w:val="0"/>
          <w:sz w:val="20"/>
          <w:szCs w:val="20"/>
        </w:rPr>
        <w:t>Regional</w:t>
      </w:r>
      <w:r w:rsidR="00F136A7" w:rsidRPr="002A294B">
        <w:rPr>
          <w:b w:val="0"/>
          <w:bCs w:val="0"/>
          <w:sz w:val="20"/>
          <w:szCs w:val="20"/>
        </w:rPr>
        <w:t xml:space="preserve"> e Meio Ambiente</w:t>
      </w:r>
      <w:r w:rsidR="00F136A7">
        <w:rPr>
          <w:b w:val="0"/>
          <w:bCs w:val="0"/>
          <w:sz w:val="20"/>
          <w:szCs w:val="20"/>
        </w:rPr>
        <w:t xml:space="preserve"> pela </w:t>
      </w:r>
      <w:r w:rsidR="00F136A7" w:rsidRPr="002A294B">
        <w:rPr>
          <w:b w:val="0"/>
          <w:bCs w:val="0"/>
          <w:sz w:val="20"/>
          <w:szCs w:val="20"/>
        </w:rPr>
        <w:t xml:space="preserve">Universidade de Araraquara </w:t>
      </w:r>
      <w:r w:rsidR="00F136A7">
        <w:rPr>
          <w:b w:val="0"/>
          <w:bCs w:val="0"/>
          <w:sz w:val="20"/>
          <w:szCs w:val="20"/>
        </w:rPr>
        <w:t>–</w:t>
      </w:r>
      <w:r w:rsidR="00F136A7" w:rsidRPr="002A294B">
        <w:rPr>
          <w:b w:val="0"/>
          <w:bCs w:val="0"/>
          <w:sz w:val="20"/>
          <w:szCs w:val="20"/>
        </w:rPr>
        <w:t xml:space="preserve"> UNIARA</w:t>
      </w:r>
      <w:r w:rsidR="00F136A7">
        <w:rPr>
          <w:b w:val="0"/>
          <w:bCs w:val="0"/>
          <w:sz w:val="20"/>
          <w:szCs w:val="20"/>
        </w:rPr>
        <w:t>.</w:t>
      </w:r>
      <w:r w:rsidR="00F136A7" w:rsidRPr="00A1253B">
        <w:rPr>
          <w:b w:val="0"/>
          <w:bCs w:val="0"/>
          <w:sz w:val="20"/>
          <w:szCs w:val="20"/>
        </w:rPr>
        <w:t xml:space="preserve"> Especialização em Direito Ambiental e Ordenação do Território pela Universidade Estadual de Maringá </w:t>
      </w:r>
      <w:r w:rsidR="00F136A7">
        <w:rPr>
          <w:b w:val="0"/>
          <w:bCs w:val="0"/>
          <w:sz w:val="20"/>
          <w:szCs w:val="20"/>
        </w:rPr>
        <w:t>–</w:t>
      </w:r>
      <w:r w:rsidR="00F136A7" w:rsidRPr="00A1253B">
        <w:rPr>
          <w:b w:val="0"/>
          <w:bCs w:val="0"/>
          <w:sz w:val="20"/>
          <w:szCs w:val="20"/>
        </w:rPr>
        <w:t xml:space="preserve"> UEM</w:t>
      </w:r>
      <w:r w:rsidR="00F136A7">
        <w:rPr>
          <w:b w:val="0"/>
          <w:bCs w:val="0"/>
          <w:sz w:val="20"/>
          <w:szCs w:val="20"/>
        </w:rPr>
        <w:t>.</w:t>
      </w:r>
      <w:r w:rsidR="00F136A7" w:rsidRPr="00A1253B">
        <w:rPr>
          <w:b w:val="0"/>
          <w:bCs w:val="0"/>
          <w:sz w:val="20"/>
          <w:szCs w:val="20"/>
        </w:rPr>
        <w:t xml:space="preserve"> Especialização em Direito Aplicado pela Escola da Magistratura do Paraná </w:t>
      </w:r>
      <w:r w:rsidR="00F136A7">
        <w:rPr>
          <w:b w:val="0"/>
          <w:bCs w:val="0"/>
          <w:sz w:val="20"/>
          <w:szCs w:val="20"/>
        </w:rPr>
        <w:t>–</w:t>
      </w:r>
      <w:r w:rsidR="00F136A7" w:rsidRPr="00A1253B">
        <w:rPr>
          <w:b w:val="0"/>
          <w:bCs w:val="0"/>
          <w:sz w:val="20"/>
          <w:szCs w:val="20"/>
        </w:rPr>
        <w:t xml:space="preserve"> EMAP</w:t>
      </w:r>
      <w:r w:rsidR="00F136A7">
        <w:rPr>
          <w:b w:val="0"/>
          <w:bCs w:val="0"/>
          <w:sz w:val="20"/>
          <w:szCs w:val="20"/>
        </w:rPr>
        <w:t>. G</w:t>
      </w:r>
      <w:r w:rsidR="00F136A7" w:rsidRPr="00A1253B">
        <w:rPr>
          <w:b w:val="0"/>
          <w:bCs w:val="0"/>
          <w:sz w:val="20"/>
          <w:szCs w:val="20"/>
        </w:rPr>
        <w:t>raduação em Direito pela Universidade Estadual de Maringá - UEM.</w:t>
      </w:r>
      <w:r w:rsidR="00F136A7">
        <w:rPr>
          <w:b w:val="0"/>
          <w:bCs w:val="0"/>
          <w:sz w:val="20"/>
          <w:szCs w:val="20"/>
        </w:rPr>
        <w:t xml:space="preserve"> Membro do Grupo de </w:t>
      </w:r>
      <w:proofErr w:type="spellStart"/>
      <w:r w:rsidR="00F136A7">
        <w:rPr>
          <w:b w:val="0"/>
          <w:bCs w:val="0"/>
          <w:sz w:val="20"/>
          <w:szCs w:val="20"/>
        </w:rPr>
        <w:t>Investigación</w:t>
      </w:r>
      <w:proofErr w:type="spellEnd"/>
      <w:r w:rsidR="00F136A7">
        <w:rPr>
          <w:b w:val="0"/>
          <w:bCs w:val="0"/>
          <w:sz w:val="20"/>
          <w:szCs w:val="20"/>
        </w:rPr>
        <w:t xml:space="preserve"> interdisciplinar </w:t>
      </w:r>
      <w:proofErr w:type="spellStart"/>
      <w:r w:rsidR="00F136A7">
        <w:rPr>
          <w:b w:val="0"/>
          <w:bCs w:val="0"/>
          <w:sz w:val="20"/>
          <w:szCs w:val="20"/>
        </w:rPr>
        <w:t>en</w:t>
      </w:r>
      <w:proofErr w:type="spellEnd"/>
      <w:r w:rsidR="00F136A7">
        <w:rPr>
          <w:b w:val="0"/>
          <w:bCs w:val="0"/>
          <w:sz w:val="20"/>
          <w:szCs w:val="20"/>
        </w:rPr>
        <w:t xml:space="preserve"> </w:t>
      </w:r>
      <w:proofErr w:type="spellStart"/>
      <w:r w:rsidR="00F136A7">
        <w:rPr>
          <w:b w:val="0"/>
          <w:bCs w:val="0"/>
          <w:sz w:val="20"/>
          <w:szCs w:val="20"/>
        </w:rPr>
        <w:t>Educación</w:t>
      </w:r>
      <w:proofErr w:type="spellEnd"/>
      <w:r w:rsidR="00F136A7">
        <w:rPr>
          <w:b w:val="0"/>
          <w:bCs w:val="0"/>
          <w:sz w:val="20"/>
          <w:szCs w:val="20"/>
        </w:rPr>
        <w:t xml:space="preserve"> y </w:t>
      </w:r>
      <w:proofErr w:type="spellStart"/>
      <w:r w:rsidR="00F136A7">
        <w:rPr>
          <w:b w:val="0"/>
          <w:bCs w:val="0"/>
          <w:sz w:val="20"/>
          <w:szCs w:val="20"/>
        </w:rPr>
        <w:t>formación</w:t>
      </w:r>
      <w:proofErr w:type="spellEnd"/>
      <w:r w:rsidR="00F136A7">
        <w:rPr>
          <w:b w:val="0"/>
          <w:bCs w:val="0"/>
          <w:sz w:val="20"/>
          <w:szCs w:val="20"/>
        </w:rPr>
        <w:t xml:space="preserve"> docente y </w:t>
      </w:r>
      <w:proofErr w:type="spellStart"/>
      <w:r w:rsidR="00F136A7">
        <w:rPr>
          <w:b w:val="0"/>
          <w:bCs w:val="0"/>
          <w:sz w:val="20"/>
          <w:szCs w:val="20"/>
        </w:rPr>
        <w:t>su</w:t>
      </w:r>
      <w:proofErr w:type="spellEnd"/>
      <w:r w:rsidR="00F136A7">
        <w:rPr>
          <w:b w:val="0"/>
          <w:bCs w:val="0"/>
          <w:sz w:val="20"/>
          <w:szCs w:val="20"/>
        </w:rPr>
        <w:t xml:space="preserve"> </w:t>
      </w:r>
      <w:proofErr w:type="gramStart"/>
      <w:r w:rsidR="00F136A7">
        <w:rPr>
          <w:b w:val="0"/>
          <w:bCs w:val="0"/>
          <w:sz w:val="20"/>
          <w:szCs w:val="20"/>
        </w:rPr>
        <w:t>influencia</w:t>
      </w:r>
      <w:proofErr w:type="gramEnd"/>
      <w:r w:rsidR="00F136A7">
        <w:rPr>
          <w:b w:val="0"/>
          <w:bCs w:val="0"/>
          <w:sz w:val="20"/>
          <w:szCs w:val="20"/>
        </w:rPr>
        <w:t xml:space="preserve"> </w:t>
      </w:r>
      <w:proofErr w:type="spellStart"/>
      <w:r w:rsidR="00F136A7">
        <w:rPr>
          <w:b w:val="0"/>
          <w:bCs w:val="0"/>
          <w:sz w:val="20"/>
          <w:szCs w:val="20"/>
        </w:rPr>
        <w:t>en</w:t>
      </w:r>
      <w:proofErr w:type="spellEnd"/>
      <w:r w:rsidR="00F136A7">
        <w:rPr>
          <w:b w:val="0"/>
          <w:bCs w:val="0"/>
          <w:sz w:val="20"/>
          <w:szCs w:val="20"/>
        </w:rPr>
        <w:t xml:space="preserve"> </w:t>
      </w:r>
      <w:proofErr w:type="spellStart"/>
      <w:r w:rsidR="00F136A7">
        <w:rPr>
          <w:b w:val="0"/>
          <w:bCs w:val="0"/>
          <w:sz w:val="20"/>
          <w:szCs w:val="20"/>
        </w:rPr>
        <w:t>los</w:t>
      </w:r>
      <w:proofErr w:type="spellEnd"/>
      <w:r w:rsidR="00F136A7">
        <w:rPr>
          <w:b w:val="0"/>
          <w:bCs w:val="0"/>
          <w:sz w:val="20"/>
          <w:szCs w:val="20"/>
        </w:rPr>
        <w:t xml:space="preserve"> </w:t>
      </w:r>
      <w:proofErr w:type="spellStart"/>
      <w:r w:rsidR="00F136A7">
        <w:rPr>
          <w:b w:val="0"/>
          <w:bCs w:val="0"/>
          <w:sz w:val="20"/>
          <w:szCs w:val="20"/>
        </w:rPr>
        <w:t>procesos</w:t>
      </w:r>
      <w:proofErr w:type="spellEnd"/>
      <w:r w:rsidR="00F136A7">
        <w:rPr>
          <w:b w:val="0"/>
          <w:bCs w:val="0"/>
          <w:sz w:val="20"/>
          <w:szCs w:val="20"/>
        </w:rPr>
        <w:t xml:space="preserve"> de </w:t>
      </w:r>
      <w:proofErr w:type="spellStart"/>
      <w:r w:rsidR="00F136A7">
        <w:rPr>
          <w:b w:val="0"/>
          <w:bCs w:val="0"/>
          <w:sz w:val="20"/>
          <w:szCs w:val="20"/>
        </w:rPr>
        <w:t>aprendizaje</w:t>
      </w:r>
      <w:proofErr w:type="spellEnd"/>
      <w:r w:rsidR="00F136A7">
        <w:rPr>
          <w:b w:val="0"/>
          <w:bCs w:val="0"/>
          <w:sz w:val="20"/>
          <w:szCs w:val="20"/>
        </w:rPr>
        <w:t xml:space="preserve"> (GIIEFPA), </w:t>
      </w:r>
      <w:proofErr w:type="spellStart"/>
      <w:r w:rsidR="00F136A7">
        <w:rPr>
          <w:b w:val="0"/>
          <w:bCs w:val="0"/>
          <w:sz w:val="20"/>
          <w:szCs w:val="20"/>
        </w:rPr>
        <w:t>Universidad</w:t>
      </w:r>
      <w:proofErr w:type="spellEnd"/>
      <w:r w:rsidR="00F136A7">
        <w:rPr>
          <w:b w:val="0"/>
          <w:bCs w:val="0"/>
          <w:sz w:val="20"/>
          <w:szCs w:val="20"/>
        </w:rPr>
        <w:t xml:space="preserve"> Internacional Iberoamericana - UNINI-FUNIBER, México. </w:t>
      </w:r>
    </w:p>
    <w:p w14:paraId="67BE4BA7" w14:textId="6015664D" w:rsidR="00250E5E" w:rsidRPr="002A294B" w:rsidRDefault="00F136A7" w:rsidP="00F136A7">
      <w:pPr>
        <w:pStyle w:val="TtulosNoNumerados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E</w:t>
      </w:r>
      <w:r w:rsidRPr="002A294B">
        <w:rPr>
          <w:b w:val="0"/>
          <w:bCs w:val="0"/>
          <w:sz w:val="20"/>
          <w:szCs w:val="20"/>
        </w:rPr>
        <w:t xml:space="preserve">-mail </w:t>
      </w:r>
      <w:hyperlink r:id="rId1" w:history="1">
        <w:r w:rsidRPr="00F86A6E">
          <w:rPr>
            <w:rStyle w:val="Hyperlink"/>
            <w:b w:val="0"/>
            <w:bCs w:val="0"/>
            <w:sz w:val="20"/>
            <w:szCs w:val="20"/>
          </w:rPr>
          <w:t>advmerci@gmail.com</w:t>
        </w:r>
      </w:hyperlink>
      <w:r>
        <w:rPr>
          <w:b w:val="0"/>
          <w:bCs w:val="0"/>
          <w:sz w:val="20"/>
          <w:szCs w:val="20"/>
        </w:rPr>
        <w:t xml:space="preserve">. </w:t>
      </w:r>
      <w:proofErr w:type="spellStart"/>
      <w:r>
        <w:rPr>
          <w:b w:val="0"/>
          <w:bCs w:val="0"/>
          <w:sz w:val="20"/>
          <w:szCs w:val="20"/>
        </w:rPr>
        <w:t>Orcid</w:t>
      </w:r>
      <w:proofErr w:type="spellEnd"/>
      <w:r>
        <w:rPr>
          <w:b w:val="0"/>
          <w:bCs w:val="0"/>
          <w:sz w:val="20"/>
          <w:szCs w:val="20"/>
        </w:rPr>
        <w:t>:</w:t>
      </w:r>
      <w:r w:rsidRPr="008B5313">
        <w:rPr>
          <w:b w:val="0"/>
          <w:bCs w:val="0"/>
          <w:sz w:val="20"/>
          <w:szCs w:val="20"/>
        </w:rPr>
        <w:t xml:space="preserve"> </w:t>
      </w:r>
      <w:hyperlink r:id="rId2" w:history="1">
        <w:r w:rsidRPr="0061315F">
          <w:rPr>
            <w:rStyle w:val="Hyperlink"/>
            <w:b w:val="0"/>
            <w:bCs w:val="0"/>
            <w:sz w:val="20"/>
            <w:szCs w:val="20"/>
          </w:rPr>
          <w:t>https://orcid.org/0000-0002-6889-9468</w:t>
        </w:r>
      </w:hyperlink>
    </w:p>
    <w:p w14:paraId="22FD869C" w14:textId="0A693264" w:rsidR="00250E5E" w:rsidRDefault="00250E5E">
      <w:pPr>
        <w:pStyle w:val="Textodenotaderodap"/>
      </w:pPr>
    </w:p>
  </w:footnote>
  <w:footnote w:id="2">
    <w:p w14:paraId="5F7C77EE" w14:textId="4196AA95" w:rsidR="002A294B" w:rsidRDefault="002A294B" w:rsidP="002A294B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 </w:t>
      </w:r>
      <w:r w:rsidR="00F136A7" w:rsidRPr="00CB29D9">
        <w:rPr>
          <w:rFonts w:ascii="Arial" w:eastAsia="Arial" w:hAnsi="Arial" w:cs="Arial"/>
        </w:rPr>
        <w:t>Pós doutor em Agroecologia pela UCO Universidade de Córdoba Espanha</w:t>
      </w:r>
      <w:r w:rsidR="00F136A7">
        <w:rPr>
          <w:rFonts w:ascii="Arial" w:eastAsia="Arial" w:hAnsi="Arial" w:cs="Arial"/>
        </w:rPr>
        <w:t>. D</w:t>
      </w:r>
      <w:r w:rsidR="00F136A7" w:rsidRPr="00CB29D9">
        <w:rPr>
          <w:rFonts w:ascii="Arial" w:eastAsia="Arial" w:hAnsi="Arial" w:cs="Arial"/>
        </w:rPr>
        <w:t xml:space="preserve">outor em Ecologia pela </w:t>
      </w:r>
      <w:r w:rsidR="00F136A7">
        <w:rPr>
          <w:rFonts w:ascii="Arial" w:eastAsia="Arial" w:hAnsi="Arial" w:cs="Arial"/>
        </w:rPr>
        <w:t xml:space="preserve">Universidade de Campias - </w:t>
      </w:r>
      <w:r w:rsidR="00F136A7" w:rsidRPr="00CB29D9">
        <w:rPr>
          <w:rFonts w:ascii="Arial" w:eastAsia="Arial" w:hAnsi="Arial" w:cs="Arial"/>
        </w:rPr>
        <w:t>Unicamp</w:t>
      </w:r>
      <w:r w:rsidR="00F136A7">
        <w:rPr>
          <w:rFonts w:ascii="Arial" w:eastAsia="Arial" w:hAnsi="Arial" w:cs="Arial"/>
        </w:rPr>
        <w:t>.</w:t>
      </w:r>
      <w:r w:rsidR="00F136A7" w:rsidRPr="00CB29D9">
        <w:rPr>
          <w:rFonts w:ascii="Arial" w:eastAsia="Arial" w:hAnsi="Arial" w:cs="Arial"/>
        </w:rPr>
        <w:t xml:space="preserve"> Mestre em Agronomia pela </w:t>
      </w:r>
      <w:r w:rsidR="00F136A7" w:rsidRPr="00D27D0A">
        <w:rPr>
          <w:rFonts w:ascii="Arial" w:eastAsia="Arial" w:hAnsi="Arial" w:cs="Arial"/>
        </w:rPr>
        <w:t>Escola Superior de Agricultura Luiz de Queiroz da Universidade de São Paulo</w:t>
      </w:r>
      <w:r w:rsidR="00F136A7">
        <w:rPr>
          <w:rFonts w:ascii="Arial" w:eastAsia="Arial" w:hAnsi="Arial" w:cs="Arial"/>
        </w:rPr>
        <w:t xml:space="preserve">, </w:t>
      </w:r>
      <w:r w:rsidR="00F136A7" w:rsidRPr="00CB29D9">
        <w:rPr>
          <w:rFonts w:ascii="Arial" w:eastAsia="Arial" w:hAnsi="Arial" w:cs="Arial"/>
        </w:rPr>
        <w:t>ESALQ – USP</w:t>
      </w:r>
      <w:r w:rsidR="00F136A7">
        <w:rPr>
          <w:rFonts w:ascii="Arial" w:eastAsia="Arial" w:hAnsi="Arial" w:cs="Arial"/>
        </w:rPr>
        <w:t>.</w:t>
      </w:r>
      <w:r w:rsidR="00F136A7" w:rsidRPr="00CB29D9">
        <w:rPr>
          <w:rFonts w:ascii="Arial" w:eastAsia="Arial" w:hAnsi="Arial" w:cs="Arial"/>
        </w:rPr>
        <w:t xml:space="preserve">  </w:t>
      </w:r>
      <w:r w:rsidR="00F136A7">
        <w:rPr>
          <w:rFonts w:ascii="Arial" w:eastAsia="Arial" w:hAnsi="Arial" w:cs="Arial"/>
        </w:rPr>
        <w:t>G</w:t>
      </w:r>
      <w:r w:rsidR="00F136A7" w:rsidRPr="00CB29D9">
        <w:rPr>
          <w:rFonts w:ascii="Arial" w:eastAsia="Arial" w:hAnsi="Arial" w:cs="Arial"/>
        </w:rPr>
        <w:t xml:space="preserve">raduado em Biologia pela </w:t>
      </w:r>
      <w:r w:rsidR="00F136A7">
        <w:rPr>
          <w:rFonts w:ascii="Arial" w:eastAsia="Arial" w:hAnsi="Arial" w:cs="Arial"/>
        </w:rPr>
        <w:t xml:space="preserve">Universidade Estadual Paulista, </w:t>
      </w:r>
      <w:r w:rsidR="00F136A7" w:rsidRPr="00CB29D9">
        <w:rPr>
          <w:rFonts w:ascii="Arial" w:eastAsia="Arial" w:hAnsi="Arial" w:cs="Arial"/>
        </w:rPr>
        <w:t>UNESP-Rio Claro SP. Professor do Curso de Pós-graduação em Desenvolvimento Territorial e Meio Ambiente</w:t>
      </w:r>
      <w:r w:rsidR="00F136A7">
        <w:rPr>
          <w:rFonts w:ascii="Arial" w:eastAsia="Arial" w:hAnsi="Arial" w:cs="Arial"/>
        </w:rPr>
        <w:t xml:space="preserve"> na</w:t>
      </w:r>
      <w:r w:rsidR="00F136A7" w:rsidRPr="00CB29D9">
        <w:rPr>
          <w:rFonts w:ascii="Arial" w:eastAsia="Arial" w:hAnsi="Arial" w:cs="Arial"/>
        </w:rPr>
        <w:t xml:space="preserve"> </w:t>
      </w:r>
      <w:r w:rsidR="00F136A7" w:rsidRPr="002A294B">
        <w:t>Universidade de Araraquara - UNIARA, Araraquara, São Paulo, Brasil</w:t>
      </w:r>
      <w:r w:rsidR="00F136A7">
        <w:t>. E</w:t>
      </w:r>
      <w:r w:rsidR="00F136A7" w:rsidRPr="35BB4FFD">
        <w:rPr>
          <w:rFonts w:ascii="Arial" w:eastAsia="Arial" w:hAnsi="Arial" w:cs="Arial"/>
        </w:rPr>
        <w:t>-mail</w:t>
      </w:r>
      <w:r w:rsidR="00F136A7">
        <w:rPr>
          <w:rFonts w:ascii="Arial" w:eastAsia="Arial" w:hAnsi="Arial" w:cs="Arial"/>
        </w:rPr>
        <w:t xml:space="preserve"> </w:t>
      </w:r>
      <w:hyperlink r:id="rId3" w:history="1">
        <w:r w:rsidR="00F136A7" w:rsidRPr="00F86A6E">
          <w:rPr>
            <w:rStyle w:val="Hyperlink"/>
            <w:rFonts w:ascii="Arial" w:eastAsia="Arial" w:hAnsi="Arial" w:cs="Arial"/>
          </w:rPr>
          <w:t>ze2cordoba@yahoo.es</w:t>
        </w:r>
      </w:hyperlink>
      <w:r w:rsidR="00F136A7">
        <w:rPr>
          <w:rFonts w:ascii="Arial" w:eastAsia="Arial" w:hAnsi="Arial" w:cs="Arial"/>
        </w:rPr>
        <w:t xml:space="preserve">. </w:t>
      </w:r>
      <w:proofErr w:type="spellStart"/>
      <w:r w:rsidR="00F136A7">
        <w:rPr>
          <w:b/>
          <w:bCs/>
        </w:rPr>
        <w:t>Orcid</w:t>
      </w:r>
      <w:proofErr w:type="spellEnd"/>
      <w:r w:rsidR="00F136A7">
        <w:rPr>
          <w:b/>
          <w:bCs/>
        </w:rPr>
        <w:t xml:space="preserve">: </w:t>
      </w:r>
      <w:r w:rsidR="00F136A7" w:rsidRPr="008A3D4A">
        <w:rPr>
          <w:rFonts w:ascii="Arial" w:eastAsia="Arial" w:hAnsi="Arial" w:cs="Arial"/>
        </w:rPr>
        <w:t xml:space="preserve"> </w:t>
      </w:r>
      <w:hyperlink r:id="rId4" w:history="1">
        <w:bookmarkStart w:id="0" w:name="_Hlk212219033"/>
        <w:r w:rsidR="00F136A7" w:rsidRPr="0061315F">
          <w:rPr>
            <w:rStyle w:val="Hyperlink"/>
            <w:rFonts w:ascii="Arial" w:eastAsia="Arial" w:hAnsi="Arial" w:cs="Arial"/>
          </w:rPr>
          <w:t>https://orcid.org/</w:t>
        </w:r>
        <w:bookmarkEnd w:id="0"/>
        <w:r w:rsidR="00F136A7" w:rsidRPr="0061315F">
          <w:rPr>
            <w:rStyle w:val="Hyperlink"/>
            <w:rFonts w:ascii="Arial" w:eastAsia="Arial" w:hAnsi="Arial" w:cs="Arial"/>
          </w:rPr>
          <w:t>0000-0002-6860-421X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7FFEC6BD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3pt;margin-top:-101.55pt;width:571.45pt;height:866.35pt;z-index:-251658238;mso-position-horizontal:absolute;mso-position-horizontal-relative:margin;mso-position-vertical-relative:margin" o:allowincell="f">
          <v:imagedata r:id="rId1" o:title="layout sem internacional a5"/>
          <w10:wrap anchorx="margin" anchory="margin"/>
        </v:shape>
      </w:pict>
    </w:r>
    <w:r w:rsidR="00240EDE">
      <w:t xml:space="preserve">                                                                                                                                                                                                       </w:t>
    </w:r>
    <w:r w:rsidR="00240EDE">
      <w:fldChar w:fldCharType="begin"/>
    </w:r>
    <w:r w:rsidR="00240EDE">
      <w:instrText>PAGE   \* MERGEFORMAT</w:instrText>
    </w:r>
    <w:r w:rsidR="00240EDE">
      <w:fldChar w:fldCharType="separate"/>
    </w:r>
    <w:r w:rsidR="00240EDE">
      <w:t>1</w:t>
    </w:r>
    <w:r w:rsidR="00240EDE">
      <w:fldChar w:fldCharType="end"/>
    </w:r>
    <w:r w:rsidR="00240EDE"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81D07"/>
    <w:rsid w:val="00083ECD"/>
    <w:rsid w:val="0008414C"/>
    <w:rsid w:val="00091F4C"/>
    <w:rsid w:val="000B1CB9"/>
    <w:rsid w:val="000B3107"/>
    <w:rsid w:val="000B3767"/>
    <w:rsid w:val="000B5683"/>
    <w:rsid w:val="000C5F6A"/>
    <w:rsid w:val="000D4380"/>
    <w:rsid w:val="000E7ABC"/>
    <w:rsid w:val="00100989"/>
    <w:rsid w:val="001016A7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3FD"/>
    <w:rsid w:val="001A1913"/>
    <w:rsid w:val="001A3BDA"/>
    <w:rsid w:val="001B0B31"/>
    <w:rsid w:val="001D23A0"/>
    <w:rsid w:val="001D5AEF"/>
    <w:rsid w:val="001E54C1"/>
    <w:rsid w:val="001E75F3"/>
    <w:rsid w:val="001F6136"/>
    <w:rsid w:val="00217CF3"/>
    <w:rsid w:val="00231742"/>
    <w:rsid w:val="00240EDE"/>
    <w:rsid w:val="002506BE"/>
    <w:rsid w:val="00250E5E"/>
    <w:rsid w:val="00251815"/>
    <w:rsid w:val="0029403C"/>
    <w:rsid w:val="00297730"/>
    <w:rsid w:val="002A294B"/>
    <w:rsid w:val="002A6224"/>
    <w:rsid w:val="002D4387"/>
    <w:rsid w:val="002E5744"/>
    <w:rsid w:val="0030144E"/>
    <w:rsid w:val="0030158D"/>
    <w:rsid w:val="003063C9"/>
    <w:rsid w:val="00390C0D"/>
    <w:rsid w:val="00391E0A"/>
    <w:rsid w:val="00391F87"/>
    <w:rsid w:val="00395AA6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329D"/>
    <w:rsid w:val="00454912"/>
    <w:rsid w:val="00483A93"/>
    <w:rsid w:val="00485239"/>
    <w:rsid w:val="00485697"/>
    <w:rsid w:val="004B0EE5"/>
    <w:rsid w:val="004C0FF1"/>
    <w:rsid w:val="004C10A5"/>
    <w:rsid w:val="004C146D"/>
    <w:rsid w:val="004C446D"/>
    <w:rsid w:val="004D022B"/>
    <w:rsid w:val="004D340D"/>
    <w:rsid w:val="004F2F04"/>
    <w:rsid w:val="00501902"/>
    <w:rsid w:val="00520B26"/>
    <w:rsid w:val="00522804"/>
    <w:rsid w:val="00526D12"/>
    <w:rsid w:val="00531E8C"/>
    <w:rsid w:val="00532CEF"/>
    <w:rsid w:val="00546C88"/>
    <w:rsid w:val="0057474E"/>
    <w:rsid w:val="00576DF9"/>
    <w:rsid w:val="00576EC3"/>
    <w:rsid w:val="00597F8A"/>
    <w:rsid w:val="005A12B3"/>
    <w:rsid w:val="005A2B0A"/>
    <w:rsid w:val="005C5724"/>
    <w:rsid w:val="005C58D8"/>
    <w:rsid w:val="005D3A9E"/>
    <w:rsid w:val="0060173B"/>
    <w:rsid w:val="006017C1"/>
    <w:rsid w:val="006032B4"/>
    <w:rsid w:val="006306D9"/>
    <w:rsid w:val="00646D7A"/>
    <w:rsid w:val="006556C3"/>
    <w:rsid w:val="0065613C"/>
    <w:rsid w:val="00677FDC"/>
    <w:rsid w:val="0068327B"/>
    <w:rsid w:val="00684549"/>
    <w:rsid w:val="00695D93"/>
    <w:rsid w:val="006A28D2"/>
    <w:rsid w:val="006C2E27"/>
    <w:rsid w:val="006D2F5D"/>
    <w:rsid w:val="006D3ABF"/>
    <w:rsid w:val="006E7866"/>
    <w:rsid w:val="007016EA"/>
    <w:rsid w:val="00704890"/>
    <w:rsid w:val="00707214"/>
    <w:rsid w:val="00717678"/>
    <w:rsid w:val="00720019"/>
    <w:rsid w:val="00733FB6"/>
    <w:rsid w:val="007454B5"/>
    <w:rsid w:val="00753686"/>
    <w:rsid w:val="007602BC"/>
    <w:rsid w:val="00760B15"/>
    <w:rsid w:val="0076389E"/>
    <w:rsid w:val="00777399"/>
    <w:rsid w:val="00777958"/>
    <w:rsid w:val="007A1F67"/>
    <w:rsid w:val="007B3083"/>
    <w:rsid w:val="007B461B"/>
    <w:rsid w:val="007B7881"/>
    <w:rsid w:val="007C257B"/>
    <w:rsid w:val="007D0EAE"/>
    <w:rsid w:val="007E2E87"/>
    <w:rsid w:val="007E33B8"/>
    <w:rsid w:val="00812F49"/>
    <w:rsid w:val="00816D36"/>
    <w:rsid w:val="00823FCA"/>
    <w:rsid w:val="008354D3"/>
    <w:rsid w:val="00836A3A"/>
    <w:rsid w:val="00841A12"/>
    <w:rsid w:val="008562B7"/>
    <w:rsid w:val="00865FF8"/>
    <w:rsid w:val="0087040B"/>
    <w:rsid w:val="00892CA9"/>
    <w:rsid w:val="0089644C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619AF"/>
    <w:rsid w:val="00963D7D"/>
    <w:rsid w:val="00965B62"/>
    <w:rsid w:val="009676AF"/>
    <w:rsid w:val="00971680"/>
    <w:rsid w:val="0098531D"/>
    <w:rsid w:val="009A0059"/>
    <w:rsid w:val="009A0ECC"/>
    <w:rsid w:val="009A33DE"/>
    <w:rsid w:val="009A7DEA"/>
    <w:rsid w:val="009B4393"/>
    <w:rsid w:val="009D7FD8"/>
    <w:rsid w:val="009E3B90"/>
    <w:rsid w:val="009E6C0F"/>
    <w:rsid w:val="00A12F18"/>
    <w:rsid w:val="00A161E5"/>
    <w:rsid w:val="00A223FB"/>
    <w:rsid w:val="00A27006"/>
    <w:rsid w:val="00A3244E"/>
    <w:rsid w:val="00A35ED3"/>
    <w:rsid w:val="00A47061"/>
    <w:rsid w:val="00AB15B7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52B0E"/>
    <w:rsid w:val="00B53049"/>
    <w:rsid w:val="00B61B60"/>
    <w:rsid w:val="00B6500C"/>
    <w:rsid w:val="00B663F7"/>
    <w:rsid w:val="00B7745C"/>
    <w:rsid w:val="00B801C6"/>
    <w:rsid w:val="00BA3E10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BF1450"/>
    <w:rsid w:val="00C123F6"/>
    <w:rsid w:val="00C5548E"/>
    <w:rsid w:val="00C8769A"/>
    <w:rsid w:val="00CA2143"/>
    <w:rsid w:val="00CA612A"/>
    <w:rsid w:val="00CA7A22"/>
    <w:rsid w:val="00CC3A42"/>
    <w:rsid w:val="00CD2AF8"/>
    <w:rsid w:val="00CD581C"/>
    <w:rsid w:val="00CD7E56"/>
    <w:rsid w:val="00CF427F"/>
    <w:rsid w:val="00D07007"/>
    <w:rsid w:val="00D07AAE"/>
    <w:rsid w:val="00D16DAA"/>
    <w:rsid w:val="00D17DEF"/>
    <w:rsid w:val="00D214B2"/>
    <w:rsid w:val="00D4622B"/>
    <w:rsid w:val="00D739E3"/>
    <w:rsid w:val="00D77336"/>
    <w:rsid w:val="00D86381"/>
    <w:rsid w:val="00D97213"/>
    <w:rsid w:val="00DA1797"/>
    <w:rsid w:val="00DA4962"/>
    <w:rsid w:val="00DB2185"/>
    <w:rsid w:val="00DC01A4"/>
    <w:rsid w:val="00DC0714"/>
    <w:rsid w:val="00DE30BE"/>
    <w:rsid w:val="00DF040B"/>
    <w:rsid w:val="00DF1501"/>
    <w:rsid w:val="00E044EA"/>
    <w:rsid w:val="00E05F28"/>
    <w:rsid w:val="00E31A9B"/>
    <w:rsid w:val="00E406F6"/>
    <w:rsid w:val="00E57BDA"/>
    <w:rsid w:val="00E65BC9"/>
    <w:rsid w:val="00E73320"/>
    <w:rsid w:val="00E91D9C"/>
    <w:rsid w:val="00EC1F91"/>
    <w:rsid w:val="00ED4385"/>
    <w:rsid w:val="00ED7BE5"/>
    <w:rsid w:val="00EE2639"/>
    <w:rsid w:val="00F136A7"/>
    <w:rsid w:val="00F211F7"/>
    <w:rsid w:val="00F27CE0"/>
    <w:rsid w:val="00F32F47"/>
    <w:rsid w:val="00F46CF2"/>
    <w:rsid w:val="00F57C2A"/>
    <w:rsid w:val="00F647DC"/>
    <w:rsid w:val="00F72FD3"/>
    <w:rsid w:val="00F80C0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0FF1CB7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merodepgina">
    <w:name w:val="page number"/>
    <w:basedOn w:val="Fontepargpadro"/>
    <w:uiPriority w:val="99"/>
    <w:unhideWhenUsed/>
    <w:rsid w:val="00240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ze2cordoba@yahoo.es" TargetMode="External"/><Relationship Id="rId2" Type="http://schemas.openxmlformats.org/officeDocument/2006/relationships/hyperlink" Target="https://orcid.org/0000-0002-6889-9468" TargetMode="External"/><Relationship Id="rId1" Type="http://schemas.openxmlformats.org/officeDocument/2006/relationships/hyperlink" Target="mailto:advmerci@gmail.com" TargetMode="External"/><Relationship Id="rId4" Type="http://schemas.openxmlformats.org/officeDocument/2006/relationships/hyperlink" Target="https://orcid.org/0000-0002-6860-421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2918</Words>
  <Characters>15759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Marci Lemes</cp:lastModifiedBy>
  <cp:revision>2</cp:revision>
  <cp:lastPrinted>2025-10-26T15:43:00Z</cp:lastPrinted>
  <dcterms:created xsi:type="dcterms:W3CDTF">2025-10-27T21:21:00Z</dcterms:created>
  <dcterms:modified xsi:type="dcterms:W3CDTF">2025-10-27T21:21:00Z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