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44D73D5C" w:rsidR="00534CB2" w:rsidRPr="00646C9C" w:rsidRDefault="00646C9C" w:rsidP="00646C9C">
      <w:pPr>
        <w:pStyle w:val="Ttulo2"/>
        <w:shd w:val="clear" w:color="auto" w:fill="FFFFFF"/>
        <w:spacing w:before="0" w:after="300" w:line="240" w:lineRule="auto"/>
        <w:rPr>
          <w:rFonts w:ascii="Arial" w:hAnsi="Arial" w:cs="Arial"/>
          <w:color w:val="auto"/>
          <w:sz w:val="24"/>
          <w:szCs w:val="24"/>
        </w:rPr>
      </w:pPr>
      <w:r w:rsidRPr="00646C9C">
        <w:rPr>
          <w:rFonts w:ascii="Arial" w:hAnsi="Arial" w:cs="Arial"/>
          <w:color w:val="auto"/>
          <w:sz w:val="24"/>
          <w:szCs w:val="24"/>
        </w:rPr>
        <w:t xml:space="preserve">NOVAS </w:t>
      </w:r>
      <w:r>
        <w:rPr>
          <w:rFonts w:ascii="Arial" w:hAnsi="Arial" w:cs="Arial"/>
          <w:color w:val="auto"/>
          <w:sz w:val="24"/>
          <w:szCs w:val="24"/>
        </w:rPr>
        <w:t xml:space="preserve">ABORDAGENS </w:t>
      </w:r>
      <w:r w:rsidRPr="00646C9C">
        <w:rPr>
          <w:rFonts w:ascii="Arial" w:hAnsi="Arial" w:cs="Arial"/>
          <w:color w:val="auto"/>
          <w:sz w:val="24"/>
          <w:szCs w:val="24"/>
        </w:rPr>
        <w:t xml:space="preserve">TERAPÊUTICAS PARA </w:t>
      </w:r>
      <w:r>
        <w:rPr>
          <w:rFonts w:ascii="Arial" w:hAnsi="Arial" w:cs="Arial"/>
          <w:color w:val="auto"/>
          <w:sz w:val="24"/>
          <w:szCs w:val="24"/>
        </w:rPr>
        <w:t xml:space="preserve">PESSOAS VIVENDO COM </w:t>
      </w:r>
      <w:r w:rsidRPr="00646C9C">
        <w:rPr>
          <w:rFonts w:ascii="Arial" w:hAnsi="Arial" w:cs="Arial"/>
          <w:color w:val="auto"/>
          <w:sz w:val="24"/>
          <w:szCs w:val="24"/>
        </w:rPr>
        <w:t>HIV/AIDS</w:t>
      </w:r>
      <w:r>
        <w:rPr>
          <w:rFonts w:ascii="Arial" w:hAnsi="Arial" w:cs="Arial"/>
          <w:color w:val="auto"/>
          <w:sz w:val="24"/>
          <w:szCs w:val="24"/>
        </w:rPr>
        <w:t>:</w:t>
      </w:r>
      <w:r w:rsidRPr="00646C9C">
        <w:rPr>
          <w:rFonts w:ascii="Arial" w:hAnsi="Arial" w:cs="Arial"/>
          <w:color w:val="auto"/>
          <w:sz w:val="24"/>
          <w:szCs w:val="24"/>
        </w:rPr>
        <w:t xml:space="preserve"> </w:t>
      </w:r>
      <w:r w:rsidRPr="00141538">
        <w:rPr>
          <w:rFonts w:ascii="Arial" w:hAnsi="Arial" w:cs="Arial"/>
          <w:color w:val="auto"/>
          <w:sz w:val="24"/>
          <w:szCs w:val="24"/>
        </w:rPr>
        <w:t>MENOS EFEITOS COLATERAIS E MAIOR ADESÃO MEDICAMENTOSA</w:t>
      </w:r>
    </w:p>
    <w:p w14:paraId="0AD3EF8B" w14:textId="097823F6" w:rsidR="00534CB2" w:rsidRPr="00534CB2" w:rsidRDefault="00564DE2" w:rsidP="00534CB2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ANTÔNIO VINÍCIUS BARROS MARTIN</w:t>
      </w:r>
      <w:r w:rsidRPr="0072055D">
        <w:rPr>
          <w:rFonts w:eastAsia="Calibri" w:cs="Arial"/>
          <w:b/>
          <w:bCs/>
          <w:vertAlign w:val="superscript"/>
        </w:rPr>
        <w:t>1</w:t>
      </w:r>
      <w:r w:rsidR="0072055D">
        <w:rPr>
          <w:rFonts w:eastAsia="Calibri" w:cs="Arial"/>
          <w:b/>
          <w:bCs/>
        </w:rPr>
        <w:t>;</w:t>
      </w:r>
      <w:r>
        <w:rPr>
          <w:rFonts w:eastAsia="Calibri" w:cs="Arial"/>
          <w:b/>
          <w:bCs/>
        </w:rPr>
        <w:t xml:space="preserve"> </w:t>
      </w:r>
      <w:r>
        <w:rPr>
          <w:rFonts w:eastAsia="Calibri" w:cs="Arial"/>
        </w:rPr>
        <w:t>BÁRBARA ARAUJO NASCIMENTO</w:t>
      </w:r>
      <w:r w:rsidR="00141538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 DENISE PADILHA ABS DE ALMEIDA</w:t>
      </w:r>
      <w:r w:rsidR="00141538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 JULIA QUINTILIANO BOMFIM</w:t>
      </w:r>
      <w:r w:rsidR="00141538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 xml:space="preserve">; </w:t>
      </w:r>
      <w:r w:rsidR="00646C9C">
        <w:rPr>
          <w:rFonts w:eastAsia="Calibri" w:cs="Arial"/>
        </w:rPr>
        <w:t>THIAGO JOSÉ MATOS ROCHA</w:t>
      </w:r>
      <w:r w:rsidR="00141538">
        <w:rPr>
          <w:rFonts w:eastAsia="Calibri" w:cs="Arial"/>
          <w:vertAlign w:val="superscript"/>
        </w:rPr>
        <w:t>1-2</w:t>
      </w:r>
    </w:p>
    <w:p w14:paraId="48F08DA2" w14:textId="6184B15A" w:rsidR="00534CB2" w:rsidRPr="00141538" w:rsidRDefault="00534CB2" w:rsidP="50192890">
      <w:pPr>
        <w:spacing w:line="240" w:lineRule="auto"/>
        <w:rPr>
          <w:rFonts w:eastAsia="Calibri" w:cs="Arial"/>
        </w:rPr>
      </w:pPr>
      <w:r w:rsidRPr="00141538">
        <w:rPr>
          <w:rFonts w:eastAsia="Calibri" w:cs="Arial"/>
          <w:vertAlign w:val="superscript"/>
        </w:rPr>
        <w:t xml:space="preserve">1 </w:t>
      </w:r>
      <w:r w:rsidR="00564DE2" w:rsidRPr="00141538">
        <w:rPr>
          <w:rFonts w:eastAsia="Calibri" w:cs="Arial"/>
        </w:rPr>
        <w:t>Centro Universitário CESMAC</w:t>
      </w:r>
      <w:r w:rsidRPr="00141538">
        <w:rPr>
          <w:rFonts w:eastAsia="Calibri" w:cs="Arial"/>
        </w:rPr>
        <w:t>;</w:t>
      </w:r>
      <w:r w:rsidR="00065FBC">
        <w:rPr>
          <w:rFonts w:eastAsia="Calibri" w:cs="Arial"/>
        </w:rPr>
        <w:t xml:space="preserve"> </w:t>
      </w:r>
      <w:r w:rsidR="00065FBC">
        <w:rPr>
          <w:rFonts w:eastAsia="Calibri" w:cs="Arial"/>
          <w:vertAlign w:val="superscript"/>
        </w:rPr>
        <w:t xml:space="preserve">2 </w:t>
      </w:r>
      <w:r w:rsidR="00065FBC">
        <w:rPr>
          <w:rFonts w:eastAsia="Calibri" w:cs="Arial"/>
        </w:rPr>
        <w:t xml:space="preserve">Universidade Estadual de Ciências da Saúde de Alagoas. </w:t>
      </w:r>
    </w:p>
    <w:p w14:paraId="597BFFDF" w14:textId="55323A99" w:rsidR="00534CB2" w:rsidRPr="00141538" w:rsidRDefault="00534CB2" w:rsidP="50192890">
      <w:pPr>
        <w:spacing w:line="240" w:lineRule="auto"/>
        <w:rPr>
          <w:rFonts w:eastAsia="Calibri" w:cs="Arial"/>
          <w:sz w:val="20"/>
          <w:szCs w:val="20"/>
        </w:rPr>
      </w:pPr>
      <w:r w:rsidRPr="00141538">
        <w:rPr>
          <w:rFonts w:eastAsia="Calibri" w:cs="Arial"/>
          <w:sz w:val="20"/>
          <w:szCs w:val="20"/>
        </w:rPr>
        <w:t>*</w:t>
      </w:r>
      <w:r w:rsidR="00564DE2" w:rsidRPr="00141538">
        <w:rPr>
          <w:rFonts w:eastAsia="Calibri" w:cs="Arial"/>
          <w:sz w:val="20"/>
          <w:szCs w:val="20"/>
        </w:rPr>
        <w:t>E-mail: viniciusmartin@hotmail.com</w:t>
      </w:r>
      <w:r w:rsidR="005E2B5F" w:rsidRPr="00141538">
        <w:rPr>
          <w:rFonts w:eastAsia="Calibri" w:cs="Arial"/>
          <w:sz w:val="20"/>
          <w:szCs w:val="20"/>
        </w:rPr>
        <w:t xml:space="preserve">; </w:t>
      </w:r>
      <w:r w:rsidR="6A842BA2" w:rsidRPr="00141538">
        <w:rPr>
          <w:rFonts w:eastAsia="Calibri" w:cs="Arial"/>
          <w:sz w:val="20"/>
          <w:szCs w:val="20"/>
        </w:rPr>
        <w:t>*</w:t>
      </w:r>
      <w:r w:rsidRPr="00141538">
        <w:rPr>
          <w:rFonts w:eastAsia="Calibri" w:cs="Arial"/>
          <w:sz w:val="20"/>
          <w:szCs w:val="20"/>
        </w:rPr>
        <w:t>E-mail: do orientador:</w:t>
      </w:r>
      <w:r w:rsidR="00646C9C" w:rsidRPr="00141538">
        <w:rPr>
          <w:rFonts w:eastAsia="Calibri" w:cs="Arial"/>
          <w:sz w:val="20"/>
          <w:szCs w:val="20"/>
        </w:rPr>
        <w:t xml:space="preserve"> tmatosrocha@cesmac.edu.br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1C81DCB" w14:textId="00B8AEBC" w:rsidR="00534CB2" w:rsidRPr="005E2B5F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5E2B5F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9943DA" w:rsidRPr="009943DA">
        <w:rPr>
          <w:rFonts w:cs="Arial"/>
          <w:color w:val="000000"/>
          <w:sz w:val="22"/>
          <w:szCs w:val="22"/>
        </w:rPr>
        <w:t xml:space="preserve">Grandes avanços foram alcançados no tratamento do HIV/AIDS, porém, a busca por novos medicamentos e estratégias terapêuticas para otimizar o tratamento do HIV e aumentar a aderência dos pacientes continua sendo fundamental.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5E2B5F">
        <w:rPr>
          <w:rFonts w:eastAsia="Calibri" w:cs="Arial"/>
          <w:b/>
          <w:bCs/>
          <w:sz w:val="22"/>
          <w:szCs w:val="22"/>
        </w:rPr>
        <w:t xml:space="preserve"> </w:t>
      </w:r>
      <w:r w:rsidR="009943DA" w:rsidRPr="009943DA">
        <w:rPr>
          <w:rFonts w:cs="Arial"/>
          <w:color w:val="000000"/>
          <w:sz w:val="22"/>
          <w:szCs w:val="22"/>
        </w:rPr>
        <w:t xml:space="preserve">Analisar, através de estudos clínicos, a utilização de novas propostas terapêuticas com os medicamentos injetáveis </w:t>
      </w:r>
      <w:proofErr w:type="spellStart"/>
      <w:r w:rsidR="009943DA" w:rsidRPr="009943DA">
        <w:rPr>
          <w:rFonts w:cs="Arial"/>
          <w:color w:val="000000"/>
          <w:sz w:val="22"/>
          <w:szCs w:val="22"/>
        </w:rPr>
        <w:t>cabotegravir</w:t>
      </w:r>
      <w:proofErr w:type="spellEnd"/>
      <w:r w:rsidR="009943DA" w:rsidRPr="009943DA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="009943DA" w:rsidRPr="009943DA">
        <w:rPr>
          <w:rFonts w:cs="Arial"/>
          <w:color w:val="000000"/>
          <w:sz w:val="22"/>
          <w:szCs w:val="22"/>
        </w:rPr>
        <w:t>rilpivirine</w:t>
      </w:r>
      <w:proofErr w:type="spellEnd"/>
      <w:r w:rsidR="009943DA" w:rsidRPr="009943DA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="009943DA" w:rsidRPr="009943DA">
        <w:rPr>
          <w:rFonts w:cs="Arial"/>
          <w:color w:val="000000"/>
          <w:sz w:val="22"/>
          <w:szCs w:val="22"/>
        </w:rPr>
        <w:t>lenacapavir</w:t>
      </w:r>
      <w:proofErr w:type="spellEnd"/>
      <w:r w:rsidR="009943DA" w:rsidRPr="009943DA">
        <w:rPr>
          <w:rFonts w:cs="Arial"/>
          <w:color w:val="000000"/>
          <w:sz w:val="22"/>
          <w:szCs w:val="22"/>
        </w:rPr>
        <w:t xml:space="preserve"> e </w:t>
      </w:r>
      <w:proofErr w:type="spellStart"/>
      <w:r w:rsidR="009943DA" w:rsidRPr="009943DA">
        <w:rPr>
          <w:rFonts w:cs="Arial"/>
          <w:color w:val="000000"/>
          <w:sz w:val="22"/>
          <w:szCs w:val="22"/>
        </w:rPr>
        <w:t>tenofovir</w:t>
      </w:r>
      <w:proofErr w:type="spellEnd"/>
      <w:r w:rsidR="009943DA" w:rsidRPr="009943DA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9943DA" w:rsidRPr="009943DA">
        <w:rPr>
          <w:rFonts w:cs="Arial"/>
          <w:color w:val="000000"/>
          <w:sz w:val="22"/>
          <w:szCs w:val="22"/>
        </w:rPr>
        <w:t>alafenamida</w:t>
      </w:r>
      <w:proofErr w:type="spellEnd"/>
      <w:r w:rsidR="009943DA" w:rsidRPr="009943DA">
        <w:rPr>
          <w:rFonts w:cs="Arial"/>
          <w:color w:val="000000"/>
          <w:sz w:val="22"/>
          <w:szCs w:val="22"/>
        </w:rPr>
        <w:t xml:space="preserve"> para pacientes em tratamento de HIV-AIDS.</w:t>
      </w:r>
      <w:r w:rsidR="00141538">
        <w:rPr>
          <w:rFonts w:cs="Arial"/>
          <w:color w:val="000000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141538">
        <w:rPr>
          <w:rFonts w:eastAsia="Calibri" w:cs="Arial"/>
          <w:sz w:val="22"/>
          <w:szCs w:val="22"/>
        </w:rPr>
        <w:t>Foi realizada uma r</w:t>
      </w:r>
      <w:r w:rsidR="009943DA" w:rsidRPr="009943DA">
        <w:rPr>
          <w:rFonts w:cs="Arial"/>
          <w:color w:val="000000"/>
          <w:sz w:val="22"/>
          <w:szCs w:val="22"/>
        </w:rPr>
        <w:t xml:space="preserve">evisão integrativa de literatura realizada pela base de dados PUBMED, foram utilizados, para busca dos artigos, os seguintes descritores e suas combinações na língua inglesa, HIV and </w:t>
      </w:r>
      <w:proofErr w:type="spellStart"/>
      <w:r w:rsidR="009943DA" w:rsidRPr="009943DA">
        <w:rPr>
          <w:rFonts w:cs="Arial"/>
          <w:color w:val="000000"/>
          <w:sz w:val="22"/>
          <w:szCs w:val="22"/>
        </w:rPr>
        <w:t>Lenacapavir</w:t>
      </w:r>
      <w:proofErr w:type="spellEnd"/>
      <w:r w:rsidR="009943DA" w:rsidRPr="009943DA">
        <w:rPr>
          <w:rFonts w:cs="Arial"/>
          <w:color w:val="000000"/>
          <w:sz w:val="22"/>
          <w:szCs w:val="22"/>
        </w:rPr>
        <w:t xml:space="preserve">, HIV and </w:t>
      </w:r>
      <w:proofErr w:type="spellStart"/>
      <w:r w:rsidR="009943DA" w:rsidRPr="009943DA">
        <w:rPr>
          <w:rFonts w:cs="Arial"/>
          <w:color w:val="000000"/>
          <w:sz w:val="22"/>
          <w:szCs w:val="22"/>
        </w:rPr>
        <w:t>Cabotegravir</w:t>
      </w:r>
      <w:proofErr w:type="spellEnd"/>
      <w:r w:rsidR="009943DA" w:rsidRPr="009943DA">
        <w:rPr>
          <w:rFonts w:cs="Arial"/>
          <w:color w:val="000000"/>
          <w:sz w:val="22"/>
          <w:szCs w:val="22"/>
        </w:rPr>
        <w:t xml:space="preserve"> e HIV and TAF, os critérios de inclusão definidos para a seleção dos artigos foram: artigos publicados em inglês, artigos publicados e indexados no referido banco de dados no último ano e que fossem ensaios clínicos. Foram encontrados 3 resultados empregando a combinação HIV and </w:t>
      </w:r>
      <w:proofErr w:type="spellStart"/>
      <w:r w:rsidR="009943DA" w:rsidRPr="009943DA">
        <w:rPr>
          <w:rFonts w:cs="Arial"/>
          <w:color w:val="000000"/>
          <w:sz w:val="22"/>
          <w:szCs w:val="22"/>
        </w:rPr>
        <w:t>Lenacapavir</w:t>
      </w:r>
      <w:proofErr w:type="spellEnd"/>
      <w:r w:rsidR="009943DA" w:rsidRPr="009943DA">
        <w:rPr>
          <w:rFonts w:cs="Arial"/>
          <w:color w:val="000000"/>
          <w:sz w:val="22"/>
          <w:szCs w:val="22"/>
        </w:rPr>
        <w:t xml:space="preserve"> com os critérios de inclusão destes 2 foram utilizados, foram encontrados 12 resultados utilizando a combinação HIV and </w:t>
      </w:r>
      <w:proofErr w:type="spellStart"/>
      <w:r w:rsidR="009943DA" w:rsidRPr="009943DA">
        <w:rPr>
          <w:rFonts w:cs="Arial"/>
          <w:color w:val="000000"/>
          <w:sz w:val="22"/>
          <w:szCs w:val="22"/>
        </w:rPr>
        <w:t>cabotegravir</w:t>
      </w:r>
      <w:proofErr w:type="spellEnd"/>
      <w:r w:rsidR="009943DA" w:rsidRPr="009943DA">
        <w:rPr>
          <w:rFonts w:cs="Arial"/>
          <w:color w:val="000000"/>
          <w:sz w:val="22"/>
          <w:szCs w:val="22"/>
        </w:rPr>
        <w:t xml:space="preserve"> com os critérios de inclusão e 2 foram utilizados, foram encontrados 6 resultados utilizando os critérios de inclusão e 1 foi utilizado, 5 estudos foram selecionados, os quais contemplam a proposta temática.</w:t>
      </w:r>
      <w:r w:rsidR="00141538">
        <w:rPr>
          <w:rFonts w:cs="Arial"/>
          <w:color w:val="000000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="009943DA" w:rsidRPr="009943DA">
        <w:rPr>
          <w:rFonts w:cs="Arial"/>
          <w:color w:val="000000"/>
          <w:shd w:val="clear" w:color="auto" w:fill="FFFFFF"/>
        </w:rPr>
        <w:t xml:space="preserve"> </w:t>
      </w:r>
      <w:r w:rsidR="009943DA" w:rsidRPr="009943DA">
        <w:rPr>
          <w:rFonts w:cs="Arial"/>
          <w:color w:val="000000"/>
          <w:sz w:val="22"/>
          <w:szCs w:val="22"/>
          <w:shd w:val="clear" w:color="auto" w:fill="FFFFFF"/>
        </w:rPr>
        <w:t xml:space="preserve">A amostra final desta revisão foi constituída por cinco artigos científicos selecionados pelos critérios de inclusão previamente estabelecidos. Destes, com 6 medicamentos diferentes, sendo o </w:t>
      </w:r>
      <w:proofErr w:type="spellStart"/>
      <w:r w:rsidR="009943DA" w:rsidRPr="009943DA">
        <w:rPr>
          <w:rFonts w:cs="Arial"/>
          <w:color w:val="000000"/>
          <w:sz w:val="22"/>
          <w:szCs w:val="22"/>
          <w:shd w:val="clear" w:color="auto" w:fill="FFFFFF"/>
        </w:rPr>
        <w:t>cabotegravir</w:t>
      </w:r>
      <w:proofErr w:type="spellEnd"/>
      <w:r w:rsidR="009943DA" w:rsidRPr="009943DA">
        <w:rPr>
          <w:rFonts w:cs="Arial"/>
          <w:color w:val="000000"/>
          <w:sz w:val="22"/>
          <w:szCs w:val="22"/>
          <w:shd w:val="clear" w:color="auto" w:fill="FFFFFF"/>
        </w:rPr>
        <w:t xml:space="preserve"> e a </w:t>
      </w:r>
      <w:proofErr w:type="spellStart"/>
      <w:r w:rsidR="009943DA" w:rsidRPr="009943DA">
        <w:rPr>
          <w:rFonts w:cs="Arial"/>
          <w:color w:val="000000"/>
          <w:sz w:val="22"/>
          <w:szCs w:val="22"/>
          <w:shd w:val="clear" w:color="auto" w:fill="FFFFFF"/>
        </w:rPr>
        <w:t>rilpivirina</w:t>
      </w:r>
      <w:proofErr w:type="spellEnd"/>
      <w:r w:rsidR="009943DA" w:rsidRPr="009943DA">
        <w:rPr>
          <w:rFonts w:cs="Arial"/>
          <w:color w:val="000000"/>
          <w:sz w:val="22"/>
          <w:szCs w:val="22"/>
          <w:shd w:val="clear" w:color="auto" w:fill="FFFFFF"/>
        </w:rPr>
        <w:t xml:space="preserve"> os medicamentos mais estudados. Constatou-se a eficácia terapêutica, com base nos parâmetros clínicos e farmacocinéticos. </w:t>
      </w:r>
      <w:r w:rsidR="009943DA" w:rsidRPr="009943DA">
        <w:rPr>
          <w:rFonts w:cs="Arial"/>
          <w:color w:val="000000"/>
          <w:sz w:val="22"/>
          <w:szCs w:val="22"/>
          <w:shd w:val="clear" w:color="auto" w:fill="FFFFFF"/>
        </w:rPr>
        <w:lastRenderedPageBreak/>
        <w:t xml:space="preserve">Através dos estudos dos medicamentos </w:t>
      </w:r>
      <w:proofErr w:type="spellStart"/>
      <w:r w:rsidR="009943DA" w:rsidRPr="009943DA">
        <w:rPr>
          <w:rFonts w:cs="Arial"/>
          <w:color w:val="000000"/>
          <w:sz w:val="22"/>
          <w:szCs w:val="22"/>
          <w:shd w:val="clear" w:color="auto" w:fill="FFFFFF"/>
        </w:rPr>
        <w:t>cabotegravir</w:t>
      </w:r>
      <w:proofErr w:type="spellEnd"/>
      <w:r w:rsidR="009943DA" w:rsidRPr="009943DA">
        <w:rPr>
          <w:rFonts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9943DA" w:rsidRPr="009943DA">
        <w:rPr>
          <w:rFonts w:cs="Arial"/>
          <w:color w:val="000000"/>
          <w:sz w:val="22"/>
          <w:szCs w:val="22"/>
          <w:shd w:val="clear" w:color="auto" w:fill="FFFFFF"/>
        </w:rPr>
        <w:t>rilpivirina</w:t>
      </w:r>
      <w:proofErr w:type="spellEnd"/>
      <w:r w:rsidR="009943DA" w:rsidRPr="009943DA">
        <w:rPr>
          <w:rFonts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9943DA" w:rsidRPr="009943DA">
        <w:rPr>
          <w:rFonts w:cs="Arial"/>
          <w:color w:val="000000"/>
          <w:sz w:val="22"/>
          <w:szCs w:val="22"/>
          <w:shd w:val="clear" w:color="auto" w:fill="FFFFFF"/>
        </w:rPr>
        <w:t>lenacapavir</w:t>
      </w:r>
      <w:proofErr w:type="spellEnd"/>
      <w:r w:rsidR="009943DA" w:rsidRPr="009943DA">
        <w:rPr>
          <w:rFonts w:cs="Arial"/>
          <w:color w:val="000000"/>
          <w:sz w:val="22"/>
          <w:szCs w:val="22"/>
          <w:shd w:val="clear" w:color="auto" w:fill="FFFFFF"/>
        </w:rPr>
        <w:t xml:space="preserve"> e do </w:t>
      </w:r>
      <w:proofErr w:type="spellStart"/>
      <w:r w:rsidR="009943DA" w:rsidRPr="009943DA">
        <w:rPr>
          <w:rFonts w:cs="Arial"/>
          <w:color w:val="000000"/>
          <w:sz w:val="22"/>
          <w:szCs w:val="22"/>
          <w:shd w:val="clear" w:color="auto" w:fill="FFFFFF"/>
        </w:rPr>
        <w:t>tenofovir</w:t>
      </w:r>
      <w:proofErr w:type="spellEnd"/>
      <w:r w:rsidR="009943DA" w:rsidRPr="009943DA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943DA" w:rsidRPr="009943DA">
        <w:rPr>
          <w:rFonts w:cs="Arial"/>
          <w:color w:val="000000"/>
          <w:sz w:val="22"/>
          <w:szCs w:val="22"/>
          <w:shd w:val="clear" w:color="auto" w:fill="FFFFFF"/>
        </w:rPr>
        <w:t>alafenamida</w:t>
      </w:r>
      <w:proofErr w:type="spellEnd"/>
      <w:r w:rsidR="009943DA" w:rsidRPr="009943DA">
        <w:rPr>
          <w:rFonts w:cs="Arial"/>
          <w:color w:val="000000"/>
          <w:sz w:val="22"/>
          <w:szCs w:val="22"/>
          <w:shd w:val="clear" w:color="auto" w:fill="FFFFFF"/>
        </w:rPr>
        <w:t>, observou-se que pode reduzir a utilização da associação de inúmeros medicamentos com segurança e sem perder a eficácia da diminuição da carga viral, não foi demonstrado efeitos adversos graves nos estudos. Além disso, a utilização de uma administração mais simples e com o uso periódico, como os constatados nos estudos, aumentam a adesão medicamentosa da população infectada com o HIV-1.</w:t>
      </w:r>
      <w:r w:rsidR="00141538"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="009943DA">
        <w:rPr>
          <w:rFonts w:eastAsia="Calibri" w:cs="Arial"/>
          <w:sz w:val="22"/>
          <w:szCs w:val="22"/>
        </w:rPr>
        <w:t xml:space="preserve"> Estudos comprovam a eficácia terapêutica e de longa duração do </w:t>
      </w:r>
      <w:proofErr w:type="spellStart"/>
      <w:r w:rsidR="009943DA">
        <w:rPr>
          <w:rFonts w:eastAsia="Calibri" w:cs="Arial"/>
          <w:sz w:val="22"/>
          <w:szCs w:val="22"/>
        </w:rPr>
        <w:t>cabotegravir</w:t>
      </w:r>
      <w:proofErr w:type="spellEnd"/>
      <w:r w:rsidR="009943DA">
        <w:rPr>
          <w:rFonts w:eastAsia="Calibri" w:cs="Arial"/>
          <w:sz w:val="22"/>
          <w:szCs w:val="22"/>
        </w:rPr>
        <w:t xml:space="preserve">, </w:t>
      </w:r>
      <w:proofErr w:type="spellStart"/>
      <w:r w:rsidR="009943DA">
        <w:rPr>
          <w:rFonts w:eastAsia="Calibri" w:cs="Arial"/>
          <w:sz w:val="22"/>
          <w:szCs w:val="22"/>
        </w:rPr>
        <w:t>rilvipirina</w:t>
      </w:r>
      <w:proofErr w:type="spellEnd"/>
      <w:r w:rsidR="009943DA">
        <w:rPr>
          <w:rFonts w:eastAsia="Calibri" w:cs="Arial"/>
          <w:sz w:val="22"/>
          <w:szCs w:val="22"/>
        </w:rPr>
        <w:t xml:space="preserve">, </w:t>
      </w:r>
      <w:proofErr w:type="spellStart"/>
      <w:r w:rsidR="009943DA">
        <w:rPr>
          <w:rFonts w:eastAsia="Calibri" w:cs="Arial"/>
          <w:sz w:val="22"/>
          <w:szCs w:val="22"/>
        </w:rPr>
        <w:t>lenacapavir</w:t>
      </w:r>
      <w:proofErr w:type="spellEnd"/>
      <w:r w:rsidR="009943DA">
        <w:rPr>
          <w:rFonts w:eastAsia="Calibri" w:cs="Arial"/>
          <w:sz w:val="22"/>
          <w:szCs w:val="22"/>
        </w:rPr>
        <w:t xml:space="preserve"> e do </w:t>
      </w:r>
      <w:proofErr w:type="spellStart"/>
      <w:r w:rsidR="009943DA">
        <w:rPr>
          <w:rFonts w:eastAsia="Calibri" w:cs="Arial"/>
          <w:sz w:val="22"/>
          <w:szCs w:val="22"/>
        </w:rPr>
        <w:t>tenofovir</w:t>
      </w:r>
      <w:proofErr w:type="spellEnd"/>
      <w:r w:rsidR="009943DA">
        <w:rPr>
          <w:rFonts w:eastAsia="Calibri" w:cs="Arial"/>
          <w:sz w:val="22"/>
          <w:szCs w:val="22"/>
        </w:rPr>
        <w:t xml:space="preserve"> </w:t>
      </w:r>
      <w:proofErr w:type="spellStart"/>
      <w:r w:rsidR="009943DA">
        <w:rPr>
          <w:rFonts w:eastAsia="Calibri" w:cs="Arial"/>
          <w:sz w:val="22"/>
          <w:szCs w:val="22"/>
        </w:rPr>
        <w:t>alafenamida</w:t>
      </w:r>
      <w:proofErr w:type="spellEnd"/>
      <w:r w:rsidR="009943DA">
        <w:rPr>
          <w:rFonts w:eastAsia="Calibri" w:cs="Arial"/>
          <w:sz w:val="22"/>
          <w:szCs w:val="22"/>
        </w:rPr>
        <w:t>. Dessa forma, é possível ampliar as opções farmacológicas e melhorar a adesão do tratamento de pacientes infectados com HIV-1</w:t>
      </w:r>
      <w:r w:rsidR="00141538">
        <w:rPr>
          <w:rFonts w:eastAsia="Calibri" w:cs="Arial"/>
          <w:sz w:val="22"/>
          <w:szCs w:val="22"/>
        </w:rPr>
        <w:t>.</w:t>
      </w:r>
    </w:p>
    <w:p w14:paraId="2EFF805A" w14:textId="47EF3712" w:rsidR="00534CB2" w:rsidRPr="005E2B5F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9943DA">
        <w:rPr>
          <w:rFonts w:eastAsia="Calibri" w:cs="Arial"/>
          <w:bCs/>
          <w:sz w:val="22"/>
          <w:szCs w:val="22"/>
        </w:rPr>
        <w:t xml:space="preserve">HIV. </w:t>
      </w:r>
      <w:proofErr w:type="spellStart"/>
      <w:r w:rsidR="009943DA">
        <w:rPr>
          <w:rFonts w:eastAsia="Calibri" w:cs="Arial"/>
          <w:bCs/>
          <w:sz w:val="22"/>
          <w:szCs w:val="22"/>
        </w:rPr>
        <w:t>Cabotegravir</w:t>
      </w:r>
      <w:proofErr w:type="spellEnd"/>
      <w:r w:rsidR="009943DA">
        <w:rPr>
          <w:rFonts w:eastAsia="Calibri" w:cs="Arial"/>
          <w:bCs/>
          <w:sz w:val="22"/>
          <w:szCs w:val="22"/>
        </w:rPr>
        <w:t xml:space="preserve">. </w:t>
      </w:r>
      <w:proofErr w:type="spellStart"/>
      <w:r w:rsidR="009943DA">
        <w:rPr>
          <w:rFonts w:eastAsia="Calibri" w:cs="Arial"/>
          <w:bCs/>
          <w:sz w:val="22"/>
          <w:szCs w:val="22"/>
        </w:rPr>
        <w:t>Lenacapavir</w:t>
      </w:r>
      <w:proofErr w:type="spellEnd"/>
      <w:r w:rsidR="009943DA">
        <w:rPr>
          <w:rFonts w:eastAsia="Calibri" w:cs="Arial"/>
          <w:bCs/>
          <w:sz w:val="22"/>
          <w:szCs w:val="22"/>
        </w:rPr>
        <w:t>.</w:t>
      </w:r>
      <w:r w:rsidRPr="005E2B5F">
        <w:rPr>
          <w:rFonts w:eastAsia="Calibri" w:cs="Arial"/>
          <w:sz w:val="22"/>
          <w:szCs w:val="22"/>
        </w:rPr>
        <w:t xml:space="preserve"> </w:t>
      </w:r>
    </w:p>
    <w:p w14:paraId="3C061787" w14:textId="241702A1" w:rsidR="00191423" w:rsidRPr="00F2333F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09A78423" w14:textId="3AAE133F" w:rsidR="00A37ABE" w:rsidRDefault="00A37ABE" w:rsidP="00A37ABE">
      <w:pPr>
        <w:pStyle w:val="Ttulo1"/>
        <w:shd w:val="clear" w:color="auto" w:fill="FFFFFF"/>
        <w:rPr>
          <w:rFonts w:cs="Arial"/>
          <w:shd w:val="clear" w:color="auto" w:fill="FFFFFF"/>
        </w:rPr>
      </w:pPr>
      <w:r w:rsidRPr="00A37ABE">
        <w:rPr>
          <w:rFonts w:cs="Arial"/>
          <w:b w:val="0"/>
          <w:bCs w:val="0"/>
          <w:color w:val="auto"/>
          <w:sz w:val="24"/>
          <w:szCs w:val="24"/>
          <w:shd w:val="clear" w:color="auto" w:fill="FFFFFF"/>
        </w:rPr>
        <w:t>CAO</w:t>
      </w:r>
      <w:r w:rsidRPr="00A37ABE">
        <w:rPr>
          <w:rFonts w:cs="Arial"/>
          <w:b w:val="0"/>
          <w:bCs w:val="0"/>
          <w:sz w:val="24"/>
          <w:szCs w:val="24"/>
          <w:shd w:val="clear" w:color="auto" w:fill="FFFFFF"/>
        </w:rPr>
        <w:t>.</w:t>
      </w:r>
      <w:r w:rsidRPr="00A37ABE">
        <w:rPr>
          <w:rFonts w:cs="Arial"/>
          <w:b w:val="0"/>
          <w:bCs w:val="0"/>
          <w:color w:val="auto"/>
          <w:sz w:val="24"/>
          <w:szCs w:val="24"/>
          <w:shd w:val="clear" w:color="auto" w:fill="FFFFFF"/>
        </w:rPr>
        <w:t xml:space="preserve"> W</w:t>
      </w:r>
      <w:r w:rsidRPr="00A37ABE">
        <w:rPr>
          <w:rFonts w:cs="Arial"/>
          <w:b w:val="0"/>
          <w:bCs w:val="0"/>
          <w:sz w:val="24"/>
          <w:szCs w:val="24"/>
          <w:shd w:val="clear" w:color="auto" w:fill="FFFFFF"/>
        </w:rPr>
        <w:t>.;</w:t>
      </w:r>
      <w:r w:rsidRPr="00A37ABE">
        <w:rPr>
          <w:rFonts w:cs="Arial"/>
          <w:b w:val="0"/>
          <w:bCs w:val="0"/>
          <w:color w:val="auto"/>
          <w:sz w:val="24"/>
          <w:szCs w:val="24"/>
          <w:shd w:val="clear" w:color="auto" w:fill="FFFFFF"/>
        </w:rPr>
        <w:t xml:space="preserve"> HSIEH</w:t>
      </w:r>
      <w:r w:rsidRPr="00A37ABE">
        <w:rPr>
          <w:rFonts w:cs="Arial"/>
          <w:b w:val="0"/>
          <w:bCs w:val="0"/>
          <w:sz w:val="24"/>
          <w:szCs w:val="24"/>
          <w:shd w:val="clear" w:color="auto" w:fill="FFFFFF"/>
        </w:rPr>
        <w:t>,</w:t>
      </w:r>
      <w:r w:rsidRPr="00A37ABE">
        <w:rPr>
          <w:rFonts w:cs="Arial"/>
          <w:b w:val="0"/>
          <w:bCs w:val="0"/>
          <w:color w:val="auto"/>
          <w:sz w:val="24"/>
          <w:szCs w:val="24"/>
          <w:shd w:val="clear" w:color="auto" w:fill="FFFFFF"/>
        </w:rPr>
        <w:t xml:space="preserve"> E</w:t>
      </w:r>
      <w:r w:rsidRPr="00A37ABE">
        <w:rPr>
          <w:rFonts w:cs="Arial"/>
          <w:b w:val="0"/>
          <w:bCs w:val="0"/>
          <w:sz w:val="24"/>
          <w:szCs w:val="24"/>
          <w:shd w:val="clear" w:color="auto" w:fill="FFFFFF"/>
        </w:rPr>
        <w:t>.;</w:t>
      </w:r>
      <w:r w:rsidRPr="00A37ABE">
        <w:rPr>
          <w:rFonts w:cs="Arial"/>
          <w:b w:val="0"/>
          <w:bCs w:val="0"/>
          <w:color w:val="auto"/>
          <w:sz w:val="24"/>
          <w:szCs w:val="24"/>
          <w:shd w:val="clear" w:color="auto" w:fill="FFFFFF"/>
        </w:rPr>
        <w:t xml:space="preserve"> LI</w:t>
      </w:r>
      <w:r w:rsidRPr="00A37ABE">
        <w:rPr>
          <w:rFonts w:cs="Arial"/>
          <w:b w:val="0"/>
          <w:bCs w:val="0"/>
          <w:sz w:val="24"/>
          <w:szCs w:val="24"/>
          <w:shd w:val="clear" w:color="auto" w:fill="FFFFFF"/>
        </w:rPr>
        <w:t>,</w:t>
      </w:r>
      <w:r w:rsidRPr="00A37ABE">
        <w:rPr>
          <w:rFonts w:cs="Arial"/>
          <w:b w:val="0"/>
          <w:bCs w:val="0"/>
          <w:color w:val="auto"/>
          <w:sz w:val="24"/>
          <w:szCs w:val="24"/>
          <w:shd w:val="clear" w:color="auto" w:fill="FFFFFF"/>
        </w:rPr>
        <w:t xml:space="preserve"> T.</w:t>
      </w:r>
      <w:r w:rsidRPr="00A37ABE">
        <w:rPr>
          <w:rFonts w:cs="Arial"/>
          <w:b w:val="0"/>
          <w:bCs w:val="0"/>
          <w:color w:val="212121"/>
          <w:sz w:val="24"/>
          <w:szCs w:val="24"/>
        </w:rPr>
        <w:t xml:space="preserve"> </w:t>
      </w:r>
      <w:proofErr w:type="spellStart"/>
      <w:r w:rsidRPr="00A37ABE">
        <w:rPr>
          <w:rFonts w:cs="Arial"/>
          <w:b w:val="0"/>
          <w:bCs w:val="0"/>
          <w:color w:val="212121"/>
          <w:sz w:val="24"/>
          <w:szCs w:val="24"/>
        </w:rPr>
        <w:t>Optimizing</w:t>
      </w:r>
      <w:proofErr w:type="spellEnd"/>
      <w:r w:rsidRPr="00A37ABE">
        <w:rPr>
          <w:rFonts w:cs="Arial"/>
          <w:b w:val="0"/>
          <w:bCs w:val="0"/>
          <w:color w:val="212121"/>
          <w:sz w:val="24"/>
          <w:szCs w:val="24"/>
        </w:rPr>
        <w:t xml:space="preserve"> </w:t>
      </w:r>
      <w:proofErr w:type="spellStart"/>
      <w:r w:rsidRPr="00A37ABE">
        <w:rPr>
          <w:rFonts w:cs="Arial"/>
          <w:b w:val="0"/>
          <w:bCs w:val="0"/>
          <w:color w:val="212121"/>
          <w:sz w:val="24"/>
          <w:szCs w:val="24"/>
        </w:rPr>
        <w:t>Treatment</w:t>
      </w:r>
      <w:proofErr w:type="spellEnd"/>
      <w:r w:rsidRPr="00A37ABE">
        <w:rPr>
          <w:rFonts w:cs="Arial"/>
          <w:b w:val="0"/>
          <w:bCs w:val="0"/>
          <w:color w:val="212121"/>
          <w:sz w:val="24"/>
          <w:szCs w:val="24"/>
        </w:rPr>
        <w:t xml:space="preserve"> for </w:t>
      </w:r>
      <w:proofErr w:type="spellStart"/>
      <w:r w:rsidRPr="00A37ABE">
        <w:rPr>
          <w:rFonts w:cs="Arial"/>
          <w:b w:val="0"/>
          <w:bCs w:val="0"/>
          <w:color w:val="212121"/>
          <w:sz w:val="24"/>
          <w:szCs w:val="24"/>
        </w:rPr>
        <w:t>Adults</w:t>
      </w:r>
      <w:proofErr w:type="spellEnd"/>
      <w:r w:rsidRPr="00A37ABE">
        <w:rPr>
          <w:rFonts w:cs="Arial"/>
          <w:b w:val="0"/>
          <w:bCs w:val="0"/>
          <w:color w:val="212121"/>
          <w:sz w:val="24"/>
          <w:szCs w:val="24"/>
        </w:rPr>
        <w:t xml:space="preserve"> </w:t>
      </w:r>
      <w:proofErr w:type="spellStart"/>
      <w:r w:rsidRPr="00A37ABE">
        <w:rPr>
          <w:rFonts w:cs="Arial"/>
          <w:b w:val="0"/>
          <w:bCs w:val="0"/>
          <w:color w:val="212121"/>
          <w:sz w:val="24"/>
          <w:szCs w:val="24"/>
        </w:rPr>
        <w:t>with</w:t>
      </w:r>
      <w:proofErr w:type="spellEnd"/>
      <w:r w:rsidRPr="00A37ABE">
        <w:rPr>
          <w:rFonts w:cs="Arial"/>
          <w:b w:val="0"/>
          <w:bCs w:val="0"/>
          <w:color w:val="212121"/>
          <w:sz w:val="24"/>
          <w:szCs w:val="24"/>
        </w:rPr>
        <w:t xml:space="preserve"> HIV/AIDS in China: </w:t>
      </w:r>
      <w:proofErr w:type="spellStart"/>
      <w:r w:rsidRPr="00A37ABE">
        <w:rPr>
          <w:rFonts w:cs="Arial"/>
          <w:b w:val="0"/>
          <w:bCs w:val="0"/>
          <w:color w:val="212121"/>
          <w:sz w:val="24"/>
          <w:szCs w:val="24"/>
        </w:rPr>
        <w:t>Successes</w:t>
      </w:r>
      <w:proofErr w:type="spellEnd"/>
      <w:r w:rsidRPr="00A37ABE">
        <w:rPr>
          <w:rFonts w:cs="Arial"/>
          <w:b w:val="0"/>
          <w:bCs w:val="0"/>
          <w:color w:val="212121"/>
          <w:sz w:val="24"/>
          <w:szCs w:val="24"/>
        </w:rPr>
        <w:t xml:space="preserve"> over </w:t>
      </w:r>
      <w:proofErr w:type="spellStart"/>
      <w:r w:rsidRPr="00A37ABE">
        <w:rPr>
          <w:rFonts w:cs="Arial"/>
          <w:b w:val="0"/>
          <w:bCs w:val="0"/>
          <w:color w:val="212121"/>
          <w:sz w:val="24"/>
          <w:szCs w:val="24"/>
        </w:rPr>
        <w:t>Two</w:t>
      </w:r>
      <w:proofErr w:type="spellEnd"/>
      <w:r w:rsidRPr="00A37ABE">
        <w:rPr>
          <w:rFonts w:cs="Arial"/>
          <w:b w:val="0"/>
          <w:bCs w:val="0"/>
          <w:color w:val="212121"/>
          <w:sz w:val="24"/>
          <w:szCs w:val="24"/>
        </w:rPr>
        <w:t xml:space="preserve"> </w:t>
      </w:r>
      <w:proofErr w:type="spellStart"/>
      <w:r w:rsidRPr="00A37ABE">
        <w:rPr>
          <w:rFonts w:cs="Arial"/>
          <w:b w:val="0"/>
          <w:bCs w:val="0"/>
          <w:color w:val="212121"/>
          <w:sz w:val="24"/>
          <w:szCs w:val="24"/>
        </w:rPr>
        <w:t>Decades</w:t>
      </w:r>
      <w:proofErr w:type="spellEnd"/>
      <w:r w:rsidRPr="00A37ABE">
        <w:rPr>
          <w:rFonts w:cs="Arial"/>
          <w:b w:val="0"/>
          <w:bCs w:val="0"/>
          <w:color w:val="212121"/>
          <w:sz w:val="24"/>
          <w:szCs w:val="24"/>
        </w:rPr>
        <w:t xml:space="preserve"> and </w:t>
      </w:r>
      <w:proofErr w:type="spellStart"/>
      <w:r w:rsidRPr="00A37ABE">
        <w:rPr>
          <w:rFonts w:cs="Arial"/>
          <w:b w:val="0"/>
          <w:bCs w:val="0"/>
          <w:color w:val="212121"/>
          <w:sz w:val="24"/>
          <w:szCs w:val="24"/>
        </w:rPr>
        <w:t>Remaining</w:t>
      </w:r>
      <w:proofErr w:type="spellEnd"/>
      <w:r w:rsidRPr="00A37ABE">
        <w:rPr>
          <w:rFonts w:cs="Arial"/>
          <w:b w:val="0"/>
          <w:bCs w:val="0"/>
          <w:color w:val="212121"/>
          <w:sz w:val="24"/>
          <w:szCs w:val="24"/>
        </w:rPr>
        <w:t xml:space="preserve"> </w:t>
      </w:r>
      <w:proofErr w:type="spellStart"/>
      <w:r w:rsidRPr="00A37ABE">
        <w:rPr>
          <w:rFonts w:cs="Arial"/>
          <w:b w:val="0"/>
          <w:bCs w:val="0"/>
          <w:color w:val="212121"/>
          <w:sz w:val="24"/>
          <w:szCs w:val="24"/>
        </w:rPr>
        <w:t>Challenges</w:t>
      </w:r>
      <w:proofErr w:type="spellEnd"/>
      <w:r>
        <w:rPr>
          <w:rFonts w:cs="Arial"/>
          <w:b w:val="0"/>
          <w:bCs w:val="0"/>
          <w:color w:val="212121"/>
          <w:sz w:val="24"/>
          <w:szCs w:val="24"/>
        </w:rPr>
        <w:t xml:space="preserve">. </w:t>
      </w:r>
      <w:proofErr w:type="spellStart"/>
      <w:r w:rsidRPr="00A37ABE">
        <w:rPr>
          <w:rFonts w:cs="Arial"/>
          <w:color w:val="auto"/>
          <w:sz w:val="21"/>
          <w:szCs w:val="21"/>
          <w:shd w:val="clear" w:color="auto" w:fill="FFFFFF"/>
        </w:rPr>
        <w:t>Curr</w:t>
      </w:r>
      <w:proofErr w:type="spellEnd"/>
      <w:r w:rsidRPr="00A37ABE">
        <w:rPr>
          <w:rFonts w:cs="Arial"/>
          <w:color w:val="auto"/>
          <w:sz w:val="21"/>
          <w:szCs w:val="21"/>
          <w:shd w:val="clear" w:color="auto" w:fill="FFFFFF"/>
        </w:rPr>
        <w:t xml:space="preserve"> HIV/AIDS Rep</w:t>
      </w:r>
      <w:r>
        <w:rPr>
          <w:rFonts w:cs="Arial"/>
          <w:color w:val="auto"/>
          <w:sz w:val="21"/>
          <w:szCs w:val="21"/>
          <w:shd w:val="clear" w:color="auto" w:fill="FFFFFF"/>
        </w:rPr>
        <w:t>,</w:t>
      </w:r>
      <w:r w:rsidRPr="00A37ABE">
        <w:rPr>
          <w:rFonts w:cs="Arial"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cs="Arial"/>
          <w:color w:val="auto"/>
          <w:sz w:val="21"/>
          <w:szCs w:val="21"/>
          <w:shd w:val="clear" w:color="auto" w:fill="FFFFFF"/>
        </w:rPr>
        <w:t xml:space="preserve">v. </w:t>
      </w:r>
      <w:r w:rsidRPr="00A37ABE">
        <w:rPr>
          <w:rFonts w:cs="Arial"/>
          <w:b w:val="0"/>
          <w:bCs w:val="0"/>
          <w:color w:val="auto"/>
          <w:sz w:val="21"/>
          <w:szCs w:val="21"/>
          <w:shd w:val="clear" w:color="auto" w:fill="FFFFFF"/>
        </w:rPr>
        <w:t>17</w:t>
      </w:r>
      <w:r>
        <w:rPr>
          <w:rFonts w:cs="Arial"/>
          <w:b w:val="0"/>
          <w:bCs w:val="0"/>
          <w:color w:val="auto"/>
          <w:sz w:val="21"/>
          <w:szCs w:val="21"/>
          <w:shd w:val="clear" w:color="auto" w:fill="FFFFFF"/>
        </w:rPr>
        <w:t xml:space="preserve">, n. </w:t>
      </w:r>
      <w:r w:rsidRPr="00A37ABE">
        <w:rPr>
          <w:rFonts w:cs="Arial"/>
          <w:b w:val="0"/>
          <w:bCs w:val="0"/>
          <w:color w:val="auto"/>
          <w:sz w:val="21"/>
          <w:szCs w:val="21"/>
          <w:shd w:val="clear" w:color="auto" w:fill="FFFFFF"/>
        </w:rPr>
        <w:t>1</w:t>
      </w:r>
      <w:r>
        <w:rPr>
          <w:rFonts w:cs="Arial"/>
          <w:b w:val="0"/>
          <w:bCs w:val="0"/>
          <w:color w:val="auto"/>
          <w:sz w:val="21"/>
          <w:szCs w:val="21"/>
          <w:shd w:val="clear" w:color="auto" w:fill="FFFFFF"/>
        </w:rPr>
        <w:t xml:space="preserve">, p. </w:t>
      </w:r>
      <w:r w:rsidRPr="00A37ABE">
        <w:rPr>
          <w:rFonts w:cs="Arial"/>
          <w:b w:val="0"/>
          <w:bCs w:val="0"/>
          <w:color w:val="auto"/>
          <w:sz w:val="21"/>
          <w:szCs w:val="21"/>
          <w:shd w:val="clear" w:color="auto" w:fill="FFFFFF"/>
        </w:rPr>
        <w:t>26-34</w:t>
      </w:r>
      <w:r>
        <w:rPr>
          <w:rFonts w:cs="Arial"/>
          <w:b w:val="0"/>
          <w:bCs w:val="0"/>
          <w:color w:val="auto"/>
          <w:sz w:val="21"/>
          <w:szCs w:val="21"/>
          <w:shd w:val="clear" w:color="auto" w:fill="FFFFFF"/>
        </w:rPr>
        <w:t>, 2020.</w:t>
      </w:r>
    </w:p>
    <w:p w14:paraId="783C10E2" w14:textId="77777777" w:rsidR="006503F3" w:rsidRPr="006503F3" w:rsidRDefault="006503F3" w:rsidP="006503F3">
      <w:pPr>
        <w:spacing w:line="240" w:lineRule="auto"/>
        <w:jc w:val="left"/>
        <w:textAlignment w:val="baseline"/>
        <w:rPr>
          <w:rFonts w:cs="Arial"/>
          <w:shd w:val="clear" w:color="auto" w:fill="FFFFFF"/>
        </w:rPr>
      </w:pPr>
      <w:r w:rsidRPr="00141538">
        <w:rPr>
          <w:rFonts w:cs="Arial"/>
          <w:shd w:val="clear" w:color="auto" w:fill="FFFFFF"/>
        </w:rPr>
        <w:t>JAEGER</w:t>
      </w:r>
      <w:r>
        <w:rPr>
          <w:rFonts w:cs="Arial"/>
          <w:shd w:val="clear" w:color="auto" w:fill="FFFFFF"/>
        </w:rPr>
        <w:t>,</w:t>
      </w:r>
      <w:r w:rsidRPr="00141538">
        <w:rPr>
          <w:rFonts w:cs="Arial"/>
          <w:shd w:val="clear" w:color="auto" w:fill="FFFFFF"/>
        </w:rPr>
        <w:t xml:space="preserve"> </w:t>
      </w:r>
      <w:r w:rsidRPr="006503F3">
        <w:rPr>
          <w:rFonts w:cs="Arial"/>
          <w:shd w:val="clear" w:color="auto" w:fill="FFFFFF"/>
        </w:rPr>
        <w:t xml:space="preserve">H., </w:t>
      </w:r>
      <w:r w:rsidRPr="006503F3">
        <w:rPr>
          <w:rFonts w:cs="Arial"/>
          <w:i/>
          <w:iCs/>
          <w:shd w:val="clear" w:color="auto" w:fill="FFFFFF"/>
        </w:rPr>
        <w:t>et al</w:t>
      </w:r>
      <w:r w:rsidRPr="006503F3">
        <w:rPr>
          <w:rFonts w:cs="Arial"/>
          <w:shd w:val="clear" w:color="auto" w:fill="FFFFFF"/>
        </w:rPr>
        <w:t xml:space="preserve">. </w:t>
      </w:r>
      <w:proofErr w:type="spellStart"/>
      <w:r w:rsidRPr="006503F3">
        <w:rPr>
          <w:rFonts w:cs="Arial"/>
          <w:shd w:val="clear" w:color="auto" w:fill="FFFFFF"/>
        </w:rPr>
        <w:t>Long-acting</w:t>
      </w:r>
      <w:proofErr w:type="spellEnd"/>
      <w:r w:rsidRPr="006503F3">
        <w:rPr>
          <w:rFonts w:cs="Arial"/>
          <w:shd w:val="clear" w:color="auto" w:fill="FFFFFF"/>
        </w:rPr>
        <w:t xml:space="preserve"> </w:t>
      </w:r>
      <w:proofErr w:type="spellStart"/>
      <w:r w:rsidRPr="006503F3">
        <w:rPr>
          <w:rFonts w:cs="Arial"/>
          <w:shd w:val="clear" w:color="auto" w:fill="FFFFFF"/>
        </w:rPr>
        <w:t>cabotegravir</w:t>
      </w:r>
      <w:proofErr w:type="spellEnd"/>
      <w:r w:rsidRPr="006503F3">
        <w:rPr>
          <w:rFonts w:cs="Arial"/>
          <w:shd w:val="clear" w:color="auto" w:fill="FFFFFF"/>
        </w:rPr>
        <w:t xml:space="preserve"> and </w:t>
      </w:r>
      <w:proofErr w:type="spellStart"/>
      <w:r w:rsidRPr="006503F3">
        <w:rPr>
          <w:rFonts w:cs="Arial"/>
          <w:shd w:val="clear" w:color="auto" w:fill="FFFFFF"/>
        </w:rPr>
        <w:t>rilpivirine</w:t>
      </w:r>
      <w:proofErr w:type="spellEnd"/>
      <w:r w:rsidRPr="006503F3">
        <w:rPr>
          <w:rFonts w:cs="Arial"/>
          <w:shd w:val="clear" w:color="auto" w:fill="FFFFFF"/>
        </w:rPr>
        <w:t xml:space="preserve"> </w:t>
      </w:r>
      <w:proofErr w:type="spellStart"/>
      <w:r w:rsidRPr="006503F3">
        <w:rPr>
          <w:rFonts w:cs="Arial"/>
          <w:shd w:val="clear" w:color="auto" w:fill="FFFFFF"/>
        </w:rPr>
        <w:t>dosed</w:t>
      </w:r>
      <w:proofErr w:type="spellEnd"/>
      <w:r w:rsidRPr="006503F3">
        <w:rPr>
          <w:rFonts w:cs="Arial"/>
          <w:shd w:val="clear" w:color="auto" w:fill="FFFFFF"/>
        </w:rPr>
        <w:t xml:space="preserve"> </w:t>
      </w:r>
      <w:proofErr w:type="spellStart"/>
      <w:r w:rsidRPr="006503F3">
        <w:rPr>
          <w:rFonts w:cs="Arial"/>
          <w:shd w:val="clear" w:color="auto" w:fill="FFFFFF"/>
        </w:rPr>
        <w:t>every</w:t>
      </w:r>
      <w:proofErr w:type="spellEnd"/>
      <w:r w:rsidRPr="006503F3">
        <w:rPr>
          <w:rFonts w:cs="Arial"/>
          <w:shd w:val="clear" w:color="auto" w:fill="FFFFFF"/>
        </w:rPr>
        <w:t xml:space="preserve"> 2 </w:t>
      </w:r>
      <w:proofErr w:type="spellStart"/>
      <w:r w:rsidRPr="006503F3">
        <w:rPr>
          <w:rFonts w:cs="Arial"/>
          <w:shd w:val="clear" w:color="auto" w:fill="FFFFFF"/>
        </w:rPr>
        <w:t>months</w:t>
      </w:r>
      <w:proofErr w:type="spellEnd"/>
      <w:r w:rsidRPr="006503F3">
        <w:rPr>
          <w:rFonts w:cs="Arial"/>
          <w:shd w:val="clear" w:color="auto" w:fill="FFFFFF"/>
        </w:rPr>
        <w:t xml:space="preserve"> in </w:t>
      </w:r>
      <w:proofErr w:type="spellStart"/>
      <w:r w:rsidRPr="006503F3">
        <w:rPr>
          <w:rFonts w:cs="Arial"/>
          <w:shd w:val="clear" w:color="auto" w:fill="FFFFFF"/>
        </w:rPr>
        <w:t>adults</w:t>
      </w:r>
      <w:proofErr w:type="spellEnd"/>
      <w:r w:rsidRPr="006503F3">
        <w:rPr>
          <w:rFonts w:cs="Arial"/>
          <w:shd w:val="clear" w:color="auto" w:fill="FFFFFF"/>
        </w:rPr>
        <w:t xml:space="preserve"> </w:t>
      </w:r>
      <w:proofErr w:type="spellStart"/>
      <w:r w:rsidRPr="006503F3">
        <w:rPr>
          <w:rFonts w:cs="Arial"/>
          <w:shd w:val="clear" w:color="auto" w:fill="FFFFFF"/>
        </w:rPr>
        <w:t>with</w:t>
      </w:r>
      <w:proofErr w:type="spellEnd"/>
      <w:r w:rsidRPr="006503F3">
        <w:rPr>
          <w:rFonts w:cs="Arial"/>
          <w:shd w:val="clear" w:color="auto" w:fill="FFFFFF"/>
        </w:rPr>
        <w:t xml:space="preserve"> HIV-1 </w:t>
      </w:r>
      <w:proofErr w:type="spellStart"/>
      <w:r w:rsidRPr="006503F3">
        <w:rPr>
          <w:rFonts w:cs="Arial"/>
          <w:shd w:val="clear" w:color="auto" w:fill="FFFFFF"/>
        </w:rPr>
        <w:t>infection</w:t>
      </w:r>
      <w:proofErr w:type="spellEnd"/>
      <w:r w:rsidRPr="006503F3">
        <w:rPr>
          <w:rFonts w:cs="Arial"/>
          <w:shd w:val="clear" w:color="auto" w:fill="FFFFFF"/>
        </w:rPr>
        <w:t xml:space="preserve"> (ATLAS-2M), 96-week </w:t>
      </w:r>
      <w:proofErr w:type="spellStart"/>
      <w:r w:rsidRPr="006503F3">
        <w:rPr>
          <w:rFonts w:cs="Arial"/>
          <w:shd w:val="clear" w:color="auto" w:fill="FFFFFF"/>
        </w:rPr>
        <w:t>results</w:t>
      </w:r>
      <w:proofErr w:type="spellEnd"/>
      <w:r w:rsidRPr="006503F3">
        <w:rPr>
          <w:rFonts w:cs="Arial"/>
          <w:shd w:val="clear" w:color="auto" w:fill="FFFFFF"/>
        </w:rPr>
        <w:t xml:space="preserve">: a </w:t>
      </w:r>
      <w:proofErr w:type="spellStart"/>
      <w:r w:rsidRPr="006503F3">
        <w:rPr>
          <w:rFonts w:cs="Arial"/>
          <w:shd w:val="clear" w:color="auto" w:fill="FFFFFF"/>
        </w:rPr>
        <w:t>randomised</w:t>
      </w:r>
      <w:proofErr w:type="spellEnd"/>
      <w:r w:rsidRPr="006503F3">
        <w:rPr>
          <w:rFonts w:cs="Arial"/>
          <w:shd w:val="clear" w:color="auto" w:fill="FFFFFF"/>
        </w:rPr>
        <w:t xml:space="preserve">, </w:t>
      </w:r>
      <w:proofErr w:type="spellStart"/>
      <w:r w:rsidRPr="006503F3">
        <w:rPr>
          <w:rFonts w:cs="Arial"/>
          <w:shd w:val="clear" w:color="auto" w:fill="FFFFFF"/>
        </w:rPr>
        <w:t>multicentre</w:t>
      </w:r>
      <w:proofErr w:type="spellEnd"/>
      <w:r w:rsidRPr="006503F3">
        <w:rPr>
          <w:rFonts w:cs="Arial"/>
          <w:shd w:val="clear" w:color="auto" w:fill="FFFFFF"/>
        </w:rPr>
        <w:t>, open-</w:t>
      </w:r>
      <w:proofErr w:type="spellStart"/>
      <w:r w:rsidRPr="006503F3">
        <w:rPr>
          <w:rFonts w:cs="Arial"/>
          <w:shd w:val="clear" w:color="auto" w:fill="FFFFFF"/>
        </w:rPr>
        <w:t>label</w:t>
      </w:r>
      <w:proofErr w:type="spellEnd"/>
      <w:r w:rsidRPr="006503F3">
        <w:rPr>
          <w:rFonts w:cs="Arial"/>
          <w:shd w:val="clear" w:color="auto" w:fill="FFFFFF"/>
        </w:rPr>
        <w:t xml:space="preserve">, </w:t>
      </w:r>
      <w:proofErr w:type="spellStart"/>
      <w:r w:rsidRPr="006503F3">
        <w:rPr>
          <w:rFonts w:cs="Arial"/>
          <w:shd w:val="clear" w:color="auto" w:fill="FFFFFF"/>
        </w:rPr>
        <w:t>phase</w:t>
      </w:r>
      <w:proofErr w:type="spellEnd"/>
      <w:r w:rsidRPr="006503F3">
        <w:rPr>
          <w:rFonts w:cs="Arial"/>
          <w:shd w:val="clear" w:color="auto" w:fill="FFFFFF"/>
        </w:rPr>
        <w:t xml:space="preserve"> 3b, non-</w:t>
      </w:r>
      <w:proofErr w:type="spellStart"/>
      <w:r w:rsidRPr="006503F3">
        <w:rPr>
          <w:rFonts w:cs="Arial"/>
          <w:shd w:val="clear" w:color="auto" w:fill="FFFFFF"/>
        </w:rPr>
        <w:t>inferiority</w:t>
      </w:r>
      <w:proofErr w:type="spellEnd"/>
      <w:r w:rsidRPr="006503F3">
        <w:rPr>
          <w:rFonts w:cs="Arial"/>
          <w:shd w:val="clear" w:color="auto" w:fill="FFFFFF"/>
        </w:rPr>
        <w:t xml:space="preserve"> </w:t>
      </w:r>
      <w:proofErr w:type="spellStart"/>
      <w:r w:rsidRPr="006503F3">
        <w:rPr>
          <w:rFonts w:cs="Arial"/>
          <w:shd w:val="clear" w:color="auto" w:fill="FFFFFF"/>
        </w:rPr>
        <w:t>study</w:t>
      </w:r>
      <w:proofErr w:type="spellEnd"/>
      <w:r w:rsidRPr="006503F3">
        <w:rPr>
          <w:rFonts w:cs="Arial"/>
          <w:shd w:val="clear" w:color="auto" w:fill="FFFFFF"/>
        </w:rPr>
        <w:t xml:space="preserve">. </w:t>
      </w:r>
      <w:r w:rsidRPr="006503F3">
        <w:rPr>
          <w:rFonts w:cs="Arial"/>
          <w:b/>
          <w:bCs/>
          <w:shd w:val="clear" w:color="auto" w:fill="FFFFFF"/>
        </w:rPr>
        <w:t>Lancet HIV</w:t>
      </w:r>
      <w:r w:rsidRPr="006503F3">
        <w:rPr>
          <w:rFonts w:cs="Arial"/>
          <w:shd w:val="clear" w:color="auto" w:fill="FFFFFF"/>
        </w:rPr>
        <w:t>, v. 8, n. 11, p. e679-e689, 2021.</w:t>
      </w:r>
    </w:p>
    <w:p w14:paraId="77A48406" w14:textId="77777777" w:rsidR="00141538" w:rsidRPr="00141538" w:rsidRDefault="00141538" w:rsidP="006503F3">
      <w:pPr>
        <w:spacing w:line="240" w:lineRule="auto"/>
        <w:jc w:val="left"/>
        <w:textAlignment w:val="baseline"/>
        <w:rPr>
          <w:rFonts w:cs="Arial"/>
        </w:rPr>
      </w:pPr>
    </w:p>
    <w:p w14:paraId="5E060E38" w14:textId="5874C895" w:rsidR="00191423" w:rsidRPr="00141538" w:rsidRDefault="00141538" w:rsidP="006503F3">
      <w:pPr>
        <w:spacing w:line="240" w:lineRule="auto"/>
        <w:jc w:val="left"/>
        <w:rPr>
          <w:rFonts w:cs="Arial"/>
          <w:shd w:val="clear" w:color="auto" w:fill="FFFFFF"/>
        </w:rPr>
      </w:pPr>
      <w:r w:rsidRPr="00141538">
        <w:rPr>
          <w:rFonts w:cs="Arial"/>
          <w:shd w:val="clear" w:color="auto" w:fill="FFFFFF"/>
        </w:rPr>
        <w:t>MARGOT</w:t>
      </w:r>
      <w:r>
        <w:rPr>
          <w:rFonts w:cs="Arial"/>
          <w:shd w:val="clear" w:color="auto" w:fill="FFFFFF"/>
        </w:rPr>
        <w:t>,</w:t>
      </w:r>
      <w:r w:rsidRPr="00141538">
        <w:rPr>
          <w:rFonts w:cs="Arial"/>
          <w:shd w:val="clear" w:color="auto" w:fill="FFFFFF"/>
        </w:rPr>
        <w:t xml:space="preserve"> N</w:t>
      </w:r>
      <w:r>
        <w:rPr>
          <w:rFonts w:cs="Arial"/>
          <w:shd w:val="clear" w:color="auto" w:fill="FFFFFF"/>
        </w:rPr>
        <w:t xml:space="preserve">., </w:t>
      </w:r>
      <w:r w:rsidRPr="00141538">
        <w:rPr>
          <w:rFonts w:cs="Arial"/>
          <w:i/>
          <w:iCs/>
          <w:shd w:val="clear" w:color="auto" w:fill="FFFFFF"/>
        </w:rPr>
        <w:t>et al.</w:t>
      </w:r>
      <w:r w:rsidRPr="00141538">
        <w:rPr>
          <w:rFonts w:cs="Arial"/>
          <w:shd w:val="clear" w:color="auto" w:fill="FFFFFF"/>
        </w:rPr>
        <w:t xml:space="preserve">  </w:t>
      </w:r>
      <w:proofErr w:type="spellStart"/>
      <w:r w:rsidR="009943DA" w:rsidRPr="00141538">
        <w:rPr>
          <w:rFonts w:cs="Arial"/>
          <w:shd w:val="clear" w:color="auto" w:fill="FFFFFF"/>
        </w:rPr>
        <w:t>Phenotypic</w:t>
      </w:r>
      <w:proofErr w:type="spellEnd"/>
      <w:r w:rsidR="009943DA" w:rsidRPr="00141538">
        <w:rPr>
          <w:rFonts w:cs="Arial"/>
          <w:shd w:val="clear" w:color="auto" w:fill="FFFFFF"/>
        </w:rPr>
        <w:t xml:space="preserve"> </w:t>
      </w:r>
      <w:proofErr w:type="spellStart"/>
      <w:r w:rsidR="009943DA" w:rsidRPr="00141538">
        <w:rPr>
          <w:rFonts w:cs="Arial"/>
          <w:shd w:val="clear" w:color="auto" w:fill="FFFFFF"/>
        </w:rPr>
        <w:t>resistance</w:t>
      </w:r>
      <w:proofErr w:type="spellEnd"/>
      <w:r w:rsidR="009943DA" w:rsidRPr="00141538">
        <w:rPr>
          <w:rFonts w:cs="Arial"/>
          <w:shd w:val="clear" w:color="auto" w:fill="FFFFFF"/>
        </w:rPr>
        <w:t xml:space="preserve"> to </w:t>
      </w:r>
      <w:proofErr w:type="spellStart"/>
      <w:r w:rsidR="009943DA" w:rsidRPr="00141538">
        <w:rPr>
          <w:rFonts w:cs="Arial"/>
          <w:shd w:val="clear" w:color="auto" w:fill="FFFFFF"/>
        </w:rPr>
        <w:t>lenacapavir</w:t>
      </w:r>
      <w:proofErr w:type="spellEnd"/>
      <w:r w:rsidR="009943DA" w:rsidRPr="00141538">
        <w:rPr>
          <w:rFonts w:cs="Arial"/>
          <w:shd w:val="clear" w:color="auto" w:fill="FFFFFF"/>
        </w:rPr>
        <w:t xml:space="preserve"> and </w:t>
      </w:r>
      <w:proofErr w:type="spellStart"/>
      <w:r w:rsidR="009943DA" w:rsidRPr="00141538">
        <w:rPr>
          <w:rFonts w:cs="Arial"/>
          <w:shd w:val="clear" w:color="auto" w:fill="FFFFFF"/>
        </w:rPr>
        <w:t>monotherapy</w:t>
      </w:r>
      <w:proofErr w:type="spellEnd"/>
      <w:r w:rsidR="009943DA" w:rsidRPr="00141538">
        <w:rPr>
          <w:rFonts w:cs="Arial"/>
          <w:shd w:val="clear" w:color="auto" w:fill="FFFFFF"/>
        </w:rPr>
        <w:t xml:space="preserve"> </w:t>
      </w:r>
      <w:proofErr w:type="spellStart"/>
      <w:r w:rsidR="009943DA" w:rsidRPr="00141538">
        <w:rPr>
          <w:rFonts w:cs="Arial"/>
          <w:shd w:val="clear" w:color="auto" w:fill="FFFFFF"/>
        </w:rPr>
        <w:t>efficacy</w:t>
      </w:r>
      <w:proofErr w:type="spellEnd"/>
      <w:r w:rsidR="009943DA" w:rsidRPr="00141538">
        <w:rPr>
          <w:rFonts w:cs="Arial"/>
          <w:shd w:val="clear" w:color="auto" w:fill="FFFFFF"/>
        </w:rPr>
        <w:t xml:space="preserve"> in a </w:t>
      </w:r>
      <w:proofErr w:type="spellStart"/>
      <w:r w:rsidR="009943DA" w:rsidRPr="00141538">
        <w:rPr>
          <w:rFonts w:cs="Arial"/>
          <w:shd w:val="clear" w:color="auto" w:fill="FFFFFF"/>
        </w:rPr>
        <w:t>proof-of-concept</w:t>
      </w:r>
      <w:proofErr w:type="spellEnd"/>
      <w:r w:rsidR="009943DA" w:rsidRPr="00141538">
        <w:rPr>
          <w:rFonts w:cs="Arial"/>
          <w:shd w:val="clear" w:color="auto" w:fill="FFFFFF"/>
        </w:rPr>
        <w:t xml:space="preserve"> </w:t>
      </w:r>
      <w:proofErr w:type="spellStart"/>
      <w:r w:rsidR="009943DA" w:rsidRPr="00141538">
        <w:rPr>
          <w:rFonts w:cs="Arial"/>
          <w:shd w:val="clear" w:color="auto" w:fill="FFFFFF"/>
        </w:rPr>
        <w:t>clinical</w:t>
      </w:r>
      <w:proofErr w:type="spellEnd"/>
      <w:r w:rsidR="009943DA" w:rsidRPr="00141538">
        <w:rPr>
          <w:rFonts w:cs="Arial"/>
          <w:shd w:val="clear" w:color="auto" w:fill="FFFFFF"/>
        </w:rPr>
        <w:t xml:space="preserve"> </w:t>
      </w:r>
      <w:proofErr w:type="spellStart"/>
      <w:r w:rsidR="009943DA" w:rsidRPr="00141538">
        <w:rPr>
          <w:rFonts w:cs="Arial"/>
          <w:shd w:val="clear" w:color="auto" w:fill="FFFFFF"/>
        </w:rPr>
        <w:t>study</w:t>
      </w:r>
      <w:proofErr w:type="spellEnd"/>
      <w:r w:rsidR="009943DA" w:rsidRPr="00141538">
        <w:rPr>
          <w:rFonts w:cs="Arial"/>
          <w:shd w:val="clear" w:color="auto" w:fill="FFFFFF"/>
        </w:rPr>
        <w:t xml:space="preserve">. </w:t>
      </w:r>
      <w:r w:rsidR="009943DA" w:rsidRPr="00141538">
        <w:rPr>
          <w:rFonts w:cs="Arial"/>
          <w:b/>
          <w:bCs/>
          <w:shd w:val="clear" w:color="auto" w:fill="FFFFFF"/>
        </w:rPr>
        <w:t xml:space="preserve">J </w:t>
      </w:r>
      <w:proofErr w:type="spellStart"/>
      <w:r w:rsidR="009943DA" w:rsidRPr="00141538">
        <w:rPr>
          <w:rFonts w:cs="Arial"/>
          <w:b/>
          <w:bCs/>
          <w:shd w:val="clear" w:color="auto" w:fill="FFFFFF"/>
        </w:rPr>
        <w:t>Antimicrob</w:t>
      </w:r>
      <w:proofErr w:type="spellEnd"/>
      <w:r w:rsidR="009943DA" w:rsidRPr="00141538">
        <w:rPr>
          <w:rFonts w:cs="Arial"/>
          <w:b/>
          <w:bCs/>
          <w:shd w:val="clear" w:color="auto" w:fill="FFFFFF"/>
        </w:rPr>
        <w:t xml:space="preserve"> </w:t>
      </w:r>
      <w:proofErr w:type="spellStart"/>
      <w:r w:rsidR="009943DA" w:rsidRPr="00141538">
        <w:rPr>
          <w:rFonts w:cs="Arial"/>
          <w:b/>
          <w:bCs/>
          <w:shd w:val="clear" w:color="auto" w:fill="FFFFFF"/>
        </w:rPr>
        <w:t>Chemother</w:t>
      </w:r>
      <w:proofErr w:type="spellEnd"/>
      <w:r>
        <w:rPr>
          <w:rFonts w:cs="Arial"/>
          <w:b/>
          <w:bCs/>
          <w:shd w:val="clear" w:color="auto" w:fill="FFFFFF"/>
        </w:rPr>
        <w:t xml:space="preserve">, </w:t>
      </w:r>
      <w:r w:rsidRPr="00141538">
        <w:rPr>
          <w:rFonts w:cs="Arial"/>
          <w:shd w:val="clear" w:color="auto" w:fill="FFFFFF"/>
        </w:rPr>
        <w:t>v.</w:t>
      </w:r>
      <w:r>
        <w:rPr>
          <w:rFonts w:cs="Arial"/>
          <w:b/>
          <w:bCs/>
          <w:shd w:val="clear" w:color="auto" w:fill="FFFFFF"/>
        </w:rPr>
        <w:t xml:space="preserve"> </w:t>
      </w:r>
      <w:r w:rsidR="009943DA" w:rsidRPr="00141538">
        <w:rPr>
          <w:rFonts w:cs="Arial"/>
          <w:shd w:val="clear" w:color="auto" w:fill="FFFFFF"/>
        </w:rPr>
        <w:t>77</w:t>
      </w:r>
      <w:r>
        <w:rPr>
          <w:rFonts w:cs="Arial"/>
          <w:shd w:val="clear" w:color="auto" w:fill="FFFFFF"/>
        </w:rPr>
        <w:t xml:space="preserve">, n. </w:t>
      </w:r>
      <w:r w:rsidR="009943DA" w:rsidRPr="00141538">
        <w:rPr>
          <w:rFonts w:cs="Arial"/>
          <w:shd w:val="clear" w:color="auto" w:fill="FFFFFF"/>
        </w:rPr>
        <w:t>4</w:t>
      </w:r>
      <w:r>
        <w:rPr>
          <w:rFonts w:cs="Arial"/>
          <w:shd w:val="clear" w:color="auto" w:fill="FFFFFF"/>
        </w:rPr>
        <w:t xml:space="preserve">. p. </w:t>
      </w:r>
      <w:r w:rsidR="009943DA" w:rsidRPr="00141538">
        <w:rPr>
          <w:rFonts w:cs="Arial"/>
          <w:shd w:val="clear" w:color="auto" w:fill="FFFFFF"/>
        </w:rPr>
        <w:t>989-995</w:t>
      </w:r>
      <w:r>
        <w:rPr>
          <w:rFonts w:cs="Arial"/>
          <w:shd w:val="clear" w:color="auto" w:fill="FFFFFF"/>
        </w:rPr>
        <w:t>, 2022.</w:t>
      </w:r>
    </w:p>
    <w:p w14:paraId="5F5385B6" w14:textId="77777777" w:rsidR="00141538" w:rsidRPr="00141538" w:rsidRDefault="00141538" w:rsidP="006503F3">
      <w:pPr>
        <w:spacing w:line="240" w:lineRule="auto"/>
        <w:jc w:val="left"/>
        <w:rPr>
          <w:rFonts w:cs="Arial"/>
          <w:shd w:val="clear" w:color="auto" w:fill="FFFFFF"/>
        </w:rPr>
      </w:pPr>
    </w:p>
    <w:p w14:paraId="69482587" w14:textId="45EF98EC" w:rsidR="009943DA" w:rsidRPr="00141538" w:rsidRDefault="00141538" w:rsidP="006503F3">
      <w:pPr>
        <w:spacing w:line="240" w:lineRule="auto"/>
        <w:jc w:val="left"/>
        <w:rPr>
          <w:rFonts w:cs="Arial"/>
          <w:shd w:val="clear" w:color="auto" w:fill="FFFFFF"/>
        </w:rPr>
      </w:pPr>
      <w:r w:rsidRPr="00141538">
        <w:rPr>
          <w:rFonts w:cs="Arial"/>
          <w:shd w:val="clear" w:color="auto" w:fill="FFFFFF"/>
        </w:rPr>
        <w:t>OVERTON</w:t>
      </w:r>
      <w:r>
        <w:rPr>
          <w:rFonts w:cs="Arial"/>
          <w:shd w:val="clear" w:color="auto" w:fill="FFFFFF"/>
        </w:rPr>
        <w:t>,</w:t>
      </w:r>
      <w:r w:rsidRPr="00141538">
        <w:rPr>
          <w:rFonts w:cs="Arial"/>
          <w:shd w:val="clear" w:color="auto" w:fill="FFFFFF"/>
        </w:rPr>
        <w:t xml:space="preserve"> </w:t>
      </w:r>
      <w:r w:rsidR="009943DA" w:rsidRPr="00141538">
        <w:rPr>
          <w:rFonts w:cs="Arial"/>
          <w:shd w:val="clear" w:color="auto" w:fill="FFFFFF"/>
        </w:rPr>
        <w:t>E</w:t>
      </w:r>
      <w:r>
        <w:rPr>
          <w:rFonts w:cs="Arial"/>
          <w:shd w:val="clear" w:color="auto" w:fill="FFFFFF"/>
        </w:rPr>
        <w:t xml:space="preserve">. </w:t>
      </w:r>
      <w:r w:rsidR="009943DA" w:rsidRPr="00141538">
        <w:rPr>
          <w:rFonts w:cs="Arial"/>
          <w:shd w:val="clear" w:color="auto" w:fill="FFFFFF"/>
        </w:rPr>
        <w:t>T</w:t>
      </w:r>
      <w:r>
        <w:rPr>
          <w:rFonts w:cs="Arial"/>
          <w:shd w:val="clear" w:color="auto" w:fill="FFFFFF"/>
        </w:rPr>
        <w:t xml:space="preserve">., </w:t>
      </w:r>
      <w:r w:rsidRPr="00141538">
        <w:rPr>
          <w:rFonts w:cs="Arial"/>
          <w:i/>
          <w:iCs/>
          <w:shd w:val="clear" w:color="auto" w:fill="FFFFFF"/>
        </w:rPr>
        <w:t>et al.</w:t>
      </w:r>
      <w:r w:rsidR="009943DA" w:rsidRPr="00141538">
        <w:rPr>
          <w:rFonts w:cs="Arial"/>
          <w:shd w:val="clear" w:color="auto" w:fill="FFFFFF"/>
        </w:rPr>
        <w:t xml:space="preserve">  </w:t>
      </w:r>
      <w:proofErr w:type="spellStart"/>
      <w:r w:rsidR="009943DA" w:rsidRPr="00141538">
        <w:rPr>
          <w:rFonts w:cs="Arial"/>
          <w:shd w:val="clear" w:color="auto" w:fill="FFFFFF"/>
        </w:rPr>
        <w:t>Long-acting</w:t>
      </w:r>
      <w:proofErr w:type="spellEnd"/>
      <w:r w:rsidR="009943DA" w:rsidRPr="00141538">
        <w:rPr>
          <w:rFonts w:cs="Arial"/>
          <w:shd w:val="clear" w:color="auto" w:fill="FFFFFF"/>
        </w:rPr>
        <w:t xml:space="preserve"> </w:t>
      </w:r>
      <w:proofErr w:type="spellStart"/>
      <w:r w:rsidR="009943DA" w:rsidRPr="00141538">
        <w:rPr>
          <w:rFonts w:cs="Arial"/>
          <w:shd w:val="clear" w:color="auto" w:fill="FFFFFF"/>
        </w:rPr>
        <w:t>cabotegravir</w:t>
      </w:r>
      <w:proofErr w:type="spellEnd"/>
      <w:r w:rsidR="009943DA" w:rsidRPr="00141538">
        <w:rPr>
          <w:rFonts w:cs="Arial"/>
          <w:shd w:val="clear" w:color="auto" w:fill="FFFFFF"/>
        </w:rPr>
        <w:t xml:space="preserve"> and </w:t>
      </w:r>
      <w:proofErr w:type="spellStart"/>
      <w:r w:rsidR="009943DA" w:rsidRPr="00141538">
        <w:rPr>
          <w:rFonts w:cs="Arial"/>
          <w:shd w:val="clear" w:color="auto" w:fill="FFFFFF"/>
        </w:rPr>
        <w:t>rilpivirine</w:t>
      </w:r>
      <w:proofErr w:type="spellEnd"/>
      <w:r w:rsidR="009943DA" w:rsidRPr="00141538">
        <w:rPr>
          <w:rFonts w:cs="Arial"/>
          <w:shd w:val="clear" w:color="auto" w:fill="FFFFFF"/>
        </w:rPr>
        <w:t xml:space="preserve"> </w:t>
      </w:r>
      <w:proofErr w:type="spellStart"/>
      <w:r w:rsidR="009943DA" w:rsidRPr="00141538">
        <w:rPr>
          <w:rFonts w:cs="Arial"/>
          <w:shd w:val="clear" w:color="auto" w:fill="FFFFFF"/>
        </w:rPr>
        <w:t>dosed</w:t>
      </w:r>
      <w:proofErr w:type="spellEnd"/>
      <w:r w:rsidR="009943DA" w:rsidRPr="00141538">
        <w:rPr>
          <w:rFonts w:cs="Arial"/>
          <w:shd w:val="clear" w:color="auto" w:fill="FFFFFF"/>
        </w:rPr>
        <w:t xml:space="preserve"> </w:t>
      </w:r>
      <w:proofErr w:type="spellStart"/>
      <w:r w:rsidR="009943DA" w:rsidRPr="00141538">
        <w:rPr>
          <w:rFonts w:cs="Arial"/>
          <w:shd w:val="clear" w:color="auto" w:fill="FFFFFF"/>
        </w:rPr>
        <w:t>every</w:t>
      </w:r>
      <w:proofErr w:type="spellEnd"/>
      <w:r w:rsidR="009943DA" w:rsidRPr="00141538">
        <w:rPr>
          <w:rFonts w:cs="Arial"/>
          <w:shd w:val="clear" w:color="auto" w:fill="FFFFFF"/>
        </w:rPr>
        <w:t xml:space="preserve"> 2 </w:t>
      </w:r>
      <w:proofErr w:type="spellStart"/>
      <w:r w:rsidR="009943DA" w:rsidRPr="00141538">
        <w:rPr>
          <w:rFonts w:cs="Arial"/>
          <w:shd w:val="clear" w:color="auto" w:fill="FFFFFF"/>
        </w:rPr>
        <w:t>months</w:t>
      </w:r>
      <w:proofErr w:type="spellEnd"/>
      <w:r w:rsidR="009943DA" w:rsidRPr="00141538">
        <w:rPr>
          <w:rFonts w:cs="Arial"/>
          <w:shd w:val="clear" w:color="auto" w:fill="FFFFFF"/>
        </w:rPr>
        <w:t xml:space="preserve"> in </w:t>
      </w:r>
      <w:proofErr w:type="spellStart"/>
      <w:r w:rsidR="009943DA" w:rsidRPr="00141538">
        <w:rPr>
          <w:rFonts w:cs="Arial"/>
          <w:shd w:val="clear" w:color="auto" w:fill="FFFFFF"/>
        </w:rPr>
        <w:t>adults</w:t>
      </w:r>
      <w:proofErr w:type="spellEnd"/>
      <w:r w:rsidR="009943DA" w:rsidRPr="00141538">
        <w:rPr>
          <w:rFonts w:cs="Arial"/>
          <w:shd w:val="clear" w:color="auto" w:fill="FFFFFF"/>
        </w:rPr>
        <w:t xml:space="preserve"> </w:t>
      </w:r>
      <w:proofErr w:type="spellStart"/>
      <w:r w:rsidR="009943DA" w:rsidRPr="00141538">
        <w:rPr>
          <w:rFonts w:cs="Arial"/>
          <w:shd w:val="clear" w:color="auto" w:fill="FFFFFF"/>
        </w:rPr>
        <w:t>with</w:t>
      </w:r>
      <w:proofErr w:type="spellEnd"/>
      <w:r w:rsidR="009943DA" w:rsidRPr="00141538">
        <w:rPr>
          <w:rFonts w:cs="Arial"/>
          <w:shd w:val="clear" w:color="auto" w:fill="FFFFFF"/>
        </w:rPr>
        <w:t xml:space="preserve"> HIV-1 </w:t>
      </w:r>
      <w:proofErr w:type="spellStart"/>
      <w:r w:rsidR="009943DA" w:rsidRPr="00141538">
        <w:rPr>
          <w:rFonts w:cs="Arial"/>
          <w:shd w:val="clear" w:color="auto" w:fill="FFFFFF"/>
        </w:rPr>
        <w:t>infection</w:t>
      </w:r>
      <w:proofErr w:type="spellEnd"/>
      <w:r w:rsidR="009943DA" w:rsidRPr="00141538">
        <w:rPr>
          <w:rFonts w:cs="Arial"/>
          <w:shd w:val="clear" w:color="auto" w:fill="FFFFFF"/>
        </w:rPr>
        <w:t xml:space="preserve"> (ATLAS-2M), 48-week </w:t>
      </w:r>
      <w:proofErr w:type="spellStart"/>
      <w:r w:rsidR="009943DA" w:rsidRPr="00141538">
        <w:rPr>
          <w:rFonts w:cs="Arial"/>
          <w:shd w:val="clear" w:color="auto" w:fill="FFFFFF"/>
        </w:rPr>
        <w:t>results</w:t>
      </w:r>
      <w:proofErr w:type="spellEnd"/>
      <w:r w:rsidR="009943DA" w:rsidRPr="00141538">
        <w:rPr>
          <w:rFonts w:cs="Arial"/>
          <w:shd w:val="clear" w:color="auto" w:fill="FFFFFF"/>
        </w:rPr>
        <w:t xml:space="preserve">: a </w:t>
      </w:r>
      <w:proofErr w:type="spellStart"/>
      <w:r w:rsidR="009943DA" w:rsidRPr="00141538">
        <w:rPr>
          <w:rFonts w:cs="Arial"/>
          <w:shd w:val="clear" w:color="auto" w:fill="FFFFFF"/>
        </w:rPr>
        <w:t>randomised</w:t>
      </w:r>
      <w:proofErr w:type="spellEnd"/>
      <w:r w:rsidR="009943DA" w:rsidRPr="00141538">
        <w:rPr>
          <w:rFonts w:cs="Arial"/>
          <w:shd w:val="clear" w:color="auto" w:fill="FFFFFF"/>
        </w:rPr>
        <w:t xml:space="preserve">, </w:t>
      </w:r>
      <w:proofErr w:type="spellStart"/>
      <w:r w:rsidR="009943DA" w:rsidRPr="00141538">
        <w:rPr>
          <w:rFonts w:cs="Arial"/>
          <w:shd w:val="clear" w:color="auto" w:fill="FFFFFF"/>
        </w:rPr>
        <w:t>multicentre</w:t>
      </w:r>
      <w:proofErr w:type="spellEnd"/>
      <w:r w:rsidR="009943DA" w:rsidRPr="00141538">
        <w:rPr>
          <w:rFonts w:cs="Arial"/>
          <w:shd w:val="clear" w:color="auto" w:fill="FFFFFF"/>
        </w:rPr>
        <w:t>, open-</w:t>
      </w:r>
      <w:proofErr w:type="spellStart"/>
      <w:r w:rsidR="009943DA" w:rsidRPr="00141538">
        <w:rPr>
          <w:rFonts w:cs="Arial"/>
          <w:shd w:val="clear" w:color="auto" w:fill="FFFFFF"/>
        </w:rPr>
        <w:t>label</w:t>
      </w:r>
      <w:proofErr w:type="spellEnd"/>
      <w:r w:rsidR="009943DA" w:rsidRPr="00141538">
        <w:rPr>
          <w:rFonts w:cs="Arial"/>
          <w:shd w:val="clear" w:color="auto" w:fill="FFFFFF"/>
        </w:rPr>
        <w:t xml:space="preserve">, </w:t>
      </w:r>
      <w:proofErr w:type="spellStart"/>
      <w:r w:rsidR="009943DA" w:rsidRPr="00141538">
        <w:rPr>
          <w:rFonts w:cs="Arial"/>
          <w:shd w:val="clear" w:color="auto" w:fill="FFFFFF"/>
        </w:rPr>
        <w:t>phase</w:t>
      </w:r>
      <w:proofErr w:type="spellEnd"/>
      <w:r w:rsidR="009943DA" w:rsidRPr="00141538">
        <w:rPr>
          <w:rFonts w:cs="Arial"/>
          <w:shd w:val="clear" w:color="auto" w:fill="FFFFFF"/>
        </w:rPr>
        <w:t xml:space="preserve"> 3b, non-</w:t>
      </w:r>
      <w:proofErr w:type="spellStart"/>
      <w:r w:rsidR="009943DA" w:rsidRPr="00141538">
        <w:rPr>
          <w:rFonts w:cs="Arial"/>
          <w:shd w:val="clear" w:color="auto" w:fill="FFFFFF"/>
        </w:rPr>
        <w:t>inferiority</w:t>
      </w:r>
      <w:proofErr w:type="spellEnd"/>
      <w:r w:rsidR="009943DA" w:rsidRPr="00141538">
        <w:rPr>
          <w:rFonts w:cs="Arial"/>
          <w:shd w:val="clear" w:color="auto" w:fill="FFFFFF"/>
        </w:rPr>
        <w:t xml:space="preserve"> </w:t>
      </w:r>
      <w:proofErr w:type="spellStart"/>
      <w:r w:rsidR="009943DA" w:rsidRPr="00141538">
        <w:rPr>
          <w:rFonts w:cs="Arial"/>
          <w:shd w:val="clear" w:color="auto" w:fill="FFFFFF"/>
        </w:rPr>
        <w:t>study</w:t>
      </w:r>
      <w:proofErr w:type="spellEnd"/>
      <w:r w:rsidR="009943DA" w:rsidRPr="00141538">
        <w:rPr>
          <w:rFonts w:cs="Arial"/>
          <w:shd w:val="clear" w:color="auto" w:fill="FFFFFF"/>
        </w:rPr>
        <w:t xml:space="preserve">. </w:t>
      </w:r>
      <w:r w:rsidR="009943DA" w:rsidRPr="00141538">
        <w:rPr>
          <w:rFonts w:cs="Arial"/>
          <w:b/>
          <w:bCs/>
          <w:shd w:val="clear" w:color="auto" w:fill="FFFFFF"/>
        </w:rPr>
        <w:t>Lancet</w:t>
      </w:r>
      <w:r>
        <w:rPr>
          <w:rFonts w:cs="Arial"/>
          <w:b/>
          <w:bCs/>
          <w:shd w:val="clear" w:color="auto" w:fill="FFFFFF"/>
        </w:rPr>
        <w:t xml:space="preserve">, </w:t>
      </w:r>
      <w:r w:rsidRPr="00141538">
        <w:rPr>
          <w:rFonts w:cs="Arial"/>
          <w:shd w:val="clear" w:color="auto" w:fill="FFFFFF"/>
        </w:rPr>
        <w:t>v.</w:t>
      </w:r>
      <w:r>
        <w:rPr>
          <w:rFonts w:cs="Arial"/>
          <w:b/>
          <w:bCs/>
          <w:shd w:val="clear" w:color="auto" w:fill="FFFFFF"/>
        </w:rPr>
        <w:t xml:space="preserve"> </w:t>
      </w:r>
      <w:r w:rsidR="009943DA" w:rsidRPr="00141538">
        <w:rPr>
          <w:rFonts w:cs="Arial"/>
          <w:shd w:val="clear" w:color="auto" w:fill="FFFFFF"/>
        </w:rPr>
        <w:t>396</w:t>
      </w:r>
      <w:r>
        <w:rPr>
          <w:rFonts w:cs="Arial"/>
          <w:shd w:val="clear" w:color="auto" w:fill="FFFFFF"/>
        </w:rPr>
        <w:t>, n.</w:t>
      </w:r>
      <w:r w:rsidR="009943DA" w:rsidRPr="00141538">
        <w:rPr>
          <w:rFonts w:cs="Arial"/>
          <w:shd w:val="clear" w:color="auto" w:fill="FFFFFF"/>
        </w:rPr>
        <w:t>10267</w:t>
      </w:r>
      <w:r>
        <w:rPr>
          <w:rFonts w:cs="Arial"/>
          <w:shd w:val="clear" w:color="auto" w:fill="FFFFFF"/>
        </w:rPr>
        <w:t xml:space="preserve">, p. </w:t>
      </w:r>
      <w:r w:rsidR="009943DA" w:rsidRPr="00141538">
        <w:rPr>
          <w:rFonts w:cs="Arial"/>
          <w:shd w:val="clear" w:color="auto" w:fill="FFFFFF"/>
        </w:rPr>
        <w:t>1994-2005</w:t>
      </w:r>
      <w:r>
        <w:rPr>
          <w:rFonts w:cs="Arial"/>
          <w:shd w:val="clear" w:color="auto" w:fill="FFFFFF"/>
        </w:rPr>
        <w:t>, 2021.</w:t>
      </w:r>
    </w:p>
    <w:p w14:paraId="16894451" w14:textId="77777777" w:rsidR="006503F3" w:rsidRDefault="006503F3" w:rsidP="006503F3">
      <w:pPr>
        <w:spacing w:line="240" w:lineRule="auto"/>
        <w:jc w:val="left"/>
        <w:textAlignment w:val="baseline"/>
        <w:rPr>
          <w:rFonts w:cs="Arial"/>
          <w:shd w:val="clear" w:color="auto" w:fill="FFFFFF"/>
        </w:rPr>
      </w:pPr>
    </w:p>
    <w:p w14:paraId="1F73336E" w14:textId="2188C20E" w:rsidR="006503F3" w:rsidRPr="00141538" w:rsidRDefault="006503F3" w:rsidP="006503F3">
      <w:pPr>
        <w:spacing w:line="240" w:lineRule="auto"/>
        <w:jc w:val="left"/>
        <w:textAlignment w:val="baseline"/>
        <w:rPr>
          <w:rFonts w:cs="Arial"/>
          <w:shd w:val="clear" w:color="auto" w:fill="FFFFFF"/>
        </w:rPr>
      </w:pPr>
      <w:r w:rsidRPr="00141538">
        <w:rPr>
          <w:rFonts w:cs="Arial"/>
          <w:shd w:val="clear" w:color="auto" w:fill="FFFFFF"/>
        </w:rPr>
        <w:t>SEGAL-MAURER</w:t>
      </w:r>
      <w:r>
        <w:rPr>
          <w:rFonts w:cs="Arial"/>
          <w:shd w:val="clear" w:color="auto" w:fill="FFFFFF"/>
        </w:rPr>
        <w:t>,</w:t>
      </w:r>
      <w:r w:rsidRPr="00141538">
        <w:rPr>
          <w:rFonts w:cs="Arial"/>
          <w:shd w:val="clear" w:color="auto" w:fill="FFFFFF"/>
        </w:rPr>
        <w:t xml:space="preserve"> S</w:t>
      </w:r>
      <w:r>
        <w:rPr>
          <w:rFonts w:cs="Arial"/>
          <w:shd w:val="clear" w:color="auto" w:fill="FFFFFF"/>
        </w:rPr>
        <w:t xml:space="preserve">., </w:t>
      </w:r>
      <w:r w:rsidRPr="00141538">
        <w:rPr>
          <w:rFonts w:cs="Arial"/>
          <w:i/>
          <w:iCs/>
          <w:shd w:val="clear" w:color="auto" w:fill="FFFFFF"/>
        </w:rPr>
        <w:t>et al.</w:t>
      </w:r>
      <w:r>
        <w:rPr>
          <w:rFonts w:cs="Arial"/>
          <w:shd w:val="clear" w:color="auto" w:fill="FFFFFF"/>
        </w:rPr>
        <w:t xml:space="preserve"> </w:t>
      </w:r>
      <w:proofErr w:type="spellStart"/>
      <w:r w:rsidRPr="00141538">
        <w:rPr>
          <w:rFonts w:cs="Arial"/>
          <w:shd w:val="clear" w:color="auto" w:fill="FFFFFF"/>
        </w:rPr>
        <w:t>Study</w:t>
      </w:r>
      <w:proofErr w:type="spellEnd"/>
      <w:r w:rsidRPr="00141538">
        <w:rPr>
          <w:rFonts w:cs="Arial"/>
          <w:shd w:val="clear" w:color="auto" w:fill="FFFFFF"/>
        </w:rPr>
        <w:t xml:space="preserve"> </w:t>
      </w:r>
      <w:proofErr w:type="spellStart"/>
      <w:r w:rsidRPr="00141538">
        <w:rPr>
          <w:rFonts w:cs="Arial"/>
          <w:shd w:val="clear" w:color="auto" w:fill="FFFFFF"/>
        </w:rPr>
        <w:t>Investigators</w:t>
      </w:r>
      <w:proofErr w:type="spellEnd"/>
      <w:r w:rsidRPr="00141538">
        <w:rPr>
          <w:rFonts w:cs="Arial"/>
          <w:shd w:val="clear" w:color="auto" w:fill="FFFFFF"/>
        </w:rPr>
        <w:t xml:space="preserve">. </w:t>
      </w:r>
      <w:proofErr w:type="spellStart"/>
      <w:r w:rsidRPr="00141538">
        <w:rPr>
          <w:rFonts w:cs="Arial"/>
          <w:shd w:val="clear" w:color="auto" w:fill="FFFFFF"/>
        </w:rPr>
        <w:t>Capsid</w:t>
      </w:r>
      <w:proofErr w:type="spellEnd"/>
      <w:r w:rsidRPr="00141538">
        <w:rPr>
          <w:rFonts w:cs="Arial"/>
          <w:shd w:val="clear" w:color="auto" w:fill="FFFFFF"/>
        </w:rPr>
        <w:t xml:space="preserve"> </w:t>
      </w:r>
      <w:proofErr w:type="spellStart"/>
      <w:r w:rsidRPr="00141538">
        <w:rPr>
          <w:rFonts w:cs="Arial"/>
          <w:shd w:val="clear" w:color="auto" w:fill="FFFFFF"/>
        </w:rPr>
        <w:t>Inhibition</w:t>
      </w:r>
      <w:proofErr w:type="spellEnd"/>
      <w:r w:rsidRPr="00141538">
        <w:rPr>
          <w:rFonts w:cs="Arial"/>
          <w:shd w:val="clear" w:color="auto" w:fill="FFFFFF"/>
        </w:rPr>
        <w:t xml:space="preserve"> </w:t>
      </w:r>
      <w:proofErr w:type="spellStart"/>
      <w:r w:rsidRPr="00141538">
        <w:rPr>
          <w:rFonts w:cs="Arial"/>
          <w:shd w:val="clear" w:color="auto" w:fill="FFFFFF"/>
        </w:rPr>
        <w:t>with</w:t>
      </w:r>
      <w:proofErr w:type="spellEnd"/>
      <w:r w:rsidRPr="00141538">
        <w:rPr>
          <w:rFonts w:cs="Arial"/>
          <w:shd w:val="clear" w:color="auto" w:fill="FFFFFF"/>
        </w:rPr>
        <w:t xml:space="preserve"> </w:t>
      </w:r>
      <w:proofErr w:type="spellStart"/>
      <w:r w:rsidRPr="00141538">
        <w:rPr>
          <w:rFonts w:cs="Arial"/>
          <w:shd w:val="clear" w:color="auto" w:fill="FFFFFF"/>
        </w:rPr>
        <w:t>Lenacapavir</w:t>
      </w:r>
      <w:proofErr w:type="spellEnd"/>
      <w:r w:rsidRPr="00141538">
        <w:rPr>
          <w:rFonts w:cs="Arial"/>
          <w:shd w:val="clear" w:color="auto" w:fill="FFFFFF"/>
        </w:rPr>
        <w:t xml:space="preserve"> in </w:t>
      </w:r>
      <w:proofErr w:type="spellStart"/>
      <w:r w:rsidRPr="00141538">
        <w:rPr>
          <w:rFonts w:cs="Arial"/>
          <w:shd w:val="clear" w:color="auto" w:fill="FFFFFF"/>
        </w:rPr>
        <w:t>Multidrug-Resistant</w:t>
      </w:r>
      <w:proofErr w:type="spellEnd"/>
      <w:r w:rsidRPr="00141538">
        <w:rPr>
          <w:rFonts w:cs="Arial"/>
          <w:shd w:val="clear" w:color="auto" w:fill="FFFFFF"/>
        </w:rPr>
        <w:t xml:space="preserve"> HIV-1 </w:t>
      </w:r>
      <w:proofErr w:type="spellStart"/>
      <w:r w:rsidRPr="00141538">
        <w:rPr>
          <w:rFonts w:cs="Arial"/>
          <w:shd w:val="clear" w:color="auto" w:fill="FFFFFF"/>
        </w:rPr>
        <w:t>Infection</w:t>
      </w:r>
      <w:proofErr w:type="spellEnd"/>
      <w:r w:rsidRPr="00141538">
        <w:rPr>
          <w:rFonts w:cs="Arial"/>
          <w:shd w:val="clear" w:color="auto" w:fill="FFFFFF"/>
        </w:rPr>
        <w:t xml:space="preserve">. </w:t>
      </w:r>
      <w:r w:rsidRPr="00141538">
        <w:rPr>
          <w:rFonts w:cs="Arial"/>
          <w:b/>
          <w:bCs/>
          <w:shd w:val="clear" w:color="auto" w:fill="FFFFFF"/>
        </w:rPr>
        <w:t xml:space="preserve">N </w:t>
      </w:r>
      <w:proofErr w:type="spellStart"/>
      <w:r w:rsidRPr="00141538">
        <w:rPr>
          <w:rFonts w:cs="Arial"/>
          <w:b/>
          <w:bCs/>
          <w:shd w:val="clear" w:color="auto" w:fill="FFFFFF"/>
        </w:rPr>
        <w:t>Engl</w:t>
      </w:r>
      <w:proofErr w:type="spellEnd"/>
      <w:r w:rsidRPr="00141538">
        <w:rPr>
          <w:rFonts w:cs="Arial"/>
          <w:b/>
          <w:bCs/>
          <w:shd w:val="clear" w:color="auto" w:fill="FFFFFF"/>
        </w:rPr>
        <w:t xml:space="preserve"> J Med</w:t>
      </w:r>
      <w:r w:rsidRPr="00141538">
        <w:rPr>
          <w:rFonts w:cs="Arial"/>
          <w:shd w:val="clear" w:color="auto" w:fill="FFFFFF"/>
        </w:rPr>
        <w:t>, v.</w:t>
      </w:r>
      <w:r>
        <w:rPr>
          <w:rFonts w:cs="Arial"/>
          <w:b/>
          <w:bCs/>
          <w:shd w:val="clear" w:color="auto" w:fill="FFFFFF"/>
        </w:rPr>
        <w:t xml:space="preserve"> </w:t>
      </w:r>
      <w:r w:rsidRPr="00141538">
        <w:rPr>
          <w:rFonts w:cs="Arial"/>
          <w:shd w:val="clear" w:color="auto" w:fill="FFFFFF"/>
        </w:rPr>
        <w:t>386</w:t>
      </w:r>
      <w:r>
        <w:rPr>
          <w:rFonts w:cs="Arial"/>
          <w:shd w:val="clear" w:color="auto" w:fill="FFFFFF"/>
        </w:rPr>
        <w:t xml:space="preserve">, n. </w:t>
      </w:r>
      <w:r w:rsidRPr="00141538">
        <w:rPr>
          <w:rFonts w:cs="Arial"/>
          <w:shd w:val="clear" w:color="auto" w:fill="FFFFFF"/>
        </w:rPr>
        <w:t>19</w:t>
      </w:r>
      <w:r>
        <w:rPr>
          <w:rFonts w:cs="Arial"/>
          <w:shd w:val="clear" w:color="auto" w:fill="FFFFFF"/>
        </w:rPr>
        <w:t xml:space="preserve">, p. </w:t>
      </w:r>
      <w:r w:rsidRPr="00141538">
        <w:rPr>
          <w:rFonts w:cs="Arial"/>
          <w:shd w:val="clear" w:color="auto" w:fill="FFFFFF"/>
        </w:rPr>
        <w:t>1793-1803</w:t>
      </w:r>
      <w:r>
        <w:rPr>
          <w:rFonts w:cs="Arial"/>
          <w:shd w:val="clear" w:color="auto" w:fill="FFFFFF"/>
        </w:rPr>
        <w:t>, 2022.</w:t>
      </w:r>
      <w:r w:rsidRPr="00141538">
        <w:rPr>
          <w:rFonts w:cs="Arial"/>
          <w:shd w:val="clear" w:color="auto" w:fill="FFFFFF"/>
        </w:rPr>
        <w:t xml:space="preserve"> </w:t>
      </w:r>
    </w:p>
    <w:p w14:paraId="668B2496" w14:textId="77777777" w:rsidR="00141538" w:rsidRPr="006503F3" w:rsidRDefault="00141538" w:rsidP="006503F3">
      <w:pPr>
        <w:spacing w:line="240" w:lineRule="auto"/>
        <w:jc w:val="left"/>
        <w:textAlignment w:val="baseline"/>
        <w:rPr>
          <w:rFonts w:cs="Arial"/>
        </w:rPr>
      </w:pPr>
    </w:p>
    <w:p w14:paraId="3D1090BD" w14:textId="20A926A9" w:rsidR="00646C9C" w:rsidRPr="006503F3" w:rsidRDefault="00141538" w:rsidP="006503F3">
      <w:pPr>
        <w:spacing w:line="240" w:lineRule="auto"/>
        <w:jc w:val="left"/>
        <w:rPr>
          <w:rFonts w:cs="Arial"/>
          <w:shd w:val="clear" w:color="auto" w:fill="FFFFFF"/>
        </w:rPr>
      </w:pPr>
      <w:r w:rsidRPr="006503F3">
        <w:rPr>
          <w:rFonts w:cs="Arial"/>
          <w:shd w:val="clear" w:color="auto" w:fill="FFFFFF"/>
        </w:rPr>
        <w:t>YAGER,</w:t>
      </w:r>
      <w:r w:rsidR="009943DA" w:rsidRPr="006503F3">
        <w:rPr>
          <w:rFonts w:cs="Arial"/>
          <w:shd w:val="clear" w:color="auto" w:fill="FFFFFF"/>
        </w:rPr>
        <w:t xml:space="preserve"> J</w:t>
      </w:r>
      <w:r w:rsidRPr="006503F3">
        <w:rPr>
          <w:rFonts w:cs="Arial"/>
          <w:shd w:val="clear" w:color="auto" w:fill="FFFFFF"/>
        </w:rPr>
        <w:t xml:space="preserve">. </w:t>
      </w:r>
      <w:r w:rsidR="009943DA" w:rsidRPr="006503F3">
        <w:rPr>
          <w:rFonts w:cs="Arial"/>
          <w:shd w:val="clear" w:color="auto" w:fill="FFFFFF"/>
        </w:rPr>
        <w:t>L</w:t>
      </w:r>
      <w:r w:rsidRPr="006503F3">
        <w:rPr>
          <w:rFonts w:cs="Arial"/>
          <w:shd w:val="clear" w:color="auto" w:fill="FFFFFF"/>
        </w:rPr>
        <w:t>.</w:t>
      </w:r>
      <w:r w:rsidR="009943DA" w:rsidRPr="006503F3">
        <w:rPr>
          <w:rFonts w:cs="Arial"/>
          <w:shd w:val="clear" w:color="auto" w:fill="FFFFFF"/>
        </w:rPr>
        <w:t xml:space="preserve">, </w:t>
      </w:r>
      <w:r w:rsidRPr="006503F3">
        <w:rPr>
          <w:rFonts w:cs="Arial"/>
          <w:i/>
          <w:iCs/>
          <w:shd w:val="clear" w:color="auto" w:fill="FFFFFF"/>
        </w:rPr>
        <w:t>et al</w:t>
      </w:r>
      <w:r w:rsidRPr="006503F3">
        <w:rPr>
          <w:rFonts w:cs="Arial"/>
          <w:shd w:val="clear" w:color="auto" w:fill="FFFFFF"/>
        </w:rPr>
        <w:t>.</w:t>
      </w:r>
      <w:r w:rsidR="009943DA" w:rsidRPr="006503F3">
        <w:rPr>
          <w:rFonts w:cs="Arial"/>
          <w:shd w:val="clear" w:color="auto" w:fill="FFFFFF"/>
        </w:rPr>
        <w:t xml:space="preserve"> </w:t>
      </w:r>
      <w:proofErr w:type="spellStart"/>
      <w:r w:rsidR="009943DA" w:rsidRPr="006503F3">
        <w:rPr>
          <w:rFonts w:cs="Arial"/>
          <w:shd w:val="clear" w:color="auto" w:fill="FFFFFF"/>
        </w:rPr>
        <w:t>Tenofovir-diphosphate</w:t>
      </w:r>
      <w:proofErr w:type="spellEnd"/>
      <w:r w:rsidR="009943DA" w:rsidRPr="006503F3">
        <w:rPr>
          <w:rFonts w:cs="Arial"/>
          <w:shd w:val="clear" w:color="auto" w:fill="FFFFFF"/>
        </w:rPr>
        <w:t xml:space="preserve"> in </w:t>
      </w:r>
      <w:proofErr w:type="spellStart"/>
      <w:r w:rsidR="009943DA" w:rsidRPr="006503F3">
        <w:rPr>
          <w:rFonts w:cs="Arial"/>
          <w:shd w:val="clear" w:color="auto" w:fill="FFFFFF"/>
        </w:rPr>
        <w:t>peripheral</w:t>
      </w:r>
      <w:proofErr w:type="spellEnd"/>
      <w:r w:rsidR="009943DA" w:rsidRPr="006503F3">
        <w:rPr>
          <w:rFonts w:cs="Arial"/>
          <w:shd w:val="clear" w:color="auto" w:fill="FFFFFF"/>
        </w:rPr>
        <w:t xml:space="preserve"> </w:t>
      </w:r>
      <w:proofErr w:type="spellStart"/>
      <w:r w:rsidR="009943DA" w:rsidRPr="006503F3">
        <w:rPr>
          <w:rFonts w:cs="Arial"/>
          <w:shd w:val="clear" w:color="auto" w:fill="FFFFFF"/>
        </w:rPr>
        <w:t>blood</w:t>
      </w:r>
      <w:proofErr w:type="spellEnd"/>
      <w:r w:rsidR="009943DA" w:rsidRPr="006503F3">
        <w:rPr>
          <w:rFonts w:cs="Arial"/>
          <w:shd w:val="clear" w:color="auto" w:fill="FFFFFF"/>
        </w:rPr>
        <w:t xml:space="preserve"> mononuclear </w:t>
      </w:r>
      <w:proofErr w:type="spellStart"/>
      <w:r w:rsidR="009943DA" w:rsidRPr="006503F3">
        <w:rPr>
          <w:rFonts w:cs="Arial"/>
          <w:shd w:val="clear" w:color="auto" w:fill="FFFFFF"/>
        </w:rPr>
        <w:t>cells</w:t>
      </w:r>
      <w:proofErr w:type="spellEnd"/>
      <w:r w:rsidR="009943DA" w:rsidRPr="006503F3">
        <w:rPr>
          <w:rFonts w:cs="Arial"/>
          <w:shd w:val="clear" w:color="auto" w:fill="FFFFFF"/>
        </w:rPr>
        <w:t xml:space="preserve"> </w:t>
      </w:r>
      <w:proofErr w:type="spellStart"/>
      <w:r w:rsidR="009943DA" w:rsidRPr="006503F3">
        <w:rPr>
          <w:rFonts w:cs="Arial"/>
          <w:shd w:val="clear" w:color="auto" w:fill="FFFFFF"/>
        </w:rPr>
        <w:t>during</w:t>
      </w:r>
      <w:proofErr w:type="spellEnd"/>
      <w:r w:rsidR="009943DA" w:rsidRPr="006503F3">
        <w:rPr>
          <w:rFonts w:cs="Arial"/>
          <w:shd w:val="clear" w:color="auto" w:fill="FFFFFF"/>
        </w:rPr>
        <w:t xml:space="preserve"> </w:t>
      </w:r>
      <w:proofErr w:type="spellStart"/>
      <w:r w:rsidR="009943DA" w:rsidRPr="006503F3">
        <w:rPr>
          <w:rFonts w:cs="Arial"/>
          <w:shd w:val="clear" w:color="auto" w:fill="FFFFFF"/>
        </w:rPr>
        <w:t>low</w:t>
      </w:r>
      <w:proofErr w:type="spellEnd"/>
      <w:r w:rsidR="009943DA" w:rsidRPr="006503F3">
        <w:rPr>
          <w:rFonts w:cs="Arial"/>
          <w:shd w:val="clear" w:color="auto" w:fill="FFFFFF"/>
        </w:rPr>
        <w:t xml:space="preserve">, </w:t>
      </w:r>
      <w:proofErr w:type="spellStart"/>
      <w:r w:rsidR="009943DA" w:rsidRPr="006503F3">
        <w:rPr>
          <w:rFonts w:cs="Arial"/>
          <w:shd w:val="clear" w:color="auto" w:fill="FFFFFF"/>
        </w:rPr>
        <w:t>medium</w:t>
      </w:r>
      <w:proofErr w:type="spellEnd"/>
      <w:r w:rsidR="009943DA" w:rsidRPr="006503F3">
        <w:rPr>
          <w:rFonts w:cs="Arial"/>
          <w:shd w:val="clear" w:color="auto" w:fill="FFFFFF"/>
        </w:rPr>
        <w:t xml:space="preserve"> and high </w:t>
      </w:r>
      <w:proofErr w:type="spellStart"/>
      <w:r w:rsidR="009943DA" w:rsidRPr="006503F3">
        <w:rPr>
          <w:rFonts w:cs="Arial"/>
          <w:shd w:val="clear" w:color="auto" w:fill="FFFFFF"/>
        </w:rPr>
        <w:t>adherence</w:t>
      </w:r>
      <w:proofErr w:type="spellEnd"/>
      <w:r w:rsidR="009943DA" w:rsidRPr="006503F3">
        <w:rPr>
          <w:rFonts w:cs="Arial"/>
          <w:shd w:val="clear" w:color="auto" w:fill="FFFFFF"/>
        </w:rPr>
        <w:t xml:space="preserve"> to </w:t>
      </w:r>
      <w:proofErr w:type="spellStart"/>
      <w:r w:rsidR="009943DA" w:rsidRPr="006503F3">
        <w:rPr>
          <w:rFonts w:cs="Arial"/>
          <w:shd w:val="clear" w:color="auto" w:fill="FFFFFF"/>
        </w:rPr>
        <w:t>emtricitabine</w:t>
      </w:r>
      <w:proofErr w:type="spellEnd"/>
      <w:r w:rsidR="009943DA" w:rsidRPr="006503F3">
        <w:rPr>
          <w:rFonts w:cs="Arial"/>
          <w:shd w:val="clear" w:color="auto" w:fill="FFFFFF"/>
        </w:rPr>
        <w:t xml:space="preserve">/ </w:t>
      </w:r>
      <w:proofErr w:type="spellStart"/>
      <w:r w:rsidR="009943DA" w:rsidRPr="006503F3">
        <w:rPr>
          <w:rFonts w:cs="Arial"/>
          <w:shd w:val="clear" w:color="auto" w:fill="FFFFFF"/>
        </w:rPr>
        <w:t>tenofovir</w:t>
      </w:r>
      <w:proofErr w:type="spellEnd"/>
      <w:r w:rsidR="009943DA" w:rsidRPr="006503F3">
        <w:rPr>
          <w:rFonts w:cs="Arial"/>
          <w:shd w:val="clear" w:color="auto" w:fill="FFFFFF"/>
        </w:rPr>
        <w:t xml:space="preserve"> </w:t>
      </w:r>
      <w:proofErr w:type="spellStart"/>
      <w:r w:rsidR="009943DA" w:rsidRPr="006503F3">
        <w:rPr>
          <w:rFonts w:cs="Arial"/>
          <w:shd w:val="clear" w:color="auto" w:fill="FFFFFF"/>
        </w:rPr>
        <w:t>alafenamide</w:t>
      </w:r>
      <w:proofErr w:type="spellEnd"/>
      <w:r w:rsidR="009943DA" w:rsidRPr="006503F3">
        <w:rPr>
          <w:rFonts w:cs="Arial"/>
          <w:shd w:val="clear" w:color="auto" w:fill="FFFFFF"/>
        </w:rPr>
        <w:t xml:space="preserve"> vs. </w:t>
      </w:r>
      <w:proofErr w:type="spellStart"/>
      <w:r w:rsidR="009943DA" w:rsidRPr="006503F3">
        <w:rPr>
          <w:rFonts w:cs="Arial"/>
          <w:shd w:val="clear" w:color="auto" w:fill="FFFFFF"/>
        </w:rPr>
        <w:t>emtricitabine</w:t>
      </w:r>
      <w:proofErr w:type="spellEnd"/>
      <w:r w:rsidR="009943DA" w:rsidRPr="006503F3">
        <w:rPr>
          <w:rFonts w:cs="Arial"/>
          <w:shd w:val="clear" w:color="auto" w:fill="FFFFFF"/>
        </w:rPr>
        <w:t xml:space="preserve">/ </w:t>
      </w:r>
      <w:proofErr w:type="spellStart"/>
      <w:r w:rsidR="009943DA" w:rsidRPr="006503F3">
        <w:rPr>
          <w:rFonts w:cs="Arial"/>
          <w:shd w:val="clear" w:color="auto" w:fill="FFFFFF"/>
        </w:rPr>
        <w:t>tenofovir</w:t>
      </w:r>
      <w:proofErr w:type="spellEnd"/>
      <w:r w:rsidR="009943DA" w:rsidRPr="006503F3">
        <w:rPr>
          <w:rFonts w:cs="Arial"/>
          <w:shd w:val="clear" w:color="auto" w:fill="FFFFFF"/>
        </w:rPr>
        <w:t xml:space="preserve"> </w:t>
      </w:r>
      <w:proofErr w:type="spellStart"/>
      <w:r w:rsidR="009943DA" w:rsidRPr="006503F3">
        <w:rPr>
          <w:rFonts w:cs="Arial"/>
          <w:shd w:val="clear" w:color="auto" w:fill="FFFFFF"/>
        </w:rPr>
        <w:t>disoproxil</w:t>
      </w:r>
      <w:proofErr w:type="spellEnd"/>
      <w:r w:rsidR="009943DA" w:rsidRPr="006503F3">
        <w:rPr>
          <w:rFonts w:cs="Arial"/>
          <w:shd w:val="clear" w:color="auto" w:fill="FFFFFF"/>
        </w:rPr>
        <w:t xml:space="preserve"> </w:t>
      </w:r>
      <w:proofErr w:type="spellStart"/>
      <w:r w:rsidR="009943DA" w:rsidRPr="006503F3">
        <w:rPr>
          <w:rFonts w:cs="Arial"/>
          <w:shd w:val="clear" w:color="auto" w:fill="FFFFFF"/>
        </w:rPr>
        <w:t>fumarate</w:t>
      </w:r>
      <w:proofErr w:type="spellEnd"/>
      <w:r w:rsidR="009943DA" w:rsidRPr="006503F3">
        <w:rPr>
          <w:rFonts w:cs="Arial"/>
          <w:shd w:val="clear" w:color="auto" w:fill="FFFFFF"/>
        </w:rPr>
        <w:t xml:space="preserve">. </w:t>
      </w:r>
      <w:r w:rsidR="009943DA" w:rsidRPr="006503F3">
        <w:rPr>
          <w:rFonts w:cs="Arial"/>
          <w:b/>
          <w:bCs/>
          <w:shd w:val="clear" w:color="auto" w:fill="FFFFFF"/>
        </w:rPr>
        <w:t>AIDS</w:t>
      </w:r>
      <w:r w:rsidRPr="006503F3">
        <w:rPr>
          <w:rFonts w:cs="Arial"/>
          <w:b/>
          <w:bCs/>
          <w:shd w:val="clear" w:color="auto" w:fill="FFFFFF"/>
        </w:rPr>
        <w:t>,</w:t>
      </w:r>
      <w:r w:rsidRPr="006503F3">
        <w:rPr>
          <w:rFonts w:cs="Arial"/>
          <w:shd w:val="clear" w:color="auto" w:fill="FFFFFF"/>
        </w:rPr>
        <w:t xml:space="preserve"> v. </w:t>
      </w:r>
      <w:r w:rsidR="009943DA" w:rsidRPr="006503F3">
        <w:rPr>
          <w:rFonts w:cs="Arial"/>
          <w:shd w:val="clear" w:color="auto" w:fill="FFFFFF"/>
        </w:rPr>
        <w:t>35</w:t>
      </w:r>
      <w:r w:rsidRPr="006503F3">
        <w:rPr>
          <w:rFonts w:cs="Arial"/>
          <w:shd w:val="clear" w:color="auto" w:fill="FFFFFF"/>
        </w:rPr>
        <w:t xml:space="preserve">, n. </w:t>
      </w:r>
      <w:r w:rsidR="009943DA" w:rsidRPr="006503F3">
        <w:rPr>
          <w:rFonts w:cs="Arial"/>
          <w:shd w:val="clear" w:color="auto" w:fill="FFFFFF"/>
        </w:rPr>
        <w:t>15</w:t>
      </w:r>
      <w:r w:rsidRPr="006503F3">
        <w:rPr>
          <w:rFonts w:cs="Arial"/>
          <w:shd w:val="clear" w:color="auto" w:fill="FFFFFF"/>
        </w:rPr>
        <w:t xml:space="preserve">, p. </w:t>
      </w:r>
      <w:r w:rsidR="009943DA" w:rsidRPr="006503F3">
        <w:rPr>
          <w:rFonts w:cs="Arial"/>
          <w:shd w:val="clear" w:color="auto" w:fill="FFFFFF"/>
        </w:rPr>
        <w:t>2481-2487</w:t>
      </w:r>
      <w:r w:rsidRPr="006503F3">
        <w:rPr>
          <w:rFonts w:cs="Arial"/>
          <w:shd w:val="clear" w:color="auto" w:fill="FFFFFF"/>
        </w:rPr>
        <w:t>, 2021.</w:t>
      </w:r>
    </w:p>
    <w:p w14:paraId="143CD938" w14:textId="7D65F92E" w:rsidR="006503F3" w:rsidRPr="006503F3" w:rsidRDefault="006503F3" w:rsidP="006503F3">
      <w:pPr>
        <w:spacing w:line="240" w:lineRule="auto"/>
        <w:jc w:val="left"/>
        <w:rPr>
          <w:rFonts w:cs="Arial"/>
          <w:shd w:val="clear" w:color="auto" w:fill="FFFFFF"/>
        </w:rPr>
      </w:pPr>
    </w:p>
    <w:p w14:paraId="53128261" w14:textId="637D99F4" w:rsidR="00CD07AD" w:rsidRDefault="006503F3" w:rsidP="00A37ABE">
      <w:pPr>
        <w:pStyle w:val="Ttulo1"/>
        <w:shd w:val="clear" w:color="auto" w:fill="FFFFFF"/>
        <w:spacing w:before="0" w:beforeAutospacing="0" w:after="0" w:afterAutospacing="0"/>
      </w:pPr>
      <w:r w:rsidRPr="006503F3">
        <w:rPr>
          <w:rFonts w:cs="Arial"/>
          <w:b w:val="0"/>
          <w:bCs w:val="0"/>
          <w:color w:val="auto"/>
          <w:sz w:val="24"/>
          <w:szCs w:val="24"/>
          <w:shd w:val="clear" w:color="auto" w:fill="FFFFFF"/>
        </w:rPr>
        <w:t xml:space="preserve">YATES, H. T. </w:t>
      </w:r>
      <w:proofErr w:type="spellStart"/>
      <w:r w:rsidRPr="006503F3">
        <w:rPr>
          <w:rFonts w:cs="Arial"/>
          <w:b w:val="0"/>
          <w:bCs w:val="0"/>
          <w:color w:val="auto"/>
          <w:sz w:val="24"/>
          <w:szCs w:val="24"/>
        </w:rPr>
        <w:t>Treatment</w:t>
      </w:r>
      <w:proofErr w:type="spellEnd"/>
      <w:r w:rsidRPr="006503F3">
        <w:rPr>
          <w:rFonts w:cs="Arial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6503F3">
        <w:rPr>
          <w:rFonts w:cs="Arial"/>
          <w:b w:val="0"/>
          <w:bCs w:val="0"/>
          <w:color w:val="auto"/>
          <w:sz w:val="24"/>
          <w:szCs w:val="24"/>
        </w:rPr>
        <w:t>adherence</w:t>
      </w:r>
      <w:proofErr w:type="spellEnd"/>
      <w:r w:rsidRPr="006503F3">
        <w:rPr>
          <w:rFonts w:cs="Arial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6503F3">
        <w:rPr>
          <w:rFonts w:cs="Arial"/>
          <w:b w:val="0"/>
          <w:bCs w:val="0"/>
          <w:color w:val="auto"/>
          <w:sz w:val="24"/>
          <w:szCs w:val="24"/>
        </w:rPr>
        <w:t>among</w:t>
      </w:r>
      <w:proofErr w:type="spellEnd"/>
      <w:r w:rsidRPr="006503F3">
        <w:rPr>
          <w:rFonts w:cs="Arial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6503F3">
        <w:rPr>
          <w:rFonts w:cs="Arial"/>
          <w:b w:val="0"/>
          <w:bCs w:val="0"/>
          <w:color w:val="auto"/>
          <w:sz w:val="24"/>
          <w:szCs w:val="24"/>
        </w:rPr>
        <w:t>mothers</w:t>
      </w:r>
      <w:proofErr w:type="spellEnd"/>
      <w:r w:rsidRPr="006503F3">
        <w:rPr>
          <w:rFonts w:cs="Arial"/>
          <w:b w:val="0"/>
          <w:bCs w:val="0"/>
          <w:color w:val="auto"/>
          <w:sz w:val="24"/>
          <w:szCs w:val="24"/>
        </w:rPr>
        <w:t xml:space="preserve"> living </w:t>
      </w:r>
      <w:proofErr w:type="spellStart"/>
      <w:r w:rsidRPr="006503F3">
        <w:rPr>
          <w:rFonts w:cs="Arial"/>
          <w:b w:val="0"/>
          <w:bCs w:val="0"/>
          <w:color w:val="auto"/>
          <w:sz w:val="24"/>
          <w:szCs w:val="24"/>
        </w:rPr>
        <w:t>with</w:t>
      </w:r>
      <w:proofErr w:type="spellEnd"/>
      <w:r w:rsidRPr="006503F3">
        <w:rPr>
          <w:rFonts w:cs="Arial"/>
          <w:b w:val="0"/>
          <w:bCs w:val="0"/>
          <w:color w:val="auto"/>
          <w:sz w:val="24"/>
          <w:szCs w:val="24"/>
        </w:rPr>
        <w:t xml:space="preserve"> HIV in the US: a </w:t>
      </w:r>
      <w:proofErr w:type="spellStart"/>
      <w:r w:rsidRPr="006503F3">
        <w:rPr>
          <w:rFonts w:cs="Arial"/>
          <w:b w:val="0"/>
          <w:bCs w:val="0"/>
          <w:color w:val="auto"/>
          <w:sz w:val="24"/>
          <w:szCs w:val="24"/>
        </w:rPr>
        <w:t>scoping</w:t>
      </w:r>
      <w:proofErr w:type="spellEnd"/>
      <w:r w:rsidRPr="006503F3">
        <w:rPr>
          <w:rFonts w:cs="Arial"/>
          <w:b w:val="0"/>
          <w:bCs w:val="0"/>
          <w:color w:val="auto"/>
          <w:sz w:val="24"/>
          <w:szCs w:val="24"/>
        </w:rPr>
        <w:t xml:space="preserve"> review</w:t>
      </w:r>
      <w:r>
        <w:rPr>
          <w:rFonts w:cs="Arial"/>
          <w:b w:val="0"/>
          <w:bCs w:val="0"/>
          <w:color w:val="auto"/>
          <w:sz w:val="24"/>
          <w:szCs w:val="24"/>
        </w:rPr>
        <w:t>.</w:t>
      </w:r>
      <w:r w:rsidRPr="006503F3">
        <w:rPr>
          <w:rFonts w:cs="Arial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6503F3">
        <w:rPr>
          <w:rFonts w:cs="Arial"/>
          <w:color w:val="auto"/>
          <w:sz w:val="24"/>
          <w:szCs w:val="24"/>
          <w:shd w:val="clear" w:color="auto" w:fill="FFFFFF"/>
        </w:rPr>
        <w:t>Women</w:t>
      </w:r>
      <w:proofErr w:type="spellEnd"/>
      <w:r w:rsidRPr="006503F3">
        <w:rPr>
          <w:rFonts w:cs="Arial"/>
          <w:color w:val="auto"/>
          <w:sz w:val="24"/>
          <w:szCs w:val="24"/>
          <w:shd w:val="clear" w:color="auto" w:fill="FFFFFF"/>
        </w:rPr>
        <w:t xml:space="preserve"> Health</w:t>
      </w:r>
      <w:r w:rsidRPr="006503F3">
        <w:rPr>
          <w:rFonts w:cs="Arial"/>
          <w:b w:val="0"/>
          <w:bCs w:val="0"/>
          <w:color w:val="auto"/>
          <w:sz w:val="24"/>
          <w:szCs w:val="24"/>
          <w:shd w:val="clear" w:color="auto" w:fill="FFFFFF"/>
        </w:rPr>
        <w:t>., v. 60, n. 2, p. 224-240, 2020.</w:t>
      </w:r>
    </w:p>
    <w:sectPr w:rsidR="00CD07AD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3671" w14:textId="77777777" w:rsidR="00277FE5" w:rsidRDefault="00277FE5" w:rsidP="00EE20DF">
      <w:pPr>
        <w:spacing w:line="240" w:lineRule="auto"/>
      </w:pPr>
      <w:r>
        <w:separator/>
      </w:r>
    </w:p>
  </w:endnote>
  <w:endnote w:type="continuationSeparator" w:id="0">
    <w:p w14:paraId="64E230F3" w14:textId="77777777" w:rsidR="00277FE5" w:rsidRDefault="00277FE5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6D63" w14:textId="77777777" w:rsidR="00277FE5" w:rsidRDefault="00277FE5" w:rsidP="00EE20DF">
      <w:pPr>
        <w:spacing w:line="240" w:lineRule="auto"/>
      </w:pPr>
      <w:r>
        <w:separator/>
      </w:r>
    </w:p>
  </w:footnote>
  <w:footnote w:type="continuationSeparator" w:id="0">
    <w:p w14:paraId="73E26DB7" w14:textId="77777777" w:rsidR="00277FE5" w:rsidRDefault="00277FE5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22E7C"/>
    <w:multiLevelType w:val="multilevel"/>
    <w:tmpl w:val="321A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C821DE"/>
    <w:multiLevelType w:val="multilevel"/>
    <w:tmpl w:val="FA72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82086">
    <w:abstractNumId w:val="2"/>
  </w:num>
  <w:num w:numId="2" w16cid:durableId="326520910">
    <w:abstractNumId w:val="6"/>
  </w:num>
  <w:num w:numId="3" w16cid:durableId="1700230799">
    <w:abstractNumId w:val="14"/>
  </w:num>
  <w:num w:numId="4" w16cid:durableId="1727143914">
    <w:abstractNumId w:val="28"/>
  </w:num>
  <w:num w:numId="5" w16cid:durableId="2101634168">
    <w:abstractNumId w:val="18"/>
  </w:num>
  <w:num w:numId="6" w16cid:durableId="1997875062">
    <w:abstractNumId w:val="29"/>
  </w:num>
  <w:num w:numId="7" w16cid:durableId="1397706437">
    <w:abstractNumId w:val="11"/>
  </w:num>
  <w:num w:numId="8" w16cid:durableId="916551983">
    <w:abstractNumId w:val="10"/>
  </w:num>
  <w:num w:numId="9" w16cid:durableId="18444265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5867334">
    <w:abstractNumId w:val="16"/>
  </w:num>
  <w:num w:numId="11" w16cid:durableId="202253191">
    <w:abstractNumId w:val="12"/>
  </w:num>
  <w:num w:numId="12" w16cid:durableId="1062404772">
    <w:abstractNumId w:val="17"/>
  </w:num>
  <w:num w:numId="13" w16cid:durableId="72896923">
    <w:abstractNumId w:val="5"/>
  </w:num>
  <w:num w:numId="14" w16cid:durableId="1107506609">
    <w:abstractNumId w:val="26"/>
  </w:num>
  <w:num w:numId="15" w16cid:durableId="1450782946">
    <w:abstractNumId w:val="24"/>
  </w:num>
  <w:num w:numId="16" w16cid:durableId="1803838623">
    <w:abstractNumId w:val="19"/>
  </w:num>
  <w:num w:numId="17" w16cid:durableId="531497127">
    <w:abstractNumId w:val="13"/>
  </w:num>
  <w:num w:numId="18" w16cid:durableId="1496187636">
    <w:abstractNumId w:val="30"/>
  </w:num>
  <w:num w:numId="19" w16cid:durableId="2022662199">
    <w:abstractNumId w:val="21"/>
  </w:num>
  <w:num w:numId="20" w16cid:durableId="20164231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640795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6474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265084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1535131">
    <w:abstractNumId w:val="23"/>
  </w:num>
  <w:num w:numId="25" w16cid:durableId="553540975">
    <w:abstractNumId w:val="22"/>
  </w:num>
  <w:num w:numId="26" w16cid:durableId="863714307">
    <w:abstractNumId w:val="25"/>
  </w:num>
  <w:num w:numId="27" w16cid:durableId="988553618">
    <w:abstractNumId w:val="27"/>
  </w:num>
  <w:num w:numId="28" w16cid:durableId="980695824">
    <w:abstractNumId w:val="15"/>
  </w:num>
  <w:num w:numId="29" w16cid:durableId="273363637">
    <w:abstractNumId w:val="8"/>
  </w:num>
  <w:num w:numId="30" w16cid:durableId="1708602662">
    <w:abstractNumId w:val="20"/>
  </w:num>
  <w:num w:numId="31" w16cid:durableId="1086225314">
    <w:abstractNumId w:val="4"/>
  </w:num>
  <w:num w:numId="32" w16cid:durableId="645742246">
    <w:abstractNumId w:val="1"/>
  </w:num>
  <w:num w:numId="33" w16cid:durableId="468979898">
    <w:abstractNumId w:val="3"/>
  </w:num>
  <w:num w:numId="34" w16cid:durableId="627513627">
    <w:abstractNumId w:val="9"/>
  </w:num>
  <w:num w:numId="35" w16cid:durableId="189496210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36D8"/>
    <w:rsid w:val="000568D8"/>
    <w:rsid w:val="00056AA3"/>
    <w:rsid w:val="00065FBC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1538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66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77FE5"/>
    <w:rsid w:val="002818B3"/>
    <w:rsid w:val="002951FE"/>
    <w:rsid w:val="002A3125"/>
    <w:rsid w:val="002A361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20DB"/>
    <w:rsid w:val="00513D5A"/>
    <w:rsid w:val="0052469E"/>
    <w:rsid w:val="00526BF5"/>
    <w:rsid w:val="00534CB2"/>
    <w:rsid w:val="005431CB"/>
    <w:rsid w:val="00550CFF"/>
    <w:rsid w:val="00550DC5"/>
    <w:rsid w:val="00556203"/>
    <w:rsid w:val="00564DE2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46C9C"/>
    <w:rsid w:val="006503F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055D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943DA"/>
    <w:rsid w:val="009B4AF9"/>
    <w:rsid w:val="009D36A3"/>
    <w:rsid w:val="009F7848"/>
    <w:rsid w:val="00A00ECE"/>
    <w:rsid w:val="00A27648"/>
    <w:rsid w:val="00A30863"/>
    <w:rsid w:val="00A30C1A"/>
    <w:rsid w:val="00A37ABE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55F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B504C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4301-6427-466C-9765-80375010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Thiago Jose Matos Rocha</cp:lastModifiedBy>
  <cp:revision>4</cp:revision>
  <dcterms:created xsi:type="dcterms:W3CDTF">2022-10-20T16:03:00Z</dcterms:created>
  <dcterms:modified xsi:type="dcterms:W3CDTF">2022-10-20T16:06:00Z</dcterms:modified>
</cp:coreProperties>
</file>