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FF5" w:rsidRDefault="000D6AD0" w:rsidP="00163D6F">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noProof/>
        </w:rPr>
        <mc:AlternateContent>
          <mc:Choice Requires="wpg">
            <w:drawing>
              <wp:anchor distT="0" distB="0" distL="114300" distR="114300" simplePos="0" relativeHeight="251658240" behindDoc="0" locked="0" layoutInCell="1" hidden="0" allowOverlap="1" wp14:anchorId="090CCD2D" wp14:editId="4B27DF22">
                <wp:simplePos x="0" y="0"/>
                <wp:positionH relativeFrom="column">
                  <wp:posOffset>2133600</wp:posOffset>
                </wp:positionH>
                <wp:positionV relativeFrom="paragraph">
                  <wp:posOffset>-4330699</wp:posOffset>
                </wp:positionV>
                <wp:extent cx="2135809" cy="2027326"/>
                <wp:effectExtent l="0" t="0" r="0" b="0"/>
                <wp:wrapNone/>
                <wp:docPr id="1" name="Forma livre 1"/>
                <wp:cNvGraphicFramePr/>
                <a:graphic xmlns:a="http://schemas.openxmlformats.org/drawingml/2006/main">
                  <a:graphicData uri="http://schemas.microsoft.com/office/word/2010/wordprocessingShape">
                    <wps:wsp>
                      <wps:cNvSpPr/>
                      <wps:spPr>
                        <a:xfrm>
                          <a:off x="4287621" y="2775862"/>
                          <a:ext cx="2116759" cy="2008276"/>
                        </a:xfrm>
                        <a:custGeom>
                          <a:avLst/>
                          <a:gdLst/>
                          <a:ahLst/>
                          <a:cxnLst/>
                          <a:rect l="l" t="t" r="r" b="b"/>
                          <a:pathLst>
                            <a:path w="2822346" h="2677701" extrusionOk="0">
                              <a:moveTo>
                                <a:pt x="0" y="0"/>
                              </a:moveTo>
                              <a:lnTo>
                                <a:pt x="2822346" y="0"/>
                              </a:lnTo>
                              <a:lnTo>
                                <a:pt x="2822346" y="2677701"/>
                              </a:lnTo>
                              <a:lnTo>
                                <a:pt x="0" y="2677701"/>
                              </a:lnTo>
                              <a:lnTo>
                                <a:pt x="0" y="0"/>
                              </a:lnTo>
                              <a:close/>
                            </a:path>
                          </a:pathLst>
                        </a:custGeom>
                        <a:blipFill rotWithShape="1">
                          <a:blip r:embed="rId9">
                            <a:alphaModFix/>
                          </a:blip>
                          <a:stretch>
                            <a:fillRect/>
                          </a:stretch>
                        </a:blip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2133600</wp:posOffset>
                </wp:positionH>
                <wp:positionV relativeFrom="paragraph">
                  <wp:posOffset>-4330699</wp:posOffset>
                </wp:positionV>
                <wp:extent cx="2135809" cy="2027326"/>
                <wp:effectExtent b="0" l="0" r="0" t="0"/>
                <wp:wrapNone/>
                <wp:docPr id="1" name="image2.png"/>
                <a:graphic>
                  <a:graphicData uri="http://schemas.openxmlformats.org/drawingml/2006/picture">
                    <pic:pic>
                      <pic:nvPicPr>
                        <pic:cNvPr id="0" name="image2.png"/>
                        <pic:cNvPicPr preferRelativeResize="0"/>
                      </pic:nvPicPr>
                      <pic:blipFill>
                        <a:blip r:embed="rId10"/>
                        <a:srcRect/>
                        <a:stretch>
                          <a:fillRect/>
                        </a:stretch>
                      </pic:blipFill>
                      <pic:spPr>
                        <a:xfrm>
                          <a:off x="0" y="0"/>
                          <a:ext cx="2135809" cy="2027326"/>
                        </a:xfrm>
                        <a:prstGeom prst="rect"/>
                        <a:ln/>
                      </pic:spPr>
                    </pic:pic>
                  </a:graphicData>
                </a:graphic>
              </wp:anchor>
            </w:drawing>
          </mc:Fallback>
        </mc:AlternateContent>
      </w:r>
    </w:p>
    <w:p w:rsidR="000E6FF5" w:rsidRDefault="000D6AD0">
      <w:pPr>
        <w:spacing w:before="240" w:after="24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Eixo Temático: Educação em Saúde e Promoção da Qualidade de Vida.</w:t>
      </w:r>
    </w:p>
    <w:p w:rsidR="000E6FF5" w:rsidRDefault="000D6AD0" w:rsidP="00647F52">
      <w:pPr>
        <w:spacing w:before="240" w:after="24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PROMOÇÃO DA SAÚDE MENTAL NA PRIMEIRA INFÂNCIA REALIZADA NO CRAS REGINA JUSTA</w:t>
      </w:r>
      <w:r>
        <w:rPr>
          <w:rFonts w:ascii="Times New Roman" w:eastAsia="Times New Roman" w:hAnsi="Times New Roman" w:cs="Times New Roman"/>
          <w:b/>
          <w:bCs/>
          <w:color w:val="000000"/>
          <w:sz w:val="24"/>
          <w:szCs w:val="24"/>
        </w:rPr>
        <w:t>: RELATO DE EXPERIÊNCIA</w:t>
      </w:r>
    </w:p>
    <w:p w:rsidR="000E6FF5" w:rsidRDefault="000D6AD0">
      <w:pPr>
        <w:spacing w:before="240" w:after="240" w:line="276" w:lineRule="auto"/>
        <w:jc w:val="both"/>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b/>
          <w:bCs/>
          <w:sz w:val="24"/>
          <w:szCs w:val="24"/>
        </w:rPr>
        <w:t xml:space="preserve">INTRODUÇÃO: </w:t>
      </w:r>
      <w:r>
        <w:rPr>
          <w:rFonts w:ascii="Times New Roman" w:eastAsia="Times New Roman" w:hAnsi="Times New Roman" w:cs="Times New Roman"/>
          <w:sz w:val="24"/>
          <w:szCs w:val="24"/>
        </w:rPr>
        <w:t>A primeira infância representa uma fase fundamental para o desenvolvimento integral da criança, abrangendo aspectos cognitivos, emocionais e sociais. Nesse período, experiências positivas de cuidado, acolhimento e estímulo são determinantes para a formação da saúde mental ao longo da vida. Por outro lado, a ausência de apoio adequado pode favorecer vulnerabilidades emocionais e dificultar a construção de habilidades socioafetivas. Nesse contexto, os Centros de Referência de Assistência Social (CRAS) desempenham papel estratégico na promoção da saúde mental infantil, ao oferecer espaços de convivência, fortalecimento de vínculos e ações intersetoriais voltadas ao bem-estar da criança e de sua família. O CRAS Regina Justa, localizado no município de Sobral-Ceará, enquanto equipamento de proteção social básica</w:t>
      </w:r>
      <w:proofErr w:type="gramStart"/>
      <w:r>
        <w:rPr>
          <w:rFonts w:ascii="Times New Roman" w:eastAsia="Times New Roman" w:hAnsi="Times New Roman" w:cs="Times New Roman"/>
          <w:sz w:val="24"/>
          <w:szCs w:val="24"/>
        </w:rPr>
        <w:t>, surge</w:t>
      </w:r>
      <w:proofErr w:type="gramEnd"/>
      <w:r>
        <w:rPr>
          <w:rFonts w:ascii="Times New Roman" w:eastAsia="Times New Roman" w:hAnsi="Times New Roman" w:cs="Times New Roman"/>
          <w:sz w:val="24"/>
          <w:szCs w:val="24"/>
        </w:rPr>
        <w:t xml:space="preserve"> como ambiente propício para o desenvolvimento de atividades que incentivam a expressão de sentimentos, a construção da autoestima e o fortalecimento das relações familiares e comunitárias, favorecendo um desenvolvimento mais saudável e equilibrado na primeira infância. </w:t>
      </w:r>
      <w:r>
        <w:rPr>
          <w:rFonts w:ascii="Times New Roman" w:eastAsia="Times New Roman" w:hAnsi="Times New Roman" w:cs="Times New Roman"/>
          <w:b/>
          <w:bCs/>
          <w:sz w:val="24"/>
          <w:szCs w:val="24"/>
        </w:rPr>
        <w:t xml:space="preserve">OBJETIVO: </w:t>
      </w:r>
      <w:r>
        <w:rPr>
          <w:rFonts w:ascii="Times New Roman" w:eastAsia="Times New Roman" w:hAnsi="Times New Roman" w:cs="Times New Roman"/>
          <w:sz w:val="24"/>
          <w:szCs w:val="24"/>
        </w:rPr>
        <w:t xml:space="preserve">Relatar a experiência de uma ação </w:t>
      </w:r>
      <w:proofErr w:type="spellStart"/>
      <w:r>
        <w:rPr>
          <w:rFonts w:ascii="Times New Roman" w:eastAsia="Times New Roman" w:hAnsi="Times New Roman" w:cs="Times New Roman"/>
          <w:sz w:val="24"/>
          <w:szCs w:val="24"/>
        </w:rPr>
        <w:t>extensionista</w:t>
      </w:r>
      <w:proofErr w:type="spellEnd"/>
      <w:r>
        <w:rPr>
          <w:rFonts w:ascii="Times New Roman" w:eastAsia="Times New Roman" w:hAnsi="Times New Roman" w:cs="Times New Roman"/>
          <w:sz w:val="24"/>
          <w:szCs w:val="24"/>
        </w:rPr>
        <w:t xml:space="preserve"> desenvolvida no CRAS Regina Justa voltada à promoção da saúde mental infantil na primeira infância, destacando estratégias lúdicas e educativas utilizadas para estimular a expressão emocional, o fortalecimento de vínculos familiares e comunitários, bem como a prevenção de vulnerabilidades psicossociais. </w:t>
      </w:r>
      <w:r>
        <w:rPr>
          <w:rFonts w:ascii="Times New Roman" w:eastAsia="Times New Roman" w:hAnsi="Times New Roman" w:cs="Times New Roman"/>
          <w:b/>
          <w:bCs/>
          <w:sz w:val="24"/>
          <w:szCs w:val="24"/>
        </w:rPr>
        <w:t xml:space="preserve">MÉTODOS: </w:t>
      </w:r>
      <w:r>
        <w:rPr>
          <w:rFonts w:ascii="Times New Roman" w:eastAsia="Times New Roman" w:hAnsi="Times New Roman" w:cs="Times New Roman"/>
          <w:sz w:val="24"/>
          <w:szCs w:val="24"/>
        </w:rPr>
        <w:t xml:space="preserve">Trata-se de um relato de experiência desenvolvido a partir de uma atividade teórico-prática realizada no CRAS Regina Justa. A ação foi conduzida por discentes do curso de Medicina do Centro Universitário INTA (UNINTA), com apoio da equipe multiprofissional do serviço. As atividades foram estruturadas em rodas de conversa com mães atendidas pelo CRAS, fundamentadas em diretrizes de promoção da saúde mental na primeira infância. Para favorecer a compreensão e participação ativa, utilizou-se linguagem acessível, dinâmicas de grupo e materiais informativos elaborados pelos acadêmicos. O espaço foi conduzido de forma acolhedora, priorizando a escuta ativa e o diálogo horizontal, possibilitando a troca de experiências entre as participantes. O registro da vivência ocorreu por meio de observações participativas e relatos espontâneos das mães, que forneceram subsídios para análise qualitativa da experiência. </w:t>
      </w:r>
      <w:r>
        <w:rPr>
          <w:rFonts w:ascii="Times New Roman" w:eastAsia="Times New Roman" w:hAnsi="Times New Roman" w:cs="Times New Roman"/>
          <w:b/>
          <w:bCs/>
          <w:sz w:val="24"/>
          <w:szCs w:val="24"/>
        </w:rPr>
        <w:t xml:space="preserve">RESULTADOS: </w:t>
      </w:r>
      <w:r>
        <w:rPr>
          <w:rFonts w:ascii="Times New Roman" w:eastAsia="Times New Roman" w:hAnsi="Times New Roman" w:cs="Times New Roman"/>
          <w:sz w:val="24"/>
          <w:szCs w:val="24"/>
        </w:rPr>
        <w:t xml:space="preserve">O projeto de extensão sobre saúde mental infantil no CRAS possibilitou compreender a realidade de crianças em vulnerabilidade social, revelando a carência de ações voltadas ao tema. </w:t>
      </w:r>
      <w:proofErr w:type="gramStart"/>
      <w:r>
        <w:rPr>
          <w:rFonts w:ascii="Times New Roman" w:eastAsia="Times New Roman" w:hAnsi="Times New Roman" w:cs="Times New Roman"/>
          <w:sz w:val="24"/>
          <w:szCs w:val="24"/>
        </w:rPr>
        <w:t>As atividades realizadas, como rodas</w:t>
      </w:r>
      <w:proofErr w:type="gramEnd"/>
      <w:r>
        <w:rPr>
          <w:rFonts w:ascii="Times New Roman" w:eastAsia="Times New Roman" w:hAnsi="Times New Roman" w:cs="Times New Roman"/>
          <w:sz w:val="24"/>
          <w:szCs w:val="24"/>
        </w:rPr>
        <w:t xml:space="preserve"> de conversa e oficinas lúdicas, mostraram-se eficazes na promoção da expressão emocional e no fortalecimento dos vínculos com os profissionais. Observou-se dificuldade das crianças em reconhecer e expressar sentimentos, indicando a necessidade de </w:t>
      </w:r>
      <w:r>
        <w:rPr>
          <w:rFonts w:ascii="Times New Roman" w:eastAsia="Times New Roman" w:hAnsi="Times New Roman" w:cs="Times New Roman"/>
          <w:sz w:val="24"/>
          <w:szCs w:val="24"/>
        </w:rPr>
        <w:lastRenderedPageBreak/>
        <w:t xml:space="preserve">espaços acolhedores e de escuta qualificada. Também se constatou baixa participação familiar, reforçando a importância de estratégias para ampliar o envolvimento dos responsáveis. Mesmo com recursos limitados, o projeto mostrou que ações simples e integradas podem gerar impactos positivos, favorecendo o desenvolvimento emocional e a promoção da saúde mental infantil. </w:t>
      </w:r>
      <w:r>
        <w:rPr>
          <w:rFonts w:ascii="Times New Roman" w:eastAsia="Times New Roman" w:hAnsi="Times New Roman" w:cs="Times New Roman"/>
          <w:b/>
          <w:bCs/>
          <w:sz w:val="24"/>
          <w:szCs w:val="24"/>
        </w:rPr>
        <w:t xml:space="preserve">CONCLUSÃO: </w:t>
      </w:r>
      <w:r>
        <w:rPr>
          <w:rFonts w:ascii="Times New Roman" w:eastAsia="Times New Roman" w:hAnsi="Times New Roman" w:cs="Times New Roman"/>
          <w:sz w:val="24"/>
          <w:szCs w:val="24"/>
        </w:rPr>
        <w:t>Portanto,</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a experiência reforça a relevância de ações intersetoriais no território, que envolvam a comunidade e promovam o cuidado em saúde mental desde a primeira infância. O contato direto com as famílias possibilitou um aprendizado significativo para os estudantes e contribuiu para uma rede de apoio mais sensível às necessidades emocionais das crianças.</w:t>
      </w:r>
    </w:p>
    <w:p w:rsidR="000E6FF5" w:rsidRDefault="000D6AD0">
      <w:pPr>
        <w:spacing w:before="240" w:after="240" w:line="276"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Palavras-chave: </w:t>
      </w:r>
      <w:r>
        <w:rPr>
          <w:rFonts w:ascii="Times New Roman" w:eastAsia="Times New Roman" w:hAnsi="Times New Roman" w:cs="Times New Roman"/>
          <w:sz w:val="24"/>
          <w:szCs w:val="24"/>
        </w:rPr>
        <w:t>Saúde mental, Saúde da criança, Promoção da saúde.</w:t>
      </w:r>
    </w:p>
    <w:p w:rsidR="000E6FF5" w:rsidRPr="00BF735D" w:rsidRDefault="000D6AD0">
      <w:pPr>
        <w:spacing w:before="240" w:after="240" w:line="276" w:lineRule="auto"/>
        <w:jc w:val="both"/>
        <w:rPr>
          <w:rFonts w:ascii="Times New Roman" w:eastAsia="Times New Roman" w:hAnsi="Times New Roman" w:cs="Times New Roman"/>
          <w:bCs/>
          <w:sz w:val="24"/>
          <w:szCs w:val="24"/>
        </w:rPr>
      </w:pPr>
      <w:r>
        <w:rPr>
          <w:rFonts w:ascii="Times New Roman" w:eastAsia="Times New Roman" w:hAnsi="Times New Roman" w:cs="Times New Roman"/>
          <w:b/>
          <w:bCs/>
          <w:sz w:val="24"/>
          <w:szCs w:val="24"/>
        </w:rPr>
        <w:t>REFERÊNCIAS</w:t>
      </w:r>
      <w:r w:rsidR="00BF735D">
        <w:rPr>
          <w:rFonts w:ascii="Times New Roman" w:eastAsia="Times New Roman" w:hAnsi="Times New Roman" w:cs="Times New Roman"/>
          <w:b/>
          <w:bCs/>
          <w:sz w:val="24"/>
          <w:szCs w:val="24"/>
        </w:rPr>
        <w:t>:</w:t>
      </w:r>
    </w:p>
    <w:p w:rsidR="00BF735D" w:rsidRDefault="00BF735D" w:rsidP="00BF735D">
      <w:pPr>
        <w:pStyle w:val="NormalWeb"/>
        <w:numPr>
          <w:ilvl w:val="0"/>
          <w:numId w:val="3"/>
        </w:numPr>
      </w:pPr>
      <w:r>
        <w:t xml:space="preserve">ANDRADE, Laura Helena S. </w:t>
      </w:r>
      <w:proofErr w:type="gramStart"/>
      <w:r>
        <w:t>et</w:t>
      </w:r>
      <w:proofErr w:type="gramEnd"/>
      <w:r>
        <w:t xml:space="preserve"> al. </w:t>
      </w:r>
      <w:r>
        <w:rPr>
          <w:rStyle w:val="nfase"/>
        </w:rPr>
        <w:t>Epidemiologia dos transtornos psiquiátricos na população adulta brasileira: resultados do Levantamento Nacional de Álcool e Drogas.</w:t>
      </w:r>
      <w:r>
        <w:t xml:space="preserve"> </w:t>
      </w:r>
      <w:r>
        <w:rPr>
          <w:rStyle w:val="Forte"/>
        </w:rPr>
        <w:t>Revista de Saúde Pública</w:t>
      </w:r>
      <w:r>
        <w:t>, São Paulo, v. 46, n. 1, p. 20–30, 2012.</w:t>
      </w:r>
    </w:p>
    <w:p w:rsidR="00BF735D" w:rsidRDefault="00BF735D" w:rsidP="00BF735D">
      <w:pPr>
        <w:pStyle w:val="NormalWeb"/>
        <w:numPr>
          <w:ilvl w:val="0"/>
          <w:numId w:val="3"/>
        </w:numPr>
      </w:pPr>
      <w:r>
        <w:t xml:space="preserve">BERTOLIN, Júlia. </w:t>
      </w:r>
      <w:r>
        <w:rPr>
          <w:rStyle w:val="nfase"/>
        </w:rPr>
        <w:t>O impacto da pandemia de COVID-19 na saúde mental dos estudantes universitários brasileiros.</w:t>
      </w:r>
      <w:r>
        <w:t xml:space="preserve"> 2021. Dissertação (Mestrado em Psicologia Social e Institucional) – Universidade Federal do Rio Grande do Sul, Porto Alegre, 2021.</w:t>
      </w:r>
    </w:p>
    <w:p w:rsidR="00BF735D" w:rsidRDefault="00BF735D" w:rsidP="00BF735D">
      <w:pPr>
        <w:pStyle w:val="NormalWeb"/>
        <w:numPr>
          <w:ilvl w:val="0"/>
          <w:numId w:val="3"/>
        </w:numPr>
      </w:pPr>
      <w:r>
        <w:t xml:space="preserve">FERNANDES, Luana Barbosa </w:t>
      </w:r>
      <w:proofErr w:type="gramStart"/>
      <w:r>
        <w:t>et</w:t>
      </w:r>
      <w:proofErr w:type="gramEnd"/>
      <w:r>
        <w:t xml:space="preserve"> al. </w:t>
      </w:r>
      <w:r>
        <w:rPr>
          <w:rStyle w:val="nfase"/>
        </w:rPr>
        <w:t>Saúde mental na universidade: uma revisão sistemática da literatura brasileira.</w:t>
      </w:r>
      <w:r>
        <w:t xml:space="preserve"> </w:t>
      </w:r>
      <w:r>
        <w:rPr>
          <w:rStyle w:val="Forte"/>
        </w:rPr>
        <w:t>Psicologia: Teoria e Pesquisa</w:t>
      </w:r>
      <w:r>
        <w:t>, Florianópolis, v. 35, e3556, 2019.</w:t>
      </w:r>
    </w:p>
    <w:p w:rsidR="00BF735D" w:rsidRDefault="00BF735D" w:rsidP="00BF735D">
      <w:pPr>
        <w:pStyle w:val="NormalWeb"/>
        <w:numPr>
          <w:ilvl w:val="0"/>
          <w:numId w:val="3"/>
        </w:numPr>
      </w:pPr>
      <w:r>
        <w:t xml:space="preserve">MARTINS, Paulo Henrique. </w:t>
      </w:r>
      <w:r>
        <w:rPr>
          <w:rStyle w:val="nfase"/>
        </w:rPr>
        <w:t>A universidade brasileira e os desafios da saúde mental: entre o adoecimento e a resistência.</w:t>
      </w:r>
      <w:r>
        <w:t xml:space="preserve"> </w:t>
      </w:r>
      <w:r>
        <w:rPr>
          <w:rStyle w:val="Forte"/>
        </w:rPr>
        <w:t>Educação &amp; Realidade</w:t>
      </w:r>
      <w:r>
        <w:t>, Porto Alegre, v. 45, n. 3, e103404, 2020.</w:t>
      </w:r>
    </w:p>
    <w:p w:rsidR="00BF735D" w:rsidRDefault="00BF735D" w:rsidP="00BF735D">
      <w:pPr>
        <w:pStyle w:val="NormalWeb"/>
        <w:numPr>
          <w:ilvl w:val="0"/>
          <w:numId w:val="3"/>
        </w:numPr>
      </w:pPr>
      <w:r>
        <w:t xml:space="preserve">MENEZES, Paulo </w:t>
      </w:r>
      <w:proofErr w:type="gramStart"/>
      <w:r>
        <w:t>R.</w:t>
      </w:r>
      <w:proofErr w:type="gramEnd"/>
      <w:r>
        <w:t xml:space="preserve"> et al. </w:t>
      </w:r>
      <w:r>
        <w:rPr>
          <w:rStyle w:val="nfase"/>
        </w:rPr>
        <w:t>Transtornos mentais em uma população da área metropolitana de São Paulo: prevalências e fatores associados.</w:t>
      </w:r>
      <w:r>
        <w:t xml:space="preserve"> </w:t>
      </w:r>
      <w:r>
        <w:rPr>
          <w:rStyle w:val="Forte"/>
        </w:rPr>
        <w:t>Revista de Saúde Pública</w:t>
      </w:r>
      <w:r>
        <w:t>, São Paulo, v. 44, n. 4, p. 634–641, 2010.</w:t>
      </w:r>
    </w:p>
    <w:p w:rsidR="00BF735D" w:rsidRDefault="00BF735D" w:rsidP="00BF735D">
      <w:pPr>
        <w:pStyle w:val="NormalWeb"/>
        <w:numPr>
          <w:ilvl w:val="0"/>
          <w:numId w:val="3"/>
        </w:numPr>
      </w:pPr>
      <w:r>
        <w:t xml:space="preserve">SILVA, Débora Batista </w:t>
      </w:r>
      <w:proofErr w:type="gramStart"/>
      <w:r>
        <w:t>da.</w:t>
      </w:r>
      <w:proofErr w:type="gramEnd"/>
      <w:r>
        <w:t xml:space="preserve"> </w:t>
      </w:r>
      <w:r>
        <w:rPr>
          <w:rStyle w:val="nfase"/>
        </w:rPr>
        <w:t>A saúde mental dos estudantes universitários e os impactos na vida acadêmica.</w:t>
      </w:r>
      <w:r>
        <w:t xml:space="preserve"> </w:t>
      </w:r>
      <w:r>
        <w:rPr>
          <w:rStyle w:val="Forte"/>
        </w:rPr>
        <w:t>Revista Eletrônica do Trabalho de Conclusão de Curso – Faculdade IESSA</w:t>
      </w:r>
      <w:r>
        <w:t>, [S. l.], v. 7, n. 1, p. 1–15, 2023.</w:t>
      </w:r>
    </w:p>
    <w:p w:rsidR="00BF735D" w:rsidRDefault="00BF735D" w:rsidP="00BF735D">
      <w:pPr>
        <w:pStyle w:val="NormalWeb"/>
        <w:numPr>
          <w:ilvl w:val="0"/>
          <w:numId w:val="3"/>
        </w:numPr>
      </w:pPr>
      <w:r>
        <w:t xml:space="preserve">VENTURA, Célia Alexandre Moreira </w:t>
      </w:r>
      <w:proofErr w:type="gramStart"/>
      <w:r>
        <w:t>et</w:t>
      </w:r>
      <w:proofErr w:type="gramEnd"/>
      <w:r>
        <w:t xml:space="preserve"> al. </w:t>
      </w:r>
      <w:r>
        <w:rPr>
          <w:rStyle w:val="nfase"/>
        </w:rPr>
        <w:t>Prevalência de transtornos mentais comuns entre residentes em áreas urbanas da Região Metropolitana de São Paulo.</w:t>
      </w:r>
      <w:r>
        <w:t xml:space="preserve"> </w:t>
      </w:r>
      <w:r>
        <w:rPr>
          <w:rStyle w:val="Forte"/>
        </w:rPr>
        <w:t>Revista Brasileira de Psiquiatria</w:t>
      </w:r>
      <w:r>
        <w:t>, São Paulo, v. 28, n. 3, p. 164–171, 2006.</w:t>
      </w:r>
    </w:p>
    <w:p w:rsidR="000E6FF5" w:rsidRDefault="000E6FF5">
      <w:pPr>
        <w:spacing w:before="240" w:after="240" w:line="276" w:lineRule="auto"/>
        <w:jc w:val="both"/>
        <w:rPr>
          <w:rFonts w:ascii="Times New Roman" w:eastAsia="Times New Roman" w:hAnsi="Times New Roman" w:cs="Times New Roman"/>
          <w:sz w:val="24"/>
          <w:szCs w:val="24"/>
        </w:rPr>
      </w:pPr>
    </w:p>
    <w:p w:rsidR="000E6FF5" w:rsidRDefault="000E6FF5">
      <w:pPr>
        <w:spacing w:after="0" w:line="276" w:lineRule="auto"/>
        <w:jc w:val="both"/>
        <w:rPr>
          <w:rFonts w:ascii="Times New Roman" w:eastAsia="Times New Roman" w:hAnsi="Times New Roman" w:cs="Times New Roman"/>
          <w:b/>
          <w:bCs/>
          <w:sz w:val="24"/>
          <w:szCs w:val="24"/>
        </w:rPr>
      </w:pPr>
    </w:p>
    <w:p w:rsidR="000E6FF5" w:rsidRDefault="000E6FF5">
      <w:pPr>
        <w:pBdr>
          <w:top w:val="nil"/>
          <w:left w:val="nil"/>
          <w:bottom w:val="nil"/>
          <w:right w:val="nil"/>
          <w:between w:val="nil"/>
        </w:pBdr>
        <w:spacing w:after="0" w:line="276" w:lineRule="auto"/>
        <w:jc w:val="both"/>
        <w:rPr>
          <w:rFonts w:ascii="Times New Roman" w:eastAsia="Times New Roman" w:hAnsi="Times New Roman" w:cs="Times New Roman"/>
          <w:color w:val="FF0000"/>
        </w:rPr>
      </w:pPr>
    </w:p>
    <w:p w:rsidR="000E6FF5" w:rsidRDefault="000E6FF5"/>
    <w:p w:rsidR="000E6FF5" w:rsidRDefault="000E6FF5"/>
    <w:sectPr w:rsidR="000E6FF5" w:rsidSect="00163D6F">
      <w:headerReference w:type="default" r:id="rId11"/>
      <w:pgSz w:w="11906" w:h="16838"/>
      <w:pgMar w:top="1701" w:right="1134" w:bottom="1134" w:left="1701" w:header="283"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EDA" w:rsidRDefault="00216EDA">
      <w:pPr>
        <w:spacing w:after="0" w:line="240" w:lineRule="auto"/>
      </w:pPr>
      <w:r>
        <w:separator/>
      </w:r>
    </w:p>
  </w:endnote>
  <w:endnote w:type="continuationSeparator" w:id="0">
    <w:p w:rsidR="00216EDA" w:rsidRDefault="00216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5456C6E7-6513-4C83-815D-65C8020D2A77}"/>
    <w:embedBold r:id="rId2" w:fontKey="{6CEFD133-FD5F-4C39-8308-3EC019ACC520}"/>
  </w:font>
  <w:font w:name="Georgia">
    <w:panose1 w:val="02040502050405020303"/>
    <w:charset w:val="00"/>
    <w:family w:val="roman"/>
    <w:pitch w:val="variable"/>
    <w:sig w:usb0="00000287" w:usb1="00000000" w:usb2="00000000" w:usb3="00000000" w:csb0="0000009F" w:csb1="00000000"/>
    <w:embedItalic r:id="rId3" w:fontKey="{480EA601-16D6-4451-85DE-A7ADD4852E78}"/>
  </w:font>
  <w:font w:name="Tahoma">
    <w:panose1 w:val="020B0604030504040204"/>
    <w:charset w:val="00"/>
    <w:family w:val="swiss"/>
    <w:pitch w:val="variable"/>
    <w:sig w:usb0="E1002EFF" w:usb1="C000605B" w:usb2="00000029" w:usb3="00000000" w:csb0="000101FF" w:csb1="00000000"/>
    <w:embedRegular r:id="rId4" w:fontKey="{900FEB62-E9DB-4F3F-8A27-A528DC502F83}"/>
  </w:font>
  <w:font w:name="Cambria">
    <w:panose1 w:val="02040503050406030204"/>
    <w:charset w:val="00"/>
    <w:family w:val="roman"/>
    <w:pitch w:val="variable"/>
    <w:sig w:usb0="E00006FF" w:usb1="420024FF" w:usb2="02000000" w:usb3="00000000" w:csb0="0000019F" w:csb1="00000000"/>
    <w:embedRegular r:id="rId5" w:fontKey="{F95D3B46-24BD-435F-B96F-BF1D8303FFB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EDA" w:rsidRDefault="00216EDA">
      <w:pPr>
        <w:spacing w:after="0" w:line="240" w:lineRule="auto"/>
      </w:pPr>
      <w:r>
        <w:separator/>
      </w:r>
    </w:p>
  </w:footnote>
  <w:footnote w:type="continuationSeparator" w:id="0">
    <w:p w:rsidR="00216EDA" w:rsidRDefault="00216E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6FF5" w:rsidRPr="00163D6F" w:rsidRDefault="00163D6F" w:rsidP="00163D6F">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noProof/>
      </w:rPr>
      <w:drawing>
        <wp:inline distT="0" distB="0" distL="0" distR="0" wp14:anchorId="65507DB9" wp14:editId="5BF3FD52">
          <wp:extent cx="2314575" cy="1885950"/>
          <wp:effectExtent l="0" t="0" r="0" b="0"/>
          <wp:docPr id="3" name="image1.png" descr="Logotipo, nome da empresa&#10;&#10;O conteúdo gerado por IA pode estar incorreto."/>
          <wp:cNvGraphicFramePr/>
          <a:graphic xmlns:a="http://schemas.openxmlformats.org/drawingml/2006/main">
            <a:graphicData uri="http://schemas.openxmlformats.org/drawingml/2006/picture">
              <pic:pic xmlns:pic="http://schemas.openxmlformats.org/drawingml/2006/picture">
                <pic:nvPicPr>
                  <pic:cNvPr id="0" name="image1.png" descr="Logotipo, nome da empresa&#10;&#10;O conteúdo gerado por IA pode estar incorreto."/>
                  <pic:cNvPicPr preferRelativeResize="0"/>
                </pic:nvPicPr>
                <pic:blipFill>
                  <a:blip r:embed="rId1"/>
                  <a:srcRect/>
                  <a:stretch>
                    <a:fillRect/>
                  </a:stretch>
                </pic:blipFill>
                <pic:spPr>
                  <a:xfrm>
                    <a:off x="0" y="0"/>
                    <a:ext cx="2320054" cy="1890415"/>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8D4A09"/>
    <w:multiLevelType w:val="multilevel"/>
    <w:tmpl w:val="E550EA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667561BE"/>
    <w:multiLevelType w:val="hybridMultilevel"/>
    <w:tmpl w:val="DFCACCEA"/>
    <w:lvl w:ilvl="0" w:tplc="488ECCBC">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7E527440"/>
    <w:multiLevelType w:val="hybridMultilevel"/>
    <w:tmpl w:val="22F44C8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0E6FF5"/>
    <w:rsid w:val="00061877"/>
    <w:rsid w:val="000D6AD0"/>
    <w:rsid w:val="000E6FF5"/>
    <w:rsid w:val="00163D6F"/>
    <w:rsid w:val="00192095"/>
    <w:rsid w:val="00216EDA"/>
    <w:rsid w:val="003310B4"/>
    <w:rsid w:val="00647F52"/>
    <w:rsid w:val="00A72FE2"/>
    <w:rsid w:val="00BF73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Cabealho">
    <w:name w:val="header"/>
    <w:basedOn w:val="Normal"/>
    <w:link w:val="CabealhoChar"/>
    <w:uiPriority w:val="99"/>
    <w:unhideWhenUsed/>
    <w:rsid w:val="00163D6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63D6F"/>
  </w:style>
  <w:style w:type="paragraph" w:styleId="Rodap">
    <w:name w:val="footer"/>
    <w:basedOn w:val="Normal"/>
    <w:link w:val="RodapChar"/>
    <w:uiPriority w:val="99"/>
    <w:unhideWhenUsed/>
    <w:rsid w:val="00163D6F"/>
    <w:pPr>
      <w:tabs>
        <w:tab w:val="center" w:pos="4252"/>
        <w:tab w:val="right" w:pos="8504"/>
      </w:tabs>
      <w:spacing w:after="0" w:line="240" w:lineRule="auto"/>
    </w:pPr>
  </w:style>
  <w:style w:type="character" w:customStyle="1" w:styleId="RodapChar">
    <w:name w:val="Rodapé Char"/>
    <w:basedOn w:val="Fontepargpadro"/>
    <w:link w:val="Rodap"/>
    <w:uiPriority w:val="99"/>
    <w:rsid w:val="00163D6F"/>
  </w:style>
  <w:style w:type="paragraph" w:styleId="Textodebalo">
    <w:name w:val="Balloon Text"/>
    <w:basedOn w:val="Normal"/>
    <w:link w:val="TextodebaloChar"/>
    <w:uiPriority w:val="99"/>
    <w:semiHidden/>
    <w:unhideWhenUsed/>
    <w:rsid w:val="00163D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63D6F"/>
    <w:rPr>
      <w:rFonts w:ascii="Tahoma" w:hAnsi="Tahoma" w:cs="Tahoma"/>
      <w:sz w:val="16"/>
      <w:szCs w:val="16"/>
    </w:rPr>
  </w:style>
  <w:style w:type="paragraph" w:styleId="NormalWeb">
    <w:name w:val="Normal (Web)"/>
    <w:basedOn w:val="Normal"/>
    <w:uiPriority w:val="99"/>
    <w:semiHidden/>
    <w:unhideWhenUsed/>
    <w:rsid w:val="00BF735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BF735D"/>
    <w:rPr>
      <w:b/>
      <w:bCs/>
    </w:rPr>
  </w:style>
  <w:style w:type="character" w:styleId="nfase">
    <w:name w:val="Emphasis"/>
    <w:basedOn w:val="Fontepargpadro"/>
    <w:uiPriority w:val="20"/>
    <w:qFormat/>
    <w:rsid w:val="00BF735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styleId="Cabealho">
    <w:name w:val="header"/>
    <w:basedOn w:val="Normal"/>
    <w:link w:val="CabealhoChar"/>
    <w:uiPriority w:val="99"/>
    <w:unhideWhenUsed/>
    <w:rsid w:val="00163D6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63D6F"/>
  </w:style>
  <w:style w:type="paragraph" w:styleId="Rodap">
    <w:name w:val="footer"/>
    <w:basedOn w:val="Normal"/>
    <w:link w:val="RodapChar"/>
    <w:uiPriority w:val="99"/>
    <w:unhideWhenUsed/>
    <w:rsid w:val="00163D6F"/>
    <w:pPr>
      <w:tabs>
        <w:tab w:val="center" w:pos="4252"/>
        <w:tab w:val="right" w:pos="8504"/>
      </w:tabs>
      <w:spacing w:after="0" w:line="240" w:lineRule="auto"/>
    </w:pPr>
  </w:style>
  <w:style w:type="character" w:customStyle="1" w:styleId="RodapChar">
    <w:name w:val="Rodapé Char"/>
    <w:basedOn w:val="Fontepargpadro"/>
    <w:link w:val="Rodap"/>
    <w:uiPriority w:val="99"/>
    <w:rsid w:val="00163D6F"/>
  </w:style>
  <w:style w:type="paragraph" w:styleId="Textodebalo">
    <w:name w:val="Balloon Text"/>
    <w:basedOn w:val="Normal"/>
    <w:link w:val="TextodebaloChar"/>
    <w:uiPriority w:val="99"/>
    <w:semiHidden/>
    <w:unhideWhenUsed/>
    <w:rsid w:val="00163D6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63D6F"/>
    <w:rPr>
      <w:rFonts w:ascii="Tahoma" w:hAnsi="Tahoma" w:cs="Tahoma"/>
      <w:sz w:val="16"/>
      <w:szCs w:val="16"/>
    </w:rPr>
  </w:style>
  <w:style w:type="paragraph" w:styleId="NormalWeb">
    <w:name w:val="Normal (Web)"/>
    <w:basedOn w:val="Normal"/>
    <w:uiPriority w:val="99"/>
    <w:semiHidden/>
    <w:unhideWhenUsed/>
    <w:rsid w:val="00BF735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BF735D"/>
    <w:rPr>
      <w:b/>
      <w:bCs/>
    </w:rPr>
  </w:style>
  <w:style w:type="character" w:styleId="nfase">
    <w:name w:val="Emphasis"/>
    <w:basedOn w:val="Fontepargpadro"/>
    <w:uiPriority w:val="20"/>
    <w:qFormat/>
    <w:rsid w:val="00BF735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6362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E064D-B00C-418B-8A49-3DCE42D82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834</Words>
  <Characters>4507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dc:creator>
  <cp:lastModifiedBy>Ronald</cp:lastModifiedBy>
  <cp:revision>2</cp:revision>
  <dcterms:created xsi:type="dcterms:W3CDTF">2025-11-12T17:31:00Z</dcterms:created>
  <dcterms:modified xsi:type="dcterms:W3CDTF">2025-11-12T17:31:00Z</dcterms:modified>
</cp:coreProperties>
</file>