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27A8" w14:textId="280CC26D" w:rsidR="005C2641" w:rsidRDefault="00842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421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MULTILETRAMENTOS E AVALIAÇÃO EM LARGA ESCALA: UMA ANÁLISE DAS MATRIZES DE REFERÊNCIA DE LÍNGUA PORTUGUESA DO SAEB PARA O 5º ANO DO ENSINO FUNDAMENTAL</w:t>
      </w:r>
    </w:p>
    <w:p w14:paraId="20EB27A9" w14:textId="77777777" w:rsidR="005C2641" w:rsidRDefault="005C26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018CA22" w14:textId="77777777" w:rsidR="00F4029E" w:rsidRDefault="00F402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0F340B" w14:textId="77777777" w:rsidR="00F4029E" w:rsidRDefault="00F4029E" w:rsidP="00F402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639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Beatriz Rodrigues Lopes</w:t>
      </w:r>
    </w:p>
    <w:p w14:paraId="4C4C84F4" w14:textId="77777777" w:rsidR="00F4029E" w:rsidRDefault="00F4029E" w:rsidP="00F402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00AF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Goiás - UEG</w:t>
      </w:r>
    </w:p>
    <w:p w14:paraId="2E956154" w14:textId="77777777" w:rsidR="00F4029E" w:rsidRPr="000368E9" w:rsidRDefault="00F4029E" w:rsidP="00F402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4F67">
        <w:rPr>
          <w:rFonts w:ascii="Times New Roman" w:eastAsia="Times New Roman" w:hAnsi="Times New Roman" w:cs="Times New Roman"/>
          <w:sz w:val="24"/>
          <w:szCs w:val="24"/>
          <w:lang w:eastAsia="pt-BR"/>
        </w:rPr>
        <w:t>beatriz.760@aluno.ueg.br</w:t>
      </w:r>
    </w:p>
    <w:p w14:paraId="04E33758" w14:textId="77777777" w:rsidR="00A60BDF" w:rsidRDefault="00A60BDF" w:rsidP="00A60B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Hlk226797534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Willian Francisco de Moura</w:t>
      </w:r>
    </w:p>
    <w:p w14:paraId="20EB27AB" w14:textId="4ED1FF5A" w:rsidR="005C2641" w:rsidRDefault="00D52E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Goiás</w:t>
      </w:r>
      <w:bookmarkEnd w:id="0"/>
      <w:r w:rsidR="002200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UEG</w:t>
      </w:r>
    </w:p>
    <w:p w14:paraId="20EB27AC" w14:textId="2B28C5AF" w:rsidR="005C2641" w:rsidRDefault="00DD75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willian.moura@ueg.br</w:t>
      </w:r>
    </w:p>
    <w:p w14:paraId="20EB27AD" w14:textId="7F196B9C" w:rsidR="005C2641" w:rsidRDefault="002200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200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Clara Holanda Pereira</w:t>
      </w:r>
    </w:p>
    <w:p w14:paraId="20EB27AE" w14:textId="1F3226BE" w:rsidR="005C2641" w:rsidRDefault="00220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00AF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Goiás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UEG</w:t>
      </w:r>
    </w:p>
    <w:p w14:paraId="20EB27AF" w14:textId="49A7E626" w:rsidR="005C2641" w:rsidRDefault="00BA5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5487">
        <w:rPr>
          <w:rFonts w:ascii="Times New Roman" w:eastAsia="Times New Roman" w:hAnsi="Times New Roman" w:cs="Times New Roman"/>
          <w:sz w:val="24"/>
          <w:szCs w:val="24"/>
          <w:lang w:eastAsia="pt-BR"/>
        </w:rPr>
        <w:t>ana.815@aluno.ueg.br</w:t>
      </w:r>
    </w:p>
    <w:p w14:paraId="09AE8C9C" w14:textId="680BAE43" w:rsidR="008743E7" w:rsidRDefault="00A43BFB" w:rsidP="008743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43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Ingridy Aguiar Mendonça</w:t>
      </w:r>
    </w:p>
    <w:p w14:paraId="0854F95E" w14:textId="3BF74264" w:rsidR="008743E7" w:rsidRDefault="002200AF" w:rsidP="00874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Hlk226797581"/>
      <w:r w:rsidRPr="002200AF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Goiás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UEG</w:t>
      </w:r>
    </w:p>
    <w:bookmarkEnd w:id="1"/>
    <w:p w14:paraId="3EEF51F2" w14:textId="579E69AF" w:rsidR="008743E7" w:rsidRDefault="004A63F9" w:rsidP="00874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3F9">
        <w:rPr>
          <w:rFonts w:ascii="Times New Roman" w:eastAsia="Times New Roman" w:hAnsi="Times New Roman" w:cs="Times New Roman"/>
          <w:sz w:val="24"/>
          <w:szCs w:val="24"/>
          <w:lang w:eastAsia="pt-BR"/>
        </w:rPr>
        <w:t>ingridy.mendonca@aluno.ueg.br</w:t>
      </w:r>
    </w:p>
    <w:p w14:paraId="0059A228" w14:textId="77777777" w:rsidR="008743E7" w:rsidRDefault="00874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EB27B0" w14:textId="3525B537" w:rsidR="005C2641" w:rsidRDefault="004A61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2501C3" w:rsidRPr="002501C3">
        <w:t xml:space="preserve"> </w:t>
      </w:r>
      <w:r w:rsidR="002501C3" w:rsidRPr="002501C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Alfabetização, Letramento e outras Linguagens</w:t>
      </w:r>
    </w:p>
    <w:p w14:paraId="20EB27B1" w14:textId="72B7E30E" w:rsidR="005C2641" w:rsidRDefault="004A61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2501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Multiletramentos</w:t>
      </w:r>
      <w:r w:rsidR="00791B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2501C3">
        <w:rPr>
          <w:rFonts w:ascii="Times New Roman" w:eastAsia="Times New Roman" w:hAnsi="Times New Roman" w:cs="Times New Roman"/>
          <w:sz w:val="24"/>
          <w:szCs w:val="24"/>
          <w:lang w:eastAsia="pt-BR"/>
        </w:rPr>
        <w:t>Avaliações de Larga Escala</w:t>
      </w:r>
      <w:r w:rsidR="00791B68">
        <w:rPr>
          <w:rFonts w:ascii="Times New Roman" w:eastAsia="Times New Roman" w:hAnsi="Times New Roman" w:cs="Times New Roman"/>
          <w:sz w:val="24"/>
          <w:szCs w:val="24"/>
          <w:lang w:eastAsia="pt-BR"/>
        </w:rPr>
        <w:t>. SAEB.</w:t>
      </w:r>
    </w:p>
    <w:p w14:paraId="20EB27B2" w14:textId="77777777" w:rsidR="005C2641" w:rsidRDefault="005C2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EB27B3" w14:textId="77777777" w:rsidR="005C2641" w:rsidRDefault="004A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4F6FCA7" w14:textId="77777777" w:rsidR="005B3D87" w:rsidRDefault="005B3D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EB27B4" w14:textId="44FCD692" w:rsidR="005C2641" w:rsidRDefault="005B3D87" w:rsidP="005B3D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3D87">
        <w:rPr>
          <w:rFonts w:ascii="Times New Roman" w:hAnsi="Times New Roman" w:cs="Times New Roman"/>
          <w:bCs/>
          <w:sz w:val="24"/>
          <w:szCs w:val="24"/>
        </w:rPr>
        <w:t xml:space="preserve">A Pedagogia dos Multiletramentos, formulada pelo Grupo de Nova Londres (GNL) em seu manifesto de 1996, amplia a concepção tradicional de letramento ao contemplar a multiplicidade de semioses, a mediação tecnológica e a diversidade multicultural que atravessam as práticas de linguagem no mundo contemporâneo. No Brasil, essa perspectiva ganhou expressão curricular com a homologação da Base Nacional Comum Curricular (BNCC) em 2017, que orienta habilidades voltadas à leitura crítica de textos multimodais, ao uso das tecnologias digitais e ao reconhecimento da diversidade cultural e linguística. Nesse contexto, o presente estudo, em andamento, investiga em que medida a Matriz de Referência de Língua Portuguesa/Linguagens do Sistema de Avaliação da Educação Básica (Saeb) para o 5º ano do Ensino Fundamental incorpora, de forma explícita ou implícita, princípios dos multiletramentos, com atenção especial à multiplicidade de semioses, à mediação tecnológica e à valorização da dimensão multicultural. A pesquisa parte da hipótese de que tais dimensões se manifestam predominantemente de modo implícito nos enunciados e nas habilidades da matriz, sem que o referencial dos multiletramentos seja nomeado de forma sistemática. O referencial teórico mobiliza, centralmente, as contribuições do Grupo de Nova Londres (1996), Rojo (2012), Soares (1998) e Moura e Crestani (2026), além dos estudos sobre avaliação educacional de Sanmartí (2009), Fernandes (2009) e Bauer, Alavarse e Oliveira (2015). A investigação é de natureza qualitativa, exploratória e adota a análise documental como procedimento metodológico, tendo como corpus a Matriz de Referência de Língua Portuguesa/Linguagens para o 5º ano do Ensino Fundamental, versão alinhada à BNCC (Brasil, 2022). A análise incide sobre os três eixos de conhecimento presentes na matriz, a saber, Leitura, Análise Linguística/Semiótica e Produção de Textos. Como técnica analítica, adota-se o paradigma indiciário de Ginzburg (1989), que permite identificar e interpretar pistas e vestígios </w:t>
      </w:r>
      <w:r w:rsidRPr="005B3D87">
        <w:rPr>
          <w:rFonts w:ascii="Times New Roman" w:hAnsi="Times New Roman" w:cs="Times New Roman"/>
          <w:bCs/>
          <w:sz w:val="24"/>
          <w:szCs w:val="24"/>
        </w:rPr>
        <w:lastRenderedPageBreak/>
        <w:t>indicativos da presença ou ausência de preocupações com as múltiplas semioses, o uso das tecnologias digitais e a valorização da multiculturalidade. Os resultados parciais sugerem que a matriz para o 5º ano apresenta avanços em relação às versões anteriores, ao prever habilidades como analisar os efeitos de sentido de recursos multissemióticos em textos que circulam em diferentes suportes e avaliar a fidedignidade de informações sobre um mesmo fato veiculadas em diferentes mídias, sinalizando uma abertura, ainda que gradual, às práticas de letramento contemporâneas. O estudo contribui para a compreensão da coerência entre os documentos curriculares e os instrumentos avaliativos, oferecendo subsídios para práticas pedagógicas mais alinhadas às demandas comunicativas e culturais da educação básica</w:t>
      </w:r>
      <w:r w:rsidR="00652A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8B5C9D" w14:textId="77777777" w:rsidR="00652A6A" w:rsidRPr="005B3D87" w:rsidRDefault="00652A6A" w:rsidP="005B3D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EB27B5" w14:textId="77777777" w:rsidR="005C2641" w:rsidRDefault="004A6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0EB27B6" w14:textId="77777777" w:rsidR="005C2641" w:rsidRDefault="005C2641">
      <w:pPr>
        <w:pStyle w:val="Rodap"/>
      </w:pPr>
    </w:p>
    <w:p w14:paraId="4EB8F068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BAUER, Adriana; ALAVARSE, Ocimar Munhoz; OLIVEIRA, Romualdo Portela de. Avaliações em larga escala: uma sistematização do debate.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Educação e Pesquisa</w:t>
      </w:r>
      <w:r w:rsidRPr="00985C3E">
        <w:rPr>
          <w:rFonts w:ascii="Times New Roman" w:hAnsi="Times New Roman" w:cs="Times New Roman"/>
          <w:sz w:val="24"/>
          <w:szCs w:val="24"/>
        </w:rPr>
        <w:t>, São Paulo, v. 41, n. esp., p. 1367-1384, 2015. Disponível em: https://doi.org/10.1590/S1517-9702201508144607. Acesso em: 8 ago. 2025.</w:t>
      </w:r>
    </w:p>
    <w:p w14:paraId="27EBB640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BRASIL. Instituto Nacional de Estudos e Pesquisas Educacionais Anísio Teixeira (Inep).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Matrizes de referência de língua portuguesa/linguagens</w:t>
      </w:r>
      <w:r w:rsidRPr="00985C3E">
        <w:rPr>
          <w:rFonts w:ascii="Times New Roman" w:hAnsi="Times New Roman" w:cs="Times New Roman"/>
          <w:sz w:val="24"/>
          <w:szCs w:val="24"/>
        </w:rPr>
        <w:t>. Brasília: Inep, 2022.</w:t>
      </w:r>
    </w:p>
    <w:p w14:paraId="18BB8161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Base Nacional Comum Curricular</w:t>
      </w:r>
      <w:r w:rsidRPr="00985C3E">
        <w:rPr>
          <w:rFonts w:ascii="Times New Roman" w:hAnsi="Times New Roman" w:cs="Times New Roman"/>
          <w:sz w:val="24"/>
          <w:szCs w:val="24"/>
        </w:rPr>
        <w:t>: educação é a base. Brasília: MEC, 2017.</w:t>
      </w:r>
    </w:p>
    <w:p w14:paraId="6C5F2EB1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FERNANDES, Domingos.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Avaliar para aprender</w:t>
      </w:r>
      <w:r w:rsidRPr="00985C3E">
        <w:rPr>
          <w:rFonts w:ascii="Times New Roman" w:hAnsi="Times New Roman" w:cs="Times New Roman"/>
          <w:sz w:val="24"/>
          <w:szCs w:val="24"/>
        </w:rPr>
        <w:t>: fundamentos, práticas e políticas. São Paulo: UNESP, 2009.</w:t>
      </w:r>
    </w:p>
    <w:p w14:paraId="1A8F2EF2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GINZBURG, Carlo.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Sinais</w:t>
      </w:r>
      <w:r w:rsidRPr="00985C3E">
        <w:rPr>
          <w:rFonts w:ascii="Times New Roman" w:hAnsi="Times New Roman" w:cs="Times New Roman"/>
          <w:sz w:val="24"/>
          <w:szCs w:val="24"/>
        </w:rPr>
        <w:t>: raízes de um paradigma indiciário. In: GINZBURG, Carlo. Mitos, emblemas, sinais. São Paulo: Companhia das Letras, 1989. p. 143-181.</w:t>
      </w:r>
    </w:p>
    <w:p w14:paraId="0208AA19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GRUPO DE NOVA LONDRES. Uma pedagogia dos multiletramentos: projetando futuros sociais.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Linguagem em Foco</w:t>
      </w:r>
      <w:r w:rsidRPr="00985C3E">
        <w:rPr>
          <w:rFonts w:ascii="Times New Roman" w:hAnsi="Times New Roman" w:cs="Times New Roman"/>
          <w:sz w:val="24"/>
          <w:szCs w:val="24"/>
        </w:rPr>
        <w:t>, Fortaleza, v. 13, n. 2, p. 101-145, 2021.</w:t>
      </w:r>
    </w:p>
    <w:p w14:paraId="21722CB1" w14:textId="03C36DCD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MOURA, Willian Francisco de; CRESTANI, Luciana Maria. Os multiletramentos na matriz de referência de Língua Portuguesa do Sistema de Avaliação da Educação Básica.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Cadernos de Linguagem e Sociedade</w:t>
      </w:r>
      <w:r w:rsidRPr="00985C3E">
        <w:rPr>
          <w:rFonts w:ascii="Times New Roman" w:hAnsi="Times New Roman" w:cs="Times New Roman"/>
          <w:sz w:val="24"/>
          <w:szCs w:val="24"/>
        </w:rPr>
        <w:t xml:space="preserve">, Brasília, v. 26, n. 2, p. 375-394, 2026. </w:t>
      </w:r>
    </w:p>
    <w:p w14:paraId="34295134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ROJO, Roxane Helena Rodrigues; MOURA, Eduardo (org.).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Multiletramentos na escola</w:t>
      </w:r>
      <w:r w:rsidRPr="00985C3E">
        <w:rPr>
          <w:rFonts w:ascii="Times New Roman" w:hAnsi="Times New Roman" w:cs="Times New Roman"/>
          <w:sz w:val="24"/>
          <w:szCs w:val="24"/>
        </w:rPr>
        <w:t>. São Paulo: Parábola Editorial, 2012.</w:t>
      </w:r>
    </w:p>
    <w:p w14:paraId="301D0CA3" w14:textId="77777777" w:rsidR="00985C3E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SANMARTÍ, Neus.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Avaliar para aprender</w:t>
      </w:r>
      <w:r w:rsidRPr="00985C3E">
        <w:rPr>
          <w:rFonts w:ascii="Times New Roman" w:hAnsi="Times New Roman" w:cs="Times New Roman"/>
          <w:sz w:val="24"/>
          <w:szCs w:val="24"/>
        </w:rPr>
        <w:t>. Porto Alegre: Artmed, 2009.</w:t>
      </w:r>
    </w:p>
    <w:p w14:paraId="20EB27B8" w14:textId="09CEF037" w:rsidR="005C2641" w:rsidRPr="00985C3E" w:rsidRDefault="00985C3E" w:rsidP="00985C3E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985C3E">
        <w:rPr>
          <w:rFonts w:ascii="Times New Roman" w:hAnsi="Times New Roman" w:cs="Times New Roman"/>
          <w:sz w:val="24"/>
          <w:szCs w:val="24"/>
        </w:rPr>
        <w:t xml:space="preserve">SOARES, Magda Becker. </w:t>
      </w:r>
      <w:r w:rsidRPr="00985C3E">
        <w:rPr>
          <w:rFonts w:ascii="Times New Roman" w:hAnsi="Times New Roman" w:cs="Times New Roman"/>
          <w:b/>
          <w:bCs/>
          <w:sz w:val="24"/>
          <w:szCs w:val="24"/>
        </w:rPr>
        <w:t>Letramento:</w:t>
      </w:r>
      <w:r w:rsidRPr="00985C3E">
        <w:rPr>
          <w:rFonts w:ascii="Times New Roman" w:hAnsi="Times New Roman" w:cs="Times New Roman"/>
          <w:sz w:val="24"/>
          <w:szCs w:val="24"/>
        </w:rPr>
        <w:t xml:space="preserve"> um tema em três gêneros. Belo Horizonte: Autêntica, 1998.</w:t>
      </w:r>
    </w:p>
    <w:sectPr w:rsidR="005C2641" w:rsidRPr="00985C3E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ED45" w14:textId="77777777" w:rsidR="00164786" w:rsidRDefault="00164786">
      <w:pPr>
        <w:spacing w:line="240" w:lineRule="auto"/>
      </w:pPr>
      <w:r>
        <w:separator/>
      </w:r>
    </w:p>
  </w:endnote>
  <w:endnote w:type="continuationSeparator" w:id="0">
    <w:p w14:paraId="1C885934" w14:textId="77777777" w:rsidR="00164786" w:rsidRDefault="00164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6FAC" w14:textId="77777777" w:rsidR="00164786" w:rsidRDefault="00164786">
      <w:pPr>
        <w:spacing w:after="0"/>
      </w:pPr>
      <w:r>
        <w:separator/>
      </w:r>
    </w:p>
  </w:footnote>
  <w:footnote w:type="continuationSeparator" w:id="0">
    <w:p w14:paraId="2D198BDF" w14:textId="77777777" w:rsidR="00164786" w:rsidRDefault="00164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27BD" w14:textId="77777777" w:rsidR="005C2641" w:rsidRDefault="004A6178">
    <w:pPr>
      <w:pStyle w:val="Cabealho"/>
    </w:pPr>
    <w:r>
      <w:rPr>
        <w:noProof/>
      </w:rPr>
      <w:drawing>
        <wp:inline distT="0" distB="0" distL="114300" distR="114300" wp14:anchorId="20EB27BE" wp14:editId="20EB27B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68E9"/>
    <w:rsid w:val="000B16D9"/>
    <w:rsid w:val="000B508B"/>
    <w:rsid w:val="0015786E"/>
    <w:rsid w:val="00164786"/>
    <w:rsid w:val="00172A27"/>
    <w:rsid w:val="002200AF"/>
    <w:rsid w:val="002225B2"/>
    <w:rsid w:val="0024678D"/>
    <w:rsid w:val="002501C3"/>
    <w:rsid w:val="002532C0"/>
    <w:rsid w:val="00307110"/>
    <w:rsid w:val="00332A8C"/>
    <w:rsid w:val="004A6178"/>
    <w:rsid w:val="004A63F9"/>
    <w:rsid w:val="005B3D87"/>
    <w:rsid w:val="005C2641"/>
    <w:rsid w:val="00652A6A"/>
    <w:rsid w:val="00677F30"/>
    <w:rsid w:val="006F10FC"/>
    <w:rsid w:val="00741E2B"/>
    <w:rsid w:val="00744E9D"/>
    <w:rsid w:val="00791B68"/>
    <w:rsid w:val="008421D5"/>
    <w:rsid w:val="0085343B"/>
    <w:rsid w:val="008743E7"/>
    <w:rsid w:val="008E59B2"/>
    <w:rsid w:val="008F4F67"/>
    <w:rsid w:val="008F77B0"/>
    <w:rsid w:val="00985C3E"/>
    <w:rsid w:val="00A43BFB"/>
    <w:rsid w:val="00A60BDF"/>
    <w:rsid w:val="00B23774"/>
    <w:rsid w:val="00B82A8F"/>
    <w:rsid w:val="00BA5487"/>
    <w:rsid w:val="00C63996"/>
    <w:rsid w:val="00D52E1B"/>
    <w:rsid w:val="00DD7557"/>
    <w:rsid w:val="00F4029E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27A8"/>
  <w15:docId w15:val="{C806615F-F6DC-4CA4-95F4-2DFC6063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777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WILLIAN FRANCISCO DE MOURA</cp:lastModifiedBy>
  <cp:revision>36</cp:revision>
  <dcterms:created xsi:type="dcterms:W3CDTF">2024-10-22T15:37:00Z</dcterms:created>
  <dcterms:modified xsi:type="dcterms:W3CDTF">2026-05-17T17:33:00Z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