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5F7998" w14:textId="472F3FC3" w:rsidR="008F4EEA" w:rsidRDefault="00B36E6C" w:rsidP="008F4EEA">
      <w:pPr>
        <w:jc w:val="center"/>
        <w:rPr>
          <w:rFonts w:ascii="Trebuchet MS" w:eastAsia="Times New Roman" w:hAnsi="Trebuchet MS" w:cs="Times New Roman"/>
          <w:b/>
          <w:bCs/>
          <w:lang w:eastAsia="pt-BR"/>
        </w:rPr>
      </w:pPr>
      <w:r>
        <w:rPr>
          <w:rFonts w:ascii="Trebuchet MS" w:eastAsia="Times New Roman" w:hAnsi="Trebuchet MS" w:cs="Times New Roman"/>
          <w:b/>
          <w:bCs/>
          <w:lang w:eastAsia="pt-BR"/>
        </w:rPr>
        <w:t xml:space="preserve">A </w:t>
      </w:r>
      <w:r w:rsidR="008F4EEA" w:rsidRPr="008F4EEA">
        <w:rPr>
          <w:rFonts w:ascii="Trebuchet MS" w:eastAsia="Times New Roman" w:hAnsi="Trebuchet MS" w:cs="Times New Roman"/>
          <w:b/>
          <w:bCs/>
          <w:lang w:eastAsia="pt-BR"/>
        </w:rPr>
        <w:t>EXPANSÃO DA FRONTEIRA MINERAL FRENTE À AGRICULTURA FAMILIAR E/OU TERRITÓRIO TRADICIONAL: ANALISES SOBRE AS INSTRUÇÕES NORMATIVAS DO INCRA 111 E 112/2021</w:t>
      </w:r>
    </w:p>
    <w:p w14:paraId="44BAC76E" w14:textId="77777777" w:rsidR="008F4EEA" w:rsidRDefault="008F4EEA" w:rsidP="008F4EEA">
      <w:pPr>
        <w:jc w:val="center"/>
        <w:rPr>
          <w:rFonts w:ascii="Trebuchet MS" w:eastAsia="Times New Roman" w:hAnsi="Trebuchet MS" w:cs="Times New Roman"/>
          <w:b/>
          <w:bCs/>
          <w:lang w:eastAsia="pt-BR"/>
        </w:rPr>
      </w:pPr>
    </w:p>
    <w:p w14:paraId="54C6CC41" w14:textId="77777777" w:rsidR="008F4EEA" w:rsidRPr="008F4EEA" w:rsidRDefault="008F4EEA" w:rsidP="008F4EEA">
      <w:pPr>
        <w:jc w:val="right"/>
        <w:rPr>
          <w:rFonts w:ascii="Trebuchet MS" w:eastAsia="Times New Roman" w:hAnsi="Trebuchet MS" w:cs="Times New Roman"/>
          <w:b/>
          <w:bCs/>
          <w:lang w:eastAsia="pt-BR"/>
        </w:rPr>
      </w:pPr>
    </w:p>
    <w:p w14:paraId="10F6A5F5" w14:textId="46D50D4B" w:rsidR="007628E1" w:rsidRPr="00D27DBC" w:rsidRDefault="007628E1" w:rsidP="004338ED">
      <w:pPr>
        <w:jc w:val="right"/>
        <w:rPr>
          <w:rFonts w:ascii="Trebuchet MS" w:eastAsia="Times New Roman" w:hAnsi="Trebuchet MS" w:cs="Times New Roman"/>
          <w:position w:val="8"/>
          <w:sz w:val="16"/>
          <w:szCs w:val="16"/>
          <w:lang w:eastAsia="pt-BR"/>
        </w:rPr>
      </w:pPr>
      <w:r w:rsidRPr="00D27DBC">
        <w:rPr>
          <w:rFonts w:ascii="Trebuchet MS" w:eastAsia="Times New Roman" w:hAnsi="Trebuchet MS" w:cs="Times New Roman"/>
          <w:lang w:eastAsia="pt-BR"/>
        </w:rPr>
        <w:t>Gilda Diniz dos Santos</w:t>
      </w:r>
      <w:r w:rsidRPr="00D27DBC">
        <w:rPr>
          <w:rStyle w:val="Refdenotaderodap"/>
          <w:rFonts w:ascii="Trebuchet MS" w:eastAsia="Times New Roman" w:hAnsi="Trebuchet MS" w:cs="Times New Roman"/>
          <w:lang w:eastAsia="pt-BR"/>
        </w:rPr>
        <w:footnoteReference w:id="1"/>
      </w:r>
    </w:p>
    <w:p w14:paraId="7E445535" w14:textId="1F090B74" w:rsidR="007628E1" w:rsidRPr="00D27DBC" w:rsidRDefault="007628E1" w:rsidP="004338ED">
      <w:pPr>
        <w:jc w:val="right"/>
        <w:rPr>
          <w:rFonts w:ascii="Trebuchet MS" w:eastAsia="Times New Roman" w:hAnsi="Trebuchet MS" w:cs="Times New Roman"/>
          <w:position w:val="8"/>
          <w:sz w:val="16"/>
          <w:szCs w:val="16"/>
          <w:lang w:eastAsia="pt-BR"/>
        </w:rPr>
      </w:pPr>
      <w:r w:rsidRPr="00D27DBC">
        <w:rPr>
          <w:rFonts w:ascii="Trebuchet MS" w:eastAsia="Times New Roman" w:hAnsi="Trebuchet MS" w:cs="Times New Roman"/>
          <w:lang w:eastAsia="pt-BR"/>
        </w:rPr>
        <w:t>Girolamo Domenico Treccani</w:t>
      </w:r>
      <w:r w:rsidRPr="00D27DBC">
        <w:rPr>
          <w:rStyle w:val="Refdenotaderodap"/>
          <w:rFonts w:ascii="Trebuchet MS" w:eastAsia="Times New Roman" w:hAnsi="Trebuchet MS" w:cs="Times New Roman"/>
          <w:lang w:eastAsia="pt-BR"/>
        </w:rPr>
        <w:footnoteReference w:id="2"/>
      </w:r>
    </w:p>
    <w:p w14:paraId="30D7DF81" w14:textId="06486662" w:rsidR="007628E1" w:rsidRPr="00D27DBC" w:rsidRDefault="007628E1" w:rsidP="004338ED">
      <w:pPr>
        <w:jc w:val="right"/>
        <w:rPr>
          <w:rFonts w:ascii="Trebuchet MS" w:eastAsia="Times New Roman" w:hAnsi="Trebuchet MS" w:cs="Times New Roman"/>
          <w:lang w:eastAsia="pt-BR"/>
        </w:rPr>
      </w:pPr>
      <w:r w:rsidRPr="00D27DBC">
        <w:rPr>
          <w:rFonts w:ascii="Trebuchet MS" w:eastAsia="Times New Roman" w:hAnsi="Trebuchet MS" w:cs="Times New Roman"/>
          <w:lang w:eastAsia="pt-BR"/>
        </w:rPr>
        <w:t>Maria Cristina Vidotte Blanco Tárrega</w:t>
      </w:r>
      <w:r w:rsidRPr="00D27DBC">
        <w:rPr>
          <w:rStyle w:val="Refdenotaderodap"/>
          <w:rFonts w:ascii="Trebuchet MS" w:eastAsia="Times New Roman" w:hAnsi="Trebuchet MS" w:cs="Times New Roman"/>
          <w:lang w:eastAsia="pt-BR"/>
        </w:rPr>
        <w:footnoteReference w:id="3"/>
      </w:r>
    </w:p>
    <w:p w14:paraId="0283DAC7" w14:textId="77777777" w:rsidR="008F4EEA" w:rsidRDefault="008F4EEA" w:rsidP="008F4EEA">
      <w:pPr>
        <w:jc w:val="both"/>
        <w:rPr>
          <w:rFonts w:ascii="Trebuchet MS" w:eastAsia="Times New Roman" w:hAnsi="Trebuchet MS" w:cs="Times New Roman"/>
          <w:lang w:eastAsia="pt-BR"/>
        </w:rPr>
      </w:pPr>
    </w:p>
    <w:p w14:paraId="1C73E593" w14:textId="7D63633C" w:rsidR="00B36E6C" w:rsidRDefault="00B36E6C" w:rsidP="008F4EEA">
      <w:pPr>
        <w:jc w:val="both"/>
        <w:rPr>
          <w:rFonts w:ascii="Trebuchet MS" w:eastAsia="Times New Roman" w:hAnsi="Trebuchet MS" w:cs="Times New Roman"/>
          <w:lang w:eastAsia="pt-BR"/>
        </w:rPr>
      </w:pPr>
      <w:r>
        <w:rPr>
          <w:rFonts w:ascii="Trebuchet MS" w:eastAsia="Times New Roman" w:hAnsi="Trebuchet MS" w:cs="Times New Roman"/>
          <w:lang w:eastAsia="pt-BR"/>
        </w:rPr>
        <w:t xml:space="preserve">GT: </w:t>
      </w:r>
      <w:r w:rsidR="0054400B">
        <w:rPr>
          <w:rFonts w:ascii="Trebuchet MS" w:eastAsia="Times New Roman" w:hAnsi="Trebuchet MS" w:cs="Times New Roman"/>
          <w:lang w:eastAsia="pt-BR"/>
        </w:rPr>
        <w:t>RURALIDADES E MEIO AMBIENTE</w:t>
      </w:r>
    </w:p>
    <w:p w14:paraId="61F91714" w14:textId="77777777" w:rsidR="00B36E6C" w:rsidRDefault="00B36E6C" w:rsidP="008F4EEA">
      <w:pPr>
        <w:jc w:val="both"/>
        <w:rPr>
          <w:rFonts w:ascii="Trebuchet MS" w:eastAsia="Times New Roman" w:hAnsi="Trebuchet MS" w:cs="Times New Roman"/>
          <w:lang w:eastAsia="pt-BR"/>
        </w:rPr>
      </w:pPr>
    </w:p>
    <w:p w14:paraId="2FEF931A" w14:textId="658F5C0B" w:rsidR="008F4EEA" w:rsidRPr="008F4EEA" w:rsidRDefault="00326553" w:rsidP="008F4EEA">
      <w:pPr>
        <w:jc w:val="both"/>
        <w:rPr>
          <w:rFonts w:ascii="Trebuchet MS" w:eastAsia="Times New Roman" w:hAnsi="Trebuchet MS" w:cs="Times New Roman"/>
          <w:lang w:eastAsia="pt-BR"/>
        </w:rPr>
      </w:pPr>
      <w:r>
        <w:rPr>
          <w:rFonts w:ascii="Trebuchet MS" w:eastAsia="Times New Roman" w:hAnsi="Trebuchet MS" w:cs="Times New Roman"/>
          <w:lang w:eastAsia="pt-BR"/>
        </w:rPr>
        <w:t>C</w:t>
      </w:r>
      <w:r w:rsidR="008F4EEA" w:rsidRPr="008F4EEA">
        <w:rPr>
          <w:rFonts w:ascii="Trebuchet MS" w:eastAsia="Times New Roman" w:hAnsi="Trebuchet MS" w:cs="Times New Roman"/>
          <w:lang w:eastAsia="pt-BR"/>
        </w:rPr>
        <w:t xml:space="preserve">omunidade tradicional quilombola e agricultura familiar </w:t>
      </w:r>
      <w:r>
        <w:rPr>
          <w:rFonts w:ascii="Trebuchet MS" w:eastAsia="Times New Roman" w:hAnsi="Trebuchet MS" w:cs="Times New Roman"/>
          <w:lang w:eastAsia="pt-BR"/>
        </w:rPr>
        <w:t>são atendidas pela política pública de reforma agrária. Ambas</w:t>
      </w:r>
      <w:r w:rsidR="008F4EEA" w:rsidRPr="008F4EEA">
        <w:rPr>
          <w:rFonts w:ascii="Trebuchet MS" w:eastAsia="Times New Roman" w:hAnsi="Trebuchet MS" w:cs="Times New Roman"/>
          <w:lang w:eastAsia="pt-BR"/>
        </w:rPr>
        <w:t xml:space="preserve"> </w:t>
      </w:r>
      <w:r>
        <w:rPr>
          <w:rFonts w:ascii="Trebuchet MS" w:eastAsia="Times New Roman" w:hAnsi="Trebuchet MS" w:cs="Times New Roman"/>
          <w:lang w:eastAsia="pt-BR"/>
        </w:rPr>
        <w:t xml:space="preserve">têm </w:t>
      </w:r>
      <w:r w:rsidR="008F4EEA" w:rsidRPr="008F4EEA">
        <w:rPr>
          <w:rFonts w:ascii="Trebuchet MS" w:eastAsia="Times New Roman" w:hAnsi="Trebuchet MS" w:cs="Times New Roman"/>
          <w:lang w:eastAsia="pt-BR"/>
        </w:rPr>
        <w:t xml:space="preserve">atendimento procedimental pelo INCRA. A primeira por determinação do Decreto 4.887/2003, e a segunda pela Lei 8.629/1993. </w:t>
      </w:r>
      <w:r w:rsidR="008F4EEA">
        <w:rPr>
          <w:rFonts w:ascii="Trebuchet MS" w:eastAsia="Times New Roman" w:hAnsi="Trebuchet MS" w:cs="Times New Roman"/>
          <w:lang w:eastAsia="pt-BR"/>
        </w:rPr>
        <w:t>Além das</w:t>
      </w:r>
      <w:r w:rsidR="008F4EEA" w:rsidRPr="008F4EEA">
        <w:rPr>
          <w:rFonts w:ascii="Trebuchet MS" w:eastAsia="Times New Roman" w:hAnsi="Trebuchet MS" w:cs="Times New Roman"/>
          <w:lang w:eastAsia="pt-BR"/>
        </w:rPr>
        <w:t xml:space="preserve"> dificuldades na organização fundiária nacional, </w:t>
      </w:r>
      <w:r w:rsidR="008F4EEA">
        <w:rPr>
          <w:rFonts w:ascii="Trebuchet MS" w:eastAsia="Times New Roman" w:hAnsi="Trebuchet MS" w:cs="Times New Roman"/>
          <w:lang w:eastAsia="pt-BR"/>
        </w:rPr>
        <w:t>soma-se</w:t>
      </w:r>
      <w:r w:rsidR="008F4EEA" w:rsidRPr="008F4EEA">
        <w:rPr>
          <w:rFonts w:ascii="Trebuchet MS" w:eastAsia="Times New Roman" w:hAnsi="Trebuchet MS" w:cs="Times New Roman"/>
          <w:lang w:eastAsia="pt-BR"/>
        </w:rPr>
        <w:t xml:space="preserve"> um elemento ensejador de disputas, desapossamentos e violências, que é o caso da expansão da mineração. Neste contexto iremos analisar juridicamente o alcance das Instruções Normativas do INCRA </w:t>
      </w:r>
      <w:proofErr w:type="spellStart"/>
      <w:r w:rsidR="008F4EEA" w:rsidRPr="008F4EEA">
        <w:rPr>
          <w:rFonts w:ascii="Trebuchet MS" w:eastAsia="Times New Roman" w:hAnsi="Trebuchet MS" w:cs="Times New Roman"/>
          <w:lang w:eastAsia="pt-BR"/>
        </w:rPr>
        <w:t>nºs</w:t>
      </w:r>
      <w:proofErr w:type="spellEnd"/>
      <w:r w:rsidR="008F4EEA" w:rsidRPr="008F4EEA">
        <w:rPr>
          <w:rFonts w:ascii="Trebuchet MS" w:eastAsia="Times New Roman" w:hAnsi="Trebuchet MS" w:cs="Times New Roman"/>
          <w:lang w:eastAsia="pt-BR"/>
        </w:rPr>
        <w:t xml:space="preserve"> 111 e 112</w:t>
      </w:r>
      <w:r w:rsidR="008F4EEA">
        <w:rPr>
          <w:rFonts w:ascii="Trebuchet MS" w:eastAsia="Times New Roman" w:hAnsi="Trebuchet MS" w:cs="Times New Roman"/>
          <w:lang w:eastAsia="pt-BR"/>
        </w:rPr>
        <w:t>/</w:t>
      </w:r>
      <w:r w:rsidR="008F4EEA" w:rsidRPr="008F4EEA">
        <w:rPr>
          <w:rFonts w:ascii="Trebuchet MS" w:eastAsia="Times New Roman" w:hAnsi="Trebuchet MS" w:cs="Times New Roman"/>
          <w:lang w:eastAsia="pt-BR"/>
        </w:rPr>
        <w:t>2021, que estabelecem em suas rotinas quando suas áreas ou territórios são pleiteados para a mineração</w:t>
      </w:r>
      <w:r w:rsidR="008F4EEA">
        <w:rPr>
          <w:rFonts w:ascii="Trebuchet MS" w:eastAsia="Times New Roman" w:hAnsi="Trebuchet MS" w:cs="Times New Roman"/>
          <w:lang w:eastAsia="pt-BR"/>
        </w:rPr>
        <w:t>.</w:t>
      </w:r>
      <w:r w:rsidR="008F4EEA" w:rsidRPr="008F4EEA">
        <w:rPr>
          <w:rFonts w:ascii="Trebuchet MS" w:eastAsia="Times New Roman" w:hAnsi="Trebuchet MS" w:cs="Times New Roman"/>
          <w:lang w:eastAsia="pt-BR"/>
        </w:rPr>
        <w:t xml:space="preserve"> </w:t>
      </w:r>
      <w:r w:rsidR="008F4EEA" w:rsidRPr="008F4EEA">
        <w:rPr>
          <w:rFonts w:ascii="Trebuchet MS" w:eastAsia="Times New Roman" w:hAnsi="Trebuchet MS" w:cs="Times New Roman"/>
          <w:b/>
          <w:bCs/>
          <w:lang w:eastAsia="pt-BR"/>
        </w:rPr>
        <w:t>São objetivos</w:t>
      </w:r>
      <w:r w:rsidR="008F4EEA" w:rsidRPr="008F4EEA">
        <w:rPr>
          <w:rFonts w:ascii="Trebuchet MS" w:eastAsia="Times New Roman" w:hAnsi="Trebuchet MS" w:cs="Times New Roman"/>
          <w:lang w:eastAsia="pt-BR"/>
        </w:rPr>
        <w:t xml:space="preserve"> do trabalho sistematizar a</w:t>
      </w:r>
      <w:r w:rsidR="008F4EEA">
        <w:rPr>
          <w:rFonts w:ascii="Trebuchet MS" w:eastAsia="Times New Roman" w:hAnsi="Trebuchet MS" w:cs="Times New Roman"/>
          <w:lang w:eastAsia="pt-BR"/>
        </w:rPr>
        <w:t>s</w:t>
      </w:r>
      <w:r w:rsidR="008F4EEA" w:rsidRPr="008F4EEA">
        <w:rPr>
          <w:rFonts w:ascii="Trebuchet MS" w:eastAsia="Times New Roman" w:hAnsi="Trebuchet MS" w:cs="Times New Roman"/>
          <w:lang w:eastAsia="pt-BR"/>
        </w:rPr>
        <w:t xml:space="preserve"> rotina</w:t>
      </w:r>
      <w:r w:rsidR="008F4EEA">
        <w:rPr>
          <w:rFonts w:ascii="Trebuchet MS" w:eastAsia="Times New Roman" w:hAnsi="Trebuchet MS" w:cs="Times New Roman"/>
          <w:lang w:eastAsia="pt-BR"/>
        </w:rPr>
        <w:t>s</w:t>
      </w:r>
      <w:r w:rsidR="008F4EEA" w:rsidRPr="008F4EEA">
        <w:rPr>
          <w:rFonts w:ascii="Trebuchet MS" w:eastAsia="Times New Roman" w:hAnsi="Trebuchet MS" w:cs="Times New Roman"/>
          <w:lang w:eastAsia="pt-BR"/>
        </w:rPr>
        <w:t xml:space="preserve"> estabelecida</w:t>
      </w:r>
      <w:r w:rsidR="008F4EEA">
        <w:rPr>
          <w:rFonts w:ascii="Trebuchet MS" w:eastAsia="Times New Roman" w:hAnsi="Trebuchet MS" w:cs="Times New Roman"/>
          <w:lang w:eastAsia="pt-BR"/>
        </w:rPr>
        <w:t>s</w:t>
      </w:r>
      <w:r w:rsidR="008F4EEA" w:rsidRPr="008F4EEA">
        <w:rPr>
          <w:rFonts w:ascii="Trebuchet MS" w:eastAsia="Times New Roman" w:hAnsi="Trebuchet MS" w:cs="Times New Roman"/>
          <w:lang w:eastAsia="pt-BR"/>
        </w:rPr>
        <w:t xml:space="preserve"> pelas referidas instruções normativas e avaliar se atendem os princípios constitucionais</w:t>
      </w:r>
      <w:r w:rsidR="008F4EEA">
        <w:rPr>
          <w:rFonts w:ascii="Trebuchet MS" w:eastAsia="Times New Roman" w:hAnsi="Trebuchet MS" w:cs="Times New Roman"/>
          <w:lang w:eastAsia="pt-BR"/>
        </w:rPr>
        <w:t xml:space="preserve">, </w:t>
      </w:r>
      <w:r w:rsidR="008F4EEA" w:rsidRPr="008F4EEA">
        <w:rPr>
          <w:rFonts w:ascii="Trebuchet MS" w:eastAsia="Times New Roman" w:hAnsi="Trebuchet MS" w:cs="Times New Roman"/>
          <w:lang w:eastAsia="pt-BR"/>
        </w:rPr>
        <w:t>especialmente quanto à Convenção 169</w:t>
      </w:r>
      <w:r w:rsidR="008F4EEA">
        <w:rPr>
          <w:rFonts w:ascii="Trebuchet MS" w:eastAsia="Times New Roman" w:hAnsi="Trebuchet MS" w:cs="Times New Roman"/>
          <w:lang w:eastAsia="pt-BR"/>
        </w:rPr>
        <w:t xml:space="preserve">. </w:t>
      </w:r>
      <w:r w:rsidR="008F4EEA">
        <w:rPr>
          <w:rFonts w:ascii="Trebuchet MS" w:eastAsia="Times New Roman" w:hAnsi="Trebuchet MS" w:cs="Times New Roman"/>
          <w:b/>
          <w:bCs/>
          <w:lang w:eastAsia="pt-BR"/>
        </w:rPr>
        <w:t>M</w:t>
      </w:r>
      <w:r w:rsidR="008F4EEA" w:rsidRPr="008F4EEA">
        <w:rPr>
          <w:rFonts w:ascii="Trebuchet MS" w:eastAsia="Times New Roman" w:hAnsi="Trebuchet MS" w:cs="Times New Roman"/>
          <w:b/>
          <w:bCs/>
          <w:lang w:eastAsia="pt-BR"/>
        </w:rPr>
        <w:t>etodologia</w:t>
      </w:r>
      <w:r w:rsidR="008F4EEA" w:rsidRPr="008F4EEA">
        <w:rPr>
          <w:rFonts w:ascii="Trebuchet MS" w:eastAsia="Times New Roman" w:hAnsi="Trebuchet MS" w:cs="Times New Roman"/>
          <w:lang w:eastAsia="pt-BR"/>
        </w:rPr>
        <w:t xml:space="preserve"> de caráter quanti-qualitativo e descritivo, com destaque para o método de análise à bibliografia crítica. </w:t>
      </w:r>
      <w:r w:rsidR="007C14D2">
        <w:rPr>
          <w:rFonts w:ascii="Trebuchet MS" w:eastAsia="Times New Roman" w:hAnsi="Trebuchet MS" w:cs="Times New Roman"/>
          <w:b/>
          <w:bCs/>
          <w:lang w:eastAsia="pt-BR"/>
        </w:rPr>
        <w:t>Podemos</w:t>
      </w:r>
      <w:r w:rsidR="008F4EEA" w:rsidRPr="008F4EEA">
        <w:rPr>
          <w:rFonts w:ascii="Trebuchet MS" w:eastAsia="Times New Roman" w:hAnsi="Trebuchet MS" w:cs="Times New Roman"/>
          <w:lang w:eastAsia="pt-BR"/>
        </w:rPr>
        <w:t xml:space="preserve"> </w:t>
      </w:r>
      <w:r w:rsidR="008F4EEA">
        <w:rPr>
          <w:rFonts w:ascii="Trebuchet MS" w:eastAsia="Times New Roman" w:hAnsi="Trebuchet MS" w:cs="Times New Roman"/>
          <w:lang w:eastAsia="pt-BR"/>
        </w:rPr>
        <w:t>concluir</w:t>
      </w:r>
      <w:r w:rsidR="008F4EEA" w:rsidRPr="008F4EEA">
        <w:rPr>
          <w:rFonts w:ascii="Trebuchet MS" w:eastAsia="Times New Roman" w:hAnsi="Trebuchet MS" w:cs="Times New Roman"/>
          <w:lang w:eastAsia="pt-BR"/>
        </w:rPr>
        <w:t xml:space="preserve"> </w:t>
      </w:r>
      <w:r w:rsidR="008F4EEA">
        <w:rPr>
          <w:rFonts w:ascii="Trebuchet MS" w:eastAsia="Times New Roman" w:hAnsi="Trebuchet MS" w:cs="Times New Roman"/>
          <w:lang w:eastAsia="pt-BR"/>
        </w:rPr>
        <w:t>pel</w:t>
      </w:r>
      <w:r w:rsidR="008F4EEA" w:rsidRPr="008F4EEA">
        <w:rPr>
          <w:rFonts w:ascii="Trebuchet MS" w:eastAsia="Times New Roman" w:hAnsi="Trebuchet MS" w:cs="Times New Roman"/>
          <w:lang w:eastAsia="pt-BR"/>
        </w:rPr>
        <w:t>a incapacidade das normas administrativas de proteção às comunidades tradicionais e famílias camponesas e a necessidade de alteração dos procedimentos</w:t>
      </w:r>
      <w:r w:rsidR="008F4EEA">
        <w:rPr>
          <w:rFonts w:ascii="Trebuchet MS" w:eastAsia="Times New Roman" w:hAnsi="Trebuchet MS" w:cs="Times New Roman"/>
          <w:lang w:eastAsia="pt-BR"/>
        </w:rPr>
        <w:t>.</w:t>
      </w:r>
    </w:p>
    <w:p w14:paraId="14EB253D" w14:textId="77777777" w:rsidR="008F4EEA" w:rsidRPr="008F4EEA" w:rsidRDefault="008F4EEA" w:rsidP="008F4EEA">
      <w:pPr>
        <w:rPr>
          <w:rFonts w:ascii="Trebuchet MS" w:eastAsia="Times New Roman" w:hAnsi="Trebuchet MS" w:cs="Times New Roman"/>
          <w:lang w:eastAsia="pt-BR"/>
        </w:rPr>
      </w:pPr>
    </w:p>
    <w:p w14:paraId="1C005201" w14:textId="77777777" w:rsidR="008F4EEA" w:rsidRPr="008F4EEA" w:rsidRDefault="008F4EEA" w:rsidP="008F4EEA">
      <w:pPr>
        <w:rPr>
          <w:rFonts w:ascii="Trebuchet MS" w:eastAsia="Times New Roman" w:hAnsi="Trebuchet MS" w:cs="Times New Roman"/>
          <w:lang w:eastAsia="pt-BR"/>
        </w:rPr>
      </w:pPr>
    </w:p>
    <w:p w14:paraId="5356B6B8" w14:textId="77777777" w:rsidR="008F4EEA" w:rsidRPr="008F4EEA" w:rsidRDefault="008F4EEA" w:rsidP="008F4EEA">
      <w:pPr>
        <w:rPr>
          <w:rFonts w:ascii="Trebuchet MS" w:eastAsia="Times New Roman" w:hAnsi="Trebuchet MS" w:cs="Times New Roman"/>
          <w:lang w:eastAsia="pt-BR"/>
        </w:rPr>
      </w:pPr>
      <w:r w:rsidRPr="008F4EEA">
        <w:rPr>
          <w:rFonts w:ascii="Trebuchet MS" w:eastAsia="Times New Roman" w:hAnsi="Trebuchet MS" w:cs="Times New Roman"/>
          <w:lang w:eastAsia="pt-BR"/>
        </w:rPr>
        <w:t>Palavras-chave: direito agrário; expansão minerária; comunidade tradicional; agricultura familiar</w:t>
      </w:r>
    </w:p>
    <w:p w14:paraId="33633E97" w14:textId="0164E9C5" w:rsidR="007628E1" w:rsidRPr="00D27DBC" w:rsidRDefault="007628E1">
      <w:pPr>
        <w:rPr>
          <w:rFonts w:ascii="Trebuchet MS" w:hAnsi="Trebuchet MS" w:cs="Times New Roman"/>
          <w:b/>
          <w:bCs/>
        </w:rPr>
      </w:pPr>
      <w:r w:rsidRPr="00D27DBC">
        <w:rPr>
          <w:rFonts w:ascii="Trebuchet MS" w:hAnsi="Trebuchet MS" w:cs="Times New Roman"/>
          <w:b/>
          <w:bCs/>
        </w:rPr>
        <w:br w:type="page"/>
      </w:r>
    </w:p>
    <w:p w14:paraId="48668D2E" w14:textId="0AB1FB37" w:rsidR="00AB22D8" w:rsidRDefault="007628E1" w:rsidP="00F25839">
      <w:pPr>
        <w:rPr>
          <w:rFonts w:ascii="Trebuchet MS" w:hAnsi="Trebuchet MS" w:cs="Times New Roman"/>
          <w:b/>
          <w:bCs/>
        </w:rPr>
      </w:pPr>
      <w:r w:rsidRPr="004B62D9">
        <w:rPr>
          <w:rFonts w:ascii="Trebuchet MS" w:hAnsi="Trebuchet MS" w:cs="Times New Roman"/>
          <w:b/>
          <w:bCs/>
        </w:rPr>
        <w:lastRenderedPageBreak/>
        <w:t>INTRODUÇÃO</w:t>
      </w:r>
    </w:p>
    <w:p w14:paraId="014353F6" w14:textId="77777777" w:rsidR="00590193" w:rsidRPr="004B62D9" w:rsidRDefault="00590193" w:rsidP="00F25839">
      <w:pPr>
        <w:rPr>
          <w:rFonts w:ascii="Trebuchet MS" w:hAnsi="Trebuchet MS" w:cs="Times New Roman"/>
          <w:b/>
          <w:bCs/>
        </w:rPr>
      </w:pPr>
    </w:p>
    <w:p w14:paraId="1F48431B" w14:textId="535B0DA6" w:rsidR="00AB22D8" w:rsidRPr="004B62D9" w:rsidRDefault="00AB22D8" w:rsidP="00EF4362">
      <w:pPr>
        <w:spacing w:line="360" w:lineRule="auto"/>
        <w:ind w:firstLine="851"/>
        <w:jc w:val="both"/>
        <w:rPr>
          <w:rFonts w:ascii="Trebuchet MS" w:hAnsi="Trebuchet MS" w:cs="Times New Roman"/>
        </w:rPr>
      </w:pPr>
      <w:r w:rsidRPr="004B62D9">
        <w:rPr>
          <w:rFonts w:ascii="Trebuchet MS" w:hAnsi="Trebuchet MS" w:cs="Times New Roman"/>
        </w:rPr>
        <w:t>As comunidades remanescentes de quilombos, que tiveram seu reconhecimento a partir da Constituição Federal de 1988, com previsão de titulação, ou reconhecimento de propriedade, no Ato das Disposições Constitucionais Transitórias – ADCT, em seu art.68, somente tiveram o procedimento definido a partir do Decreto 4.887/2003</w:t>
      </w:r>
      <w:r w:rsidR="007C14D2">
        <w:rPr>
          <w:rFonts w:ascii="Trebuchet MS" w:hAnsi="Trebuchet MS" w:cs="Times New Roman"/>
        </w:rPr>
        <w:t>.</w:t>
      </w:r>
    </w:p>
    <w:p w14:paraId="729241E7" w14:textId="4E8937F2" w:rsidR="00AB22D8" w:rsidRPr="004B62D9" w:rsidRDefault="00AB22D8" w:rsidP="00EF4362">
      <w:pPr>
        <w:spacing w:line="360" w:lineRule="auto"/>
        <w:ind w:firstLine="851"/>
        <w:jc w:val="both"/>
        <w:rPr>
          <w:rFonts w:ascii="Trebuchet MS" w:hAnsi="Trebuchet MS" w:cs="Times New Roman"/>
        </w:rPr>
      </w:pPr>
      <w:r w:rsidRPr="004B62D9">
        <w:rPr>
          <w:rFonts w:ascii="Trebuchet MS" w:hAnsi="Trebuchet MS" w:cs="Times New Roman"/>
        </w:rPr>
        <w:t>O Decreto 4.887/2003, instituiu um procedimento mínimo para identificação e reconhecimento de comunidades quilombolas, que por outro lado fez com que o INCRA também instituísse Instruções Normativas, que se constituem procedimentos internos que definem etapas do procedimento, atualmente sob nº IN/INCRA/57/2009.</w:t>
      </w:r>
    </w:p>
    <w:p w14:paraId="2F0FC8E1" w14:textId="64C71501" w:rsidR="00AB22D8" w:rsidRPr="004B62D9" w:rsidRDefault="007C14D2" w:rsidP="00EF4362">
      <w:pPr>
        <w:spacing w:line="360" w:lineRule="auto"/>
        <w:ind w:firstLine="851"/>
        <w:jc w:val="both"/>
        <w:rPr>
          <w:rFonts w:ascii="Trebuchet MS" w:hAnsi="Trebuchet MS" w:cs="Times New Roman"/>
        </w:rPr>
      </w:pPr>
      <w:r>
        <w:rPr>
          <w:rFonts w:ascii="Trebuchet MS" w:hAnsi="Trebuchet MS" w:cs="Times New Roman"/>
        </w:rPr>
        <w:t>Já com relação às</w:t>
      </w:r>
      <w:r w:rsidR="00AB22D8" w:rsidRPr="004B62D9">
        <w:rPr>
          <w:rFonts w:ascii="Trebuchet MS" w:hAnsi="Trebuchet MS" w:cs="Times New Roman"/>
        </w:rPr>
        <w:t xml:space="preserve"> áreas pleiteadas para mineração estão vinculadas ao Ministério das Minas e Energias que conta com a Agência Nacional de Mineração – ANM, órgão especifico onde tramitam os procedimentos de requerimento, avaliação e diversos níveis de autorização, que veremos adiante.</w:t>
      </w:r>
    </w:p>
    <w:p w14:paraId="1DC110E8" w14:textId="68B2D93E" w:rsidR="00AB22D8" w:rsidRPr="004B62D9" w:rsidRDefault="00AB22D8" w:rsidP="00EF4362">
      <w:pPr>
        <w:spacing w:line="360" w:lineRule="auto"/>
        <w:ind w:firstLine="851"/>
        <w:jc w:val="both"/>
        <w:rPr>
          <w:rFonts w:ascii="Trebuchet MS" w:hAnsi="Trebuchet MS" w:cs="Times New Roman"/>
        </w:rPr>
      </w:pPr>
      <w:r w:rsidRPr="004B62D9">
        <w:rPr>
          <w:rFonts w:ascii="Trebuchet MS" w:hAnsi="Trebuchet MS" w:cs="Times New Roman"/>
        </w:rPr>
        <w:t xml:space="preserve">Ocorre que </w:t>
      </w:r>
      <w:r w:rsidR="00645B37" w:rsidRPr="004B62D9">
        <w:rPr>
          <w:rFonts w:ascii="Trebuchet MS" w:hAnsi="Trebuchet MS" w:cs="Times New Roman"/>
        </w:rPr>
        <w:t>de acordo com a Convenção 169, da Organização Internacional do Trabalho – OIT, da qual o Brasil é signatário (Decreto 5.051/2004 e depois 10.088/20</w:t>
      </w:r>
      <w:r w:rsidR="003E442B" w:rsidRPr="004B62D9">
        <w:rPr>
          <w:rFonts w:ascii="Trebuchet MS" w:hAnsi="Trebuchet MS" w:cs="Times New Roman"/>
        </w:rPr>
        <w:t>1</w:t>
      </w:r>
      <w:r w:rsidR="00645B37" w:rsidRPr="004B62D9">
        <w:rPr>
          <w:rFonts w:ascii="Trebuchet MS" w:hAnsi="Trebuchet MS" w:cs="Times New Roman"/>
        </w:rPr>
        <w:t>9), em seu artigo 6º é garantido aos povos que sejam consultados, “mediante procedimentos apropriados e, particularmente, através de suas instituições representativas, cada vez que sejam previstas medidas legislativas ou administrativas suscetíveis de afetá-los diretamente;” (BRASIL, 20</w:t>
      </w:r>
      <w:r w:rsidR="003E442B" w:rsidRPr="004B62D9">
        <w:rPr>
          <w:rFonts w:ascii="Trebuchet MS" w:hAnsi="Trebuchet MS" w:cs="Times New Roman"/>
        </w:rPr>
        <w:t>1</w:t>
      </w:r>
      <w:r w:rsidR="00645B37" w:rsidRPr="004B62D9">
        <w:rPr>
          <w:rFonts w:ascii="Trebuchet MS" w:hAnsi="Trebuchet MS" w:cs="Times New Roman"/>
        </w:rPr>
        <w:t xml:space="preserve">9). </w:t>
      </w:r>
    </w:p>
    <w:p w14:paraId="68CA8982" w14:textId="632424C3" w:rsidR="000570B4" w:rsidRDefault="00645B37" w:rsidP="00EF4362">
      <w:pPr>
        <w:spacing w:line="360" w:lineRule="auto"/>
        <w:ind w:firstLine="851"/>
        <w:jc w:val="both"/>
        <w:rPr>
          <w:rFonts w:ascii="Trebuchet MS" w:hAnsi="Trebuchet MS" w:cs="Times New Roman"/>
        </w:rPr>
      </w:pPr>
      <w:r w:rsidRPr="004B62D9">
        <w:rPr>
          <w:rFonts w:ascii="Trebuchet MS" w:hAnsi="Trebuchet MS" w:cs="Times New Roman"/>
        </w:rPr>
        <w:t>Afim de viabilizar tais consultas, foi publicada a Instrução Normativa/INCRA nº 111, de 22 de dezembro (DOU de 23/12/2021), cabendo à autarquia fundiária, a oitiva das comunidades, quando for instada a se manifestar em processos de licenciamento ambiental federal, estadual e municipal, de obras, atividades ou empreendimentos causadores de impactos socioambientais, econômicos ou culturais a terras quilombolas, cuja principal atividade é submeter à oitiva das comunidades.</w:t>
      </w:r>
    </w:p>
    <w:p w14:paraId="1D6E5FD9" w14:textId="2884D37C" w:rsidR="000570B4" w:rsidRDefault="000570B4" w:rsidP="00EF4362">
      <w:pPr>
        <w:spacing w:line="360" w:lineRule="auto"/>
        <w:ind w:firstLine="851"/>
        <w:jc w:val="both"/>
        <w:rPr>
          <w:rFonts w:ascii="Trebuchet MS" w:hAnsi="Trebuchet MS" w:cs="Times New Roman"/>
        </w:rPr>
      </w:pPr>
      <w:r>
        <w:rPr>
          <w:rFonts w:ascii="Trebuchet MS" w:hAnsi="Trebuchet MS" w:cs="Times New Roman"/>
        </w:rPr>
        <w:t xml:space="preserve">Por outro lado, as famílias assentadas pela reforma agrária, em sua grande maioria por intervenção estatal pelo descumprimento da função social da propriedade (desapropriação), conforme texto constitucional, a partir do art. 184, têm acesso às áreas pela criação do Projeto de Assentamento, </w:t>
      </w:r>
      <w:r>
        <w:rPr>
          <w:rFonts w:ascii="Trebuchet MS" w:hAnsi="Trebuchet MS" w:cs="Times New Roman"/>
        </w:rPr>
        <w:lastRenderedPageBreak/>
        <w:t>conforme Lei 8.629/1993, oportunidade em que tais famílias são assistidas pela autarquia fundiária, com acesso a créditos desde para habitação e para o cultivo e desenvolvimento familiar.</w:t>
      </w:r>
    </w:p>
    <w:p w14:paraId="75319CF0" w14:textId="0ADD4957" w:rsidR="000570B4" w:rsidRPr="004B62D9" w:rsidRDefault="000570B4" w:rsidP="00EF4362">
      <w:pPr>
        <w:spacing w:line="360" w:lineRule="auto"/>
        <w:ind w:firstLine="851"/>
        <w:jc w:val="both"/>
        <w:rPr>
          <w:rFonts w:ascii="Trebuchet MS" w:hAnsi="Trebuchet MS" w:cs="Times New Roman"/>
        </w:rPr>
      </w:pPr>
      <w:r>
        <w:rPr>
          <w:rFonts w:ascii="Trebuchet MS" w:hAnsi="Trebuchet MS" w:cs="Times New Roman"/>
        </w:rPr>
        <w:t>Para a agricultura familiar, o INCRA editou a IN/INCRA/112/2021</w:t>
      </w:r>
      <w:r w:rsidR="00135BE9">
        <w:rPr>
          <w:rFonts w:ascii="Trebuchet MS" w:hAnsi="Trebuchet MS" w:cs="Times New Roman"/>
        </w:rPr>
        <w:t xml:space="preserve"> que dispõe sobre procedimentos para anuência do uso de áreas em projetos de assentamento do INCRA, por atividades ou empreendimentos minerários, de energia e de infraestrutura.</w:t>
      </w:r>
    </w:p>
    <w:p w14:paraId="62E7E4B6" w14:textId="7399A187" w:rsidR="00AB22D8" w:rsidRPr="004B62D9" w:rsidRDefault="00645B37" w:rsidP="00EF4362">
      <w:pPr>
        <w:spacing w:line="360" w:lineRule="auto"/>
        <w:ind w:firstLine="851"/>
        <w:jc w:val="both"/>
        <w:rPr>
          <w:rFonts w:ascii="Trebuchet MS" w:hAnsi="Trebuchet MS" w:cs="Times New Roman"/>
        </w:rPr>
      </w:pPr>
      <w:r w:rsidRPr="004B62D9">
        <w:rPr>
          <w:rFonts w:ascii="Trebuchet MS" w:hAnsi="Trebuchet MS" w:cs="Times New Roman"/>
        </w:rPr>
        <w:t>É nosso objetivo, neste imediato espaço de discussão acadêmica avaliar a efetividade das condições estabelecidas para proteção dos interesses das comunidades quilombolas</w:t>
      </w:r>
      <w:r w:rsidR="00135BE9">
        <w:rPr>
          <w:rFonts w:ascii="Trebuchet MS" w:hAnsi="Trebuchet MS" w:cs="Times New Roman"/>
        </w:rPr>
        <w:t xml:space="preserve"> e da agricultura familiar</w:t>
      </w:r>
      <w:r w:rsidRPr="004B62D9">
        <w:rPr>
          <w:rFonts w:ascii="Trebuchet MS" w:hAnsi="Trebuchet MS" w:cs="Times New Roman"/>
        </w:rPr>
        <w:t xml:space="preserve">, quando eventualmente ocorra concorrência de interesses entre agentes externos </w:t>
      </w:r>
      <w:r w:rsidR="00135BE9">
        <w:rPr>
          <w:rFonts w:ascii="Trebuchet MS" w:hAnsi="Trebuchet MS" w:cs="Times New Roman"/>
        </w:rPr>
        <w:t>e os assistidos pelo INCRA.</w:t>
      </w:r>
    </w:p>
    <w:p w14:paraId="4D65B230" w14:textId="549718C2" w:rsidR="00245D31" w:rsidRPr="004B62D9" w:rsidRDefault="00645B37" w:rsidP="00EF4362">
      <w:pPr>
        <w:spacing w:line="360" w:lineRule="auto"/>
        <w:ind w:firstLine="851"/>
        <w:jc w:val="both"/>
        <w:rPr>
          <w:rFonts w:ascii="Trebuchet MS" w:hAnsi="Trebuchet MS" w:cs="Times New Roman"/>
        </w:rPr>
      </w:pPr>
      <w:r w:rsidRPr="004B62D9">
        <w:rPr>
          <w:rFonts w:ascii="Trebuchet MS" w:hAnsi="Trebuchet MS" w:cs="Times New Roman"/>
        </w:rPr>
        <w:t>A partir de uma revisão bibliográfica crítica e nacional, bem como legal, elaboramos o presente trabalho com uma breve apresentação das fases do procedimento de regularização dos territórios quilombolas, uma breve apresentação do procedimento de licenciamento para exploração minerária e finalmente da citada IN/INCRA/Nº 111</w:t>
      </w:r>
      <w:r w:rsidR="00135BE9">
        <w:rPr>
          <w:rFonts w:ascii="Trebuchet MS" w:hAnsi="Trebuchet MS" w:cs="Times New Roman"/>
        </w:rPr>
        <w:t xml:space="preserve"> e 112</w:t>
      </w:r>
      <w:r w:rsidRPr="004B62D9">
        <w:rPr>
          <w:rFonts w:ascii="Trebuchet MS" w:hAnsi="Trebuchet MS" w:cs="Times New Roman"/>
        </w:rPr>
        <w:t>/2021</w:t>
      </w:r>
      <w:r w:rsidR="00245D31" w:rsidRPr="004B62D9">
        <w:rPr>
          <w:rFonts w:ascii="Trebuchet MS" w:hAnsi="Trebuchet MS" w:cs="Times New Roman"/>
        </w:rPr>
        <w:t xml:space="preserve">, com algumas conclusões ao final sobre a garantia dos direitos quilombolas </w:t>
      </w:r>
      <w:r w:rsidR="00135BE9">
        <w:rPr>
          <w:rFonts w:ascii="Trebuchet MS" w:hAnsi="Trebuchet MS" w:cs="Times New Roman"/>
        </w:rPr>
        <w:t xml:space="preserve">e da agricultura familiar </w:t>
      </w:r>
      <w:r w:rsidR="00245D31" w:rsidRPr="004B62D9">
        <w:rPr>
          <w:rFonts w:ascii="Trebuchet MS" w:hAnsi="Trebuchet MS" w:cs="Times New Roman"/>
        </w:rPr>
        <w:t>quanto à consulta prévia e sua</w:t>
      </w:r>
      <w:r w:rsidR="00135BE9">
        <w:rPr>
          <w:rFonts w:ascii="Trebuchet MS" w:hAnsi="Trebuchet MS" w:cs="Times New Roman"/>
        </w:rPr>
        <w:t>s</w:t>
      </w:r>
      <w:r w:rsidR="00245D31" w:rsidRPr="004B62D9">
        <w:rPr>
          <w:rFonts w:ascii="Trebuchet MS" w:hAnsi="Trebuchet MS" w:cs="Times New Roman"/>
        </w:rPr>
        <w:t xml:space="preserve"> própria</w:t>
      </w:r>
      <w:r w:rsidR="00135BE9">
        <w:rPr>
          <w:rFonts w:ascii="Trebuchet MS" w:hAnsi="Trebuchet MS" w:cs="Times New Roman"/>
        </w:rPr>
        <w:t>s</w:t>
      </w:r>
      <w:r w:rsidR="00245D31" w:rsidRPr="004B62D9">
        <w:rPr>
          <w:rFonts w:ascii="Trebuchet MS" w:hAnsi="Trebuchet MS" w:cs="Times New Roman"/>
        </w:rPr>
        <w:t xml:space="preserve"> existência.</w:t>
      </w:r>
    </w:p>
    <w:p w14:paraId="6511FF0C" w14:textId="75CFC331" w:rsidR="00645B37" w:rsidRPr="004B62D9" w:rsidRDefault="00645B37" w:rsidP="00645B37">
      <w:pPr>
        <w:spacing w:before="100" w:beforeAutospacing="1" w:after="100" w:afterAutospacing="1" w:line="360" w:lineRule="auto"/>
        <w:jc w:val="both"/>
        <w:rPr>
          <w:rFonts w:ascii="Trebuchet MS" w:hAnsi="Trebuchet MS" w:cs="Times New Roman"/>
          <w:b/>
          <w:bCs/>
        </w:rPr>
      </w:pPr>
      <w:r w:rsidRPr="004B62D9">
        <w:rPr>
          <w:rFonts w:ascii="Trebuchet MS" w:hAnsi="Trebuchet MS" w:cs="Times New Roman"/>
          <w:b/>
          <w:bCs/>
        </w:rPr>
        <w:t>PROCEDIMENTO DE IDENTIFICAÇÃO E REGULARIZAÇÃO DE TERRITÓRIOS QUILOMBOLAS</w:t>
      </w:r>
    </w:p>
    <w:p w14:paraId="55A49D36" w14:textId="57540599" w:rsidR="00645B37" w:rsidRPr="004B62D9" w:rsidRDefault="00645B37" w:rsidP="00EF4362">
      <w:pPr>
        <w:spacing w:line="360" w:lineRule="auto"/>
        <w:ind w:firstLine="851"/>
        <w:jc w:val="both"/>
        <w:rPr>
          <w:rFonts w:ascii="Trebuchet MS" w:hAnsi="Trebuchet MS" w:cs="Times New Roman"/>
        </w:rPr>
      </w:pPr>
      <w:r w:rsidRPr="004B62D9">
        <w:rPr>
          <w:rFonts w:ascii="Trebuchet MS" w:hAnsi="Trebuchet MS" w:cs="Times New Roman"/>
        </w:rPr>
        <w:t>Podemos simp</w:t>
      </w:r>
      <w:r w:rsidR="007B5722" w:rsidRPr="004B62D9">
        <w:rPr>
          <w:rFonts w:ascii="Trebuchet MS" w:hAnsi="Trebuchet MS" w:cs="Times New Roman"/>
        </w:rPr>
        <w:t>lif</w:t>
      </w:r>
      <w:r w:rsidRPr="004B62D9">
        <w:rPr>
          <w:rFonts w:ascii="Trebuchet MS" w:hAnsi="Trebuchet MS" w:cs="Times New Roman"/>
        </w:rPr>
        <w:t xml:space="preserve">icar a apresentação do procedimento para regularização de território quilombola em oito fases: a) a parte inicial e indispensável que é a autodefinição do grupo como remanescente de quilombo; b) constituição dos trabalhos de levantamento de dados, com a participação de diversos profissionais para produção de documentos, relatórios, dando transparência à historia do grupo e sua vinculação com o território, seja através da cultura, religião ou atividades produtivas; c) identificação do território ocupado e necessário para o atendimento das famílias que se apresentam; d) identificação dos particulares cujas áreas estejam sob o território identificado; e) aprovação dos trabalhos pela comunidade; f) publicidade dos levantamento, oportunidade em que os particulares interessados ou proprietários serão </w:t>
      </w:r>
      <w:r w:rsidRPr="004B62D9">
        <w:rPr>
          <w:rFonts w:ascii="Trebuchet MS" w:hAnsi="Trebuchet MS" w:cs="Times New Roman"/>
        </w:rPr>
        <w:lastRenderedPageBreak/>
        <w:t>notificados para apresentar defesa, se houver interesse; g) com o julgamento de eventuais recursos administrativos de proprietários, e h) que é a declaração de interesse social da área, que ensejará a desapropriação das áreas particulares, em processo judicial próprio.</w:t>
      </w:r>
    </w:p>
    <w:p w14:paraId="4933DE56" w14:textId="6D122B1F" w:rsidR="00645B37" w:rsidRPr="004B62D9" w:rsidRDefault="00645B37" w:rsidP="00EF4362">
      <w:pPr>
        <w:spacing w:line="360" w:lineRule="auto"/>
        <w:ind w:firstLine="851"/>
        <w:jc w:val="both"/>
        <w:rPr>
          <w:rFonts w:ascii="Trebuchet MS" w:hAnsi="Trebuchet MS" w:cs="Times New Roman"/>
        </w:rPr>
      </w:pPr>
      <w:r w:rsidRPr="004B62D9">
        <w:rPr>
          <w:rFonts w:ascii="Trebuchet MS" w:hAnsi="Trebuchet MS" w:cs="Times New Roman"/>
        </w:rPr>
        <w:t xml:space="preserve">Na fase judicial, </w:t>
      </w:r>
      <w:r w:rsidR="007B5722" w:rsidRPr="004B62D9">
        <w:rPr>
          <w:rFonts w:ascii="Trebuchet MS" w:hAnsi="Trebuchet MS" w:cs="Times New Roman"/>
        </w:rPr>
        <w:t xml:space="preserve">que é </w:t>
      </w:r>
      <w:r w:rsidRPr="004B62D9">
        <w:rPr>
          <w:rFonts w:ascii="Trebuchet MS" w:hAnsi="Trebuchet MS" w:cs="Times New Roman"/>
        </w:rPr>
        <w:t>processo de desapropriação,</w:t>
      </w:r>
      <w:r w:rsidR="007B5722" w:rsidRPr="004B62D9">
        <w:rPr>
          <w:rFonts w:ascii="Trebuchet MS" w:hAnsi="Trebuchet MS" w:cs="Times New Roman"/>
        </w:rPr>
        <w:t xml:space="preserve"> denominada de desintrusão, busca-se a</w:t>
      </w:r>
      <w:r w:rsidRPr="004B62D9">
        <w:rPr>
          <w:rFonts w:ascii="Trebuchet MS" w:hAnsi="Trebuchet MS" w:cs="Times New Roman"/>
        </w:rPr>
        <w:t xml:space="preserve"> transferência da área </w:t>
      </w:r>
      <w:r w:rsidR="007B5722" w:rsidRPr="004B62D9">
        <w:rPr>
          <w:rFonts w:ascii="Trebuchet MS" w:hAnsi="Trebuchet MS" w:cs="Times New Roman"/>
        </w:rPr>
        <w:t xml:space="preserve">do particular </w:t>
      </w:r>
      <w:r w:rsidRPr="004B62D9">
        <w:rPr>
          <w:rFonts w:ascii="Trebuchet MS" w:hAnsi="Trebuchet MS" w:cs="Times New Roman"/>
        </w:rPr>
        <w:t xml:space="preserve">para a Autarquia Fundiária, </w:t>
      </w:r>
      <w:r w:rsidR="007B5722" w:rsidRPr="004B62D9">
        <w:rPr>
          <w:rFonts w:ascii="Trebuchet MS" w:hAnsi="Trebuchet MS" w:cs="Times New Roman"/>
        </w:rPr>
        <w:t xml:space="preserve">mediante indenização, </w:t>
      </w:r>
      <w:r w:rsidRPr="004B62D9">
        <w:rPr>
          <w:rFonts w:ascii="Trebuchet MS" w:hAnsi="Trebuchet MS" w:cs="Times New Roman"/>
        </w:rPr>
        <w:t>que em ato contínuo transferirá à comunidade, neste caso representada por uma associação, que finalmente será a proprietária do território.</w:t>
      </w:r>
    </w:p>
    <w:p w14:paraId="5C6EA377" w14:textId="7D1A6E2F" w:rsidR="00645B37" w:rsidRPr="004B62D9" w:rsidRDefault="00135BE9" w:rsidP="00590193">
      <w:pPr>
        <w:spacing w:line="360" w:lineRule="auto"/>
        <w:ind w:firstLine="851"/>
        <w:jc w:val="both"/>
        <w:rPr>
          <w:rFonts w:ascii="Trebuchet MS" w:hAnsi="Trebuchet MS" w:cs="Times New Roman"/>
        </w:rPr>
      </w:pPr>
      <w:r>
        <w:rPr>
          <w:rFonts w:ascii="Trebuchet MS" w:hAnsi="Trebuchet MS" w:cs="Times New Roman"/>
        </w:rPr>
        <w:t>Há</w:t>
      </w:r>
      <w:r w:rsidR="00645B37" w:rsidRPr="004B62D9">
        <w:rPr>
          <w:rFonts w:ascii="Trebuchet MS" w:hAnsi="Trebuchet MS" w:cs="Times New Roman"/>
        </w:rPr>
        <w:t xml:space="preserve"> registros de morosidade no procedimento por diversas razões: insuficiência de servidores públicos no órgão que componham os chamados grupos de trabalho; ausência de recursos que disponibilizem viaturas, diárias e outros serviços indispensáveis, como por exemplo, a movimentação da comunidade que deverá participar, através de seus representantes de todos os atos, ou seja, aprovação dos mesmos.</w:t>
      </w:r>
      <w:r w:rsidR="00957278" w:rsidRPr="004B62D9">
        <w:rPr>
          <w:rFonts w:ascii="Trebuchet MS" w:hAnsi="Trebuchet MS" w:cs="Times New Roman"/>
        </w:rPr>
        <w:t xml:space="preserve"> Há, ainda, insuficiência de recursos para o pagamento das indenizações aos desapropriados.</w:t>
      </w:r>
    </w:p>
    <w:p w14:paraId="34C101D7" w14:textId="4CCC4F16" w:rsidR="00AB22D8" w:rsidRPr="004B62D9" w:rsidRDefault="004E0E86" w:rsidP="00590193">
      <w:pPr>
        <w:spacing w:line="360" w:lineRule="auto"/>
        <w:ind w:firstLine="851"/>
        <w:jc w:val="both"/>
        <w:rPr>
          <w:rFonts w:ascii="Trebuchet MS" w:hAnsi="Trebuchet MS" w:cs="Times New Roman"/>
        </w:rPr>
      </w:pPr>
      <w:r w:rsidRPr="004B62D9">
        <w:rPr>
          <w:rFonts w:ascii="Trebuchet MS" w:hAnsi="Trebuchet MS" w:cs="Times New Roman"/>
        </w:rPr>
        <w:t>A complexidade</w:t>
      </w:r>
      <w:r w:rsidR="004338ED" w:rsidRPr="004B62D9">
        <w:rPr>
          <w:rFonts w:ascii="Trebuchet MS" w:hAnsi="Trebuchet MS" w:cs="Times New Roman"/>
        </w:rPr>
        <w:t xml:space="preserve"> dos trabalhos, o alto teor burocrático</w:t>
      </w:r>
      <w:r w:rsidRPr="004B62D9">
        <w:rPr>
          <w:rFonts w:ascii="Trebuchet MS" w:hAnsi="Trebuchet MS" w:cs="Times New Roman"/>
        </w:rPr>
        <w:t xml:space="preserve"> e a falta de recursos </w:t>
      </w:r>
      <w:r w:rsidR="00135BE9">
        <w:rPr>
          <w:rFonts w:ascii="Trebuchet MS" w:hAnsi="Trebuchet MS" w:cs="Times New Roman"/>
        </w:rPr>
        <w:t xml:space="preserve">são </w:t>
      </w:r>
      <w:r w:rsidRPr="004B62D9">
        <w:rPr>
          <w:rFonts w:ascii="Trebuchet MS" w:hAnsi="Trebuchet MS" w:cs="Times New Roman"/>
        </w:rPr>
        <w:t>uma composição nefasta para a consolidação da política públic</w:t>
      </w:r>
      <w:r w:rsidR="004338ED" w:rsidRPr="004B62D9">
        <w:rPr>
          <w:rFonts w:ascii="Trebuchet MS" w:hAnsi="Trebuchet MS" w:cs="Times New Roman"/>
        </w:rPr>
        <w:t>a e garantia de direitos das comunidades quilombolas.</w:t>
      </w:r>
    </w:p>
    <w:p w14:paraId="6AA9A503" w14:textId="5D7F0F3B" w:rsidR="00135BE9" w:rsidRPr="004B62D9" w:rsidRDefault="00135BE9" w:rsidP="00135BE9">
      <w:pPr>
        <w:spacing w:before="100" w:beforeAutospacing="1" w:after="100" w:afterAutospacing="1" w:line="360" w:lineRule="auto"/>
        <w:jc w:val="both"/>
        <w:rPr>
          <w:rFonts w:ascii="Trebuchet MS" w:hAnsi="Trebuchet MS" w:cs="Times New Roman"/>
          <w:b/>
          <w:bCs/>
        </w:rPr>
      </w:pPr>
      <w:r w:rsidRPr="004B62D9">
        <w:rPr>
          <w:rFonts w:ascii="Trebuchet MS" w:hAnsi="Trebuchet MS" w:cs="Times New Roman"/>
          <w:b/>
          <w:bCs/>
        </w:rPr>
        <w:t xml:space="preserve">PROCEDIMENTO </w:t>
      </w:r>
      <w:r>
        <w:rPr>
          <w:rFonts w:ascii="Trebuchet MS" w:hAnsi="Trebuchet MS" w:cs="Times New Roman"/>
          <w:b/>
          <w:bCs/>
        </w:rPr>
        <w:t>PARA CRIAÇÃO DE PROJETOS DE ASSENTAMENTO</w:t>
      </w:r>
    </w:p>
    <w:p w14:paraId="0FD9D254" w14:textId="5F017E78" w:rsidR="004E0E86" w:rsidRDefault="00135BE9" w:rsidP="00EF4362">
      <w:pPr>
        <w:spacing w:line="360" w:lineRule="auto"/>
        <w:ind w:firstLine="851"/>
        <w:jc w:val="both"/>
        <w:rPr>
          <w:rFonts w:ascii="Trebuchet MS" w:hAnsi="Trebuchet MS" w:cs="Times New Roman"/>
        </w:rPr>
      </w:pPr>
      <w:r>
        <w:rPr>
          <w:rFonts w:ascii="Trebuchet MS" w:hAnsi="Trebuchet MS" w:cs="Times New Roman"/>
        </w:rPr>
        <w:t>Os projetos de assentamentos criados pelo INCRA em sua grande maioria são criados sobre áreas desapropriadas, descumpridoras da função social, cuja regulação está prevista na Lei 8.629/1993, em que pese os projetos de assentamento também possam ser criados sobre áreas públicas.</w:t>
      </w:r>
    </w:p>
    <w:p w14:paraId="3D65BFE5" w14:textId="4B615864" w:rsidR="00135BE9" w:rsidRDefault="00135BE9" w:rsidP="00EF4362">
      <w:pPr>
        <w:spacing w:line="360" w:lineRule="auto"/>
        <w:ind w:firstLine="851"/>
        <w:jc w:val="both"/>
        <w:rPr>
          <w:rFonts w:ascii="Trebuchet MS" w:hAnsi="Trebuchet MS" w:cs="Times New Roman"/>
        </w:rPr>
      </w:pPr>
      <w:r>
        <w:rPr>
          <w:rFonts w:ascii="Trebuchet MS" w:hAnsi="Trebuchet MS" w:cs="Times New Roman"/>
        </w:rPr>
        <w:t xml:space="preserve">Ao receber a imissão de posse, no caso da desapropriação (Lei Complementar 76/1993), o INCRA prioriza a seleção das famílias e </w:t>
      </w:r>
      <w:r w:rsidR="009358D2">
        <w:rPr>
          <w:rFonts w:ascii="Trebuchet MS" w:hAnsi="Trebuchet MS" w:cs="Times New Roman"/>
        </w:rPr>
        <w:t>segue com a concessão de créditos e acompanhamento das famílias assentadas.</w:t>
      </w:r>
    </w:p>
    <w:p w14:paraId="4E90344E" w14:textId="0782A0BF" w:rsidR="009358D2" w:rsidRPr="009358D2" w:rsidRDefault="009358D2" w:rsidP="00EF4362">
      <w:pPr>
        <w:spacing w:line="360" w:lineRule="auto"/>
        <w:ind w:firstLine="851"/>
        <w:jc w:val="both"/>
        <w:rPr>
          <w:rFonts w:ascii="Trebuchet MS" w:hAnsi="Trebuchet MS" w:cs="Times New Roman"/>
        </w:rPr>
      </w:pPr>
      <w:r>
        <w:rPr>
          <w:rFonts w:ascii="Trebuchet MS" w:hAnsi="Trebuchet MS" w:cs="Times New Roman"/>
        </w:rPr>
        <w:t xml:space="preserve">Releva salientar, que precede a criação do assentamento, a fase administrativa da fiscalização do imóvel rural, que pode ser declarado de interesse social para fins de reforma agrária, através de Decreto do Presidente da República, momento em que são oportunizadas defesas ao proprietário do imóvel </w:t>
      </w:r>
      <w:r w:rsidRPr="009358D2">
        <w:rPr>
          <w:rFonts w:ascii="Trebuchet MS" w:hAnsi="Trebuchet MS" w:cs="Times New Roman"/>
        </w:rPr>
        <w:t>quanto aos levantamentos ou conclusão da autarquia fundiária.</w:t>
      </w:r>
    </w:p>
    <w:p w14:paraId="43442077" w14:textId="77777777" w:rsidR="009358D2" w:rsidRPr="009358D2" w:rsidRDefault="009358D2" w:rsidP="00EF4362">
      <w:pPr>
        <w:pStyle w:val="NormalWeb"/>
        <w:shd w:val="clear" w:color="auto" w:fill="FFFFFF"/>
        <w:spacing w:before="0" w:beforeAutospacing="0" w:after="0" w:afterAutospacing="0" w:line="360" w:lineRule="auto"/>
        <w:ind w:firstLine="851"/>
        <w:jc w:val="both"/>
        <w:rPr>
          <w:rFonts w:ascii="Trebuchet MS" w:hAnsi="Trebuchet MS"/>
          <w:shd w:val="clear" w:color="auto" w:fill="FFFFFF"/>
        </w:rPr>
      </w:pPr>
      <w:r w:rsidRPr="009358D2">
        <w:rPr>
          <w:rFonts w:ascii="Trebuchet MS" w:hAnsi="Trebuchet MS"/>
          <w:shd w:val="clear" w:color="auto" w:fill="FFFFFF"/>
          <w:lang w:val="pt-PT"/>
        </w:rPr>
        <w:lastRenderedPageBreak/>
        <w:t xml:space="preserve">Historicamente, a vida e as atividades do campesinato brasileiro </w:t>
      </w:r>
      <w:proofErr w:type="gramStart"/>
      <w:r w:rsidRPr="009358D2">
        <w:rPr>
          <w:rFonts w:ascii="Trebuchet MS" w:hAnsi="Trebuchet MS"/>
          <w:shd w:val="clear" w:color="auto" w:fill="FFFFFF"/>
          <w:lang w:val="pt-PT"/>
        </w:rPr>
        <w:t>esteve</w:t>
      </w:r>
      <w:proofErr w:type="gramEnd"/>
      <w:r w:rsidRPr="009358D2">
        <w:rPr>
          <w:rFonts w:ascii="Trebuchet MS" w:hAnsi="Trebuchet MS"/>
          <w:shd w:val="clear" w:color="auto" w:fill="FFFFFF"/>
          <w:lang w:val="pt-PT"/>
        </w:rPr>
        <w:t xml:space="preserve"> ligada ou refletiu um modelo de concentração de rendas, de terras e culturas, caracterizado, por um lado, pelo tripé do uso do trabalho escravizado, grandes extensões de terra e produção voltada para o mercado externo. Por outro lado, a obtenção de terras privadas para a agricultura no território nacional também esteve vinculada a uma apropriação de terras públicas, através de procedimentos de registro fraudulentos </w:t>
      </w:r>
      <w:r w:rsidRPr="009358D2">
        <w:rPr>
          <w:rFonts w:ascii="Trebuchet MS" w:hAnsi="Trebuchet MS"/>
          <w:i/>
          <w:iCs/>
          <w:shd w:val="clear" w:color="auto" w:fill="FFFFFF"/>
          <w:lang w:val="pt-PT"/>
        </w:rPr>
        <w:t xml:space="preserve">(grilagem), </w:t>
      </w:r>
      <w:r w:rsidRPr="009358D2">
        <w:rPr>
          <w:rFonts w:ascii="Trebuchet MS" w:hAnsi="Trebuchet MS"/>
          <w:shd w:val="clear" w:color="auto" w:fill="FFFFFF"/>
          <w:lang w:val="pt-PT"/>
        </w:rPr>
        <w:t>associado à violência e afastamento de pessoas pobres que agricultavam lotes de terra para a sobrevivência da família ou pequenos posseiros que foram se formando socialmente; espaços constituídos pela ocupação de ex-escravizados, indígenas e imigrantes.</w:t>
      </w:r>
    </w:p>
    <w:p w14:paraId="3E28831E" w14:textId="39B804C5" w:rsidR="009358D2" w:rsidRPr="009358D2" w:rsidRDefault="009358D2" w:rsidP="00EF4362">
      <w:pPr>
        <w:pStyle w:val="NormalWeb"/>
        <w:shd w:val="clear" w:color="auto" w:fill="FFFFFF"/>
        <w:spacing w:before="0" w:beforeAutospacing="0" w:after="0" w:afterAutospacing="0" w:line="360" w:lineRule="auto"/>
        <w:ind w:firstLine="851"/>
        <w:jc w:val="both"/>
        <w:rPr>
          <w:rFonts w:ascii="Trebuchet MS" w:hAnsi="Trebuchet MS"/>
          <w:shd w:val="clear" w:color="auto" w:fill="FFFFFF"/>
          <w:lang w:val="pt-PT"/>
        </w:rPr>
      </w:pPr>
      <w:r w:rsidRPr="009358D2">
        <w:rPr>
          <w:rFonts w:ascii="Trebuchet MS" w:hAnsi="Trebuchet MS"/>
          <w:shd w:val="clear" w:color="auto" w:fill="FFFFFF"/>
          <w:lang w:val="pt-PT"/>
        </w:rPr>
        <w:t>Este modelo histórico, deixa a marca da violência, das muitas formas de violência que atingem a realidade social no campo, no Brasil, e que impede a realização das políticas agrárias e sociais determinadas na Constituição Federal de 88. É incontestável que atingir os fundamentos e objetivos da República passa necessariamente pelo desconcentrar do uso das terras; pela fiscalização do cumprimento da função social; pela identificação e destinação das terras públicas à política da reforma agrária, além das condições para o desenvolvimento ou integração das famílias ao processo de desenvolvimento e produção, com atenção à sustentabilidade, num diálogo respeitoso com a natureza</w:t>
      </w:r>
    </w:p>
    <w:p w14:paraId="24C3E363" w14:textId="3427DD9F" w:rsidR="004E0E86" w:rsidRPr="004B62D9" w:rsidRDefault="004E0E86" w:rsidP="004E0E86">
      <w:pPr>
        <w:spacing w:before="100" w:beforeAutospacing="1" w:after="100" w:afterAutospacing="1" w:line="360" w:lineRule="auto"/>
        <w:jc w:val="both"/>
        <w:rPr>
          <w:rFonts w:ascii="Trebuchet MS" w:hAnsi="Trebuchet MS" w:cs="Times New Roman"/>
          <w:b/>
          <w:bCs/>
        </w:rPr>
      </w:pPr>
      <w:r w:rsidRPr="004B62D9">
        <w:rPr>
          <w:rFonts w:ascii="Trebuchet MS" w:hAnsi="Trebuchet MS" w:cs="Times New Roman"/>
          <w:b/>
          <w:bCs/>
        </w:rPr>
        <w:t>CONCESSÃO PARA EXPLORAÇÃO MINERÁRIA</w:t>
      </w:r>
    </w:p>
    <w:p w14:paraId="312F6AAC" w14:textId="6C50B080" w:rsidR="00E70A1C" w:rsidRPr="004B62D9" w:rsidRDefault="00883B5A" w:rsidP="00EF4362">
      <w:pPr>
        <w:spacing w:line="360" w:lineRule="auto"/>
        <w:ind w:firstLine="851"/>
        <w:jc w:val="both"/>
        <w:rPr>
          <w:rFonts w:ascii="Trebuchet MS" w:hAnsi="Trebuchet MS" w:cs="Times New Roman"/>
          <w:color w:val="000000" w:themeColor="text1"/>
        </w:rPr>
      </w:pPr>
      <w:r w:rsidRPr="004B62D9">
        <w:rPr>
          <w:rFonts w:ascii="Trebuchet MS" w:hAnsi="Trebuchet MS" w:cs="Times New Roman"/>
          <w:color w:val="000000" w:themeColor="text1"/>
        </w:rPr>
        <w:t>Pela constituição brasileira, as riquezas minerais do país pertencem à União, e não ao proprietário ou posseiro da área, também denominado de superficiário. As riquezas minerais são exploradas mediante concessão do Estado aos mineradores, sejam pessoas físicas ou jurídicas.</w:t>
      </w:r>
    </w:p>
    <w:p w14:paraId="145FC6B4" w14:textId="5F253357" w:rsidR="004E0E86" w:rsidRPr="004B62D9" w:rsidRDefault="004E0E86" w:rsidP="00EF4362">
      <w:pPr>
        <w:spacing w:line="360" w:lineRule="auto"/>
        <w:ind w:firstLine="851"/>
        <w:jc w:val="both"/>
        <w:rPr>
          <w:rFonts w:ascii="Trebuchet MS" w:hAnsi="Trebuchet MS" w:cs="Times New Roman"/>
        </w:rPr>
      </w:pPr>
      <w:r w:rsidRPr="004B62D9">
        <w:rPr>
          <w:rFonts w:ascii="Trebuchet MS" w:hAnsi="Trebuchet MS" w:cs="Times New Roman"/>
        </w:rPr>
        <w:t xml:space="preserve">A atividade minerária no Brasil pode ser realizada por meio de alguns regimes que guardam diferenças entre si. Todavia, a grande parte dos recursos minerais brasileiros são explorados por meio da: autorização de pesquisa seguida da concessão de lavra. </w:t>
      </w:r>
    </w:p>
    <w:p w14:paraId="23A3A8D8" w14:textId="2092178C" w:rsidR="00110483" w:rsidRPr="004B62D9" w:rsidRDefault="00110483" w:rsidP="00EF4362">
      <w:pPr>
        <w:spacing w:line="360" w:lineRule="auto"/>
        <w:ind w:firstLine="851"/>
        <w:jc w:val="both"/>
        <w:rPr>
          <w:rFonts w:ascii="Trebuchet MS" w:hAnsi="Trebuchet MS" w:cs="Times New Roman"/>
        </w:rPr>
      </w:pPr>
      <w:r w:rsidRPr="004B62D9">
        <w:rPr>
          <w:rFonts w:ascii="Trebuchet MS" w:hAnsi="Trebuchet MS" w:cs="Times New Roman"/>
        </w:rPr>
        <w:t>Tomando como base o Código de Mineração (Decreto-Lei nº 227, de 28/02/1967),  na</w:t>
      </w:r>
      <w:r w:rsidR="004E0E86" w:rsidRPr="004B62D9">
        <w:rPr>
          <w:rFonts w:ascii="Trebuchet MS" w:hAnsi="Trebuchet MS" w:cs="Times New Roman"/>
        </w:rPr>
        <w:t xml:space="preserve"> conjugação desses dois regimes observamos a atividade </w:t>
      </w:r>
      <w:r w:rsidR="004E0E86" w:rsidRPr="004B62D9">
        <w:rPr>
          <w:rFonts w:ascii="Trebuchet MS" w:hAnsi="Trebuchet MS" w:cs="Times New Roman"/>
        </w:rPr>
        <w:lastRenderedPageBreak/>
        <w:t>evoluir por meio das seguintes fases</w:t>
      </w:r>
      <w:r w:rsidR="00245D31" w:rsidRPr="004B62D9">
        <w:rPr>
          <w:rFonts w:ascii="Trebuchet MS" w:hAnsi="Trebuchet MS" w:cs="Times New Roman"/>
        </w:rPr>
        <w:t xml:space="preserve"> (Coordenados e executados pelo Ministério das Minas e Energias – MME e Agência Nacional de Mineração – ANM)</w:t>
      </w:r>
      <w:r w:rsidR="004E0E86" w:rsidRPr="004B62D9">
        <w:rPr>
          <w:rFonts w:ascii="Trebuchet MS" w:hAnsi="Trebuchet MS" w:cs="Times New Roman"/>
        </w:rPr>
        <w:t xml:space="preserve">: </w:t>
      </w:r>
      <w:r w:rsidRPr="004B62D9">
        <w:rPr>
          <w:rFonts w:ascii="Trebuchet MS" w:hAnsi="Trebuchet MS" w:cs="Times New Roman"/>
        </w:rPr>
        <w:t>a</w:t>
      </w:r>
      <w:r w:rsidR="004E0E86" w:rsidRPr="004B62D9">
        <w:rPr>
          <w:rFonts w:ascii="Trebuchet MS" w:hAnsi="Trebuchet MS" w:cs="Times New Roman"/>
        </w:rPr>
        <w:t>) Requerimento de Pesquisa</w:t>
      </w:r>
      <w:r w:rsidRPr="004B62D9">
        <w:rPr>
          <w:rFonts w:ascii="Trebuchet MS" w:hAnsi="Trebuchet MS" w:cs="Times New Roman"/>
        </w:rPr>
        <w:t>;</w:t>
      </w:r>
      <w:r w:rsidR="004E0E86" w:rsidRPr="004B62D9">
        <w:rPr>
          <w:rFonts w:ascii="Trebuchet MS" w:hAnsi="Trebuchet MS" w:cs="Times New Roman"/>
        </w:rPr>
        <w:t xml:space="preserve"> </w:t>
      </w:r>
      <w:r w:rsidRPr="004B62D9">
        <w:rPr>
          <w:rFonts w:ascii="Trebuchet MS" w:hAnsi="Trebuchet MS" w:cs="Times New Roman"/>
        </w:rPr>
        <w:t>b</w:t>
      </w:r>
      <w:r w:rsidR="004E0E86" w:rsidRPr="004B62D9">
        <w:rPr>
          <w:rFonts w:ascii="Trebuchet MS" w:hAnsi="Trebuchet MS" w:cs="Times New Roman"/>
        </w:rPr>
        <w:t xml:space="preserve">) Outorga do título e realização da pesquisa em si; </w:t>
      </w:r>
      <w:r w:rsidRPr="004B62D9">
        <w:rPr>
          <w:rFonts w:ascii="Trebuchet MS" w:hAnsi="Trebuchet MS" w:cs="Times New Roman"/>
        </w:rPr>
        <w:t>c</w:t>
      </w:r>
      <w:r w:rsidR="004E0E86" w:rsidRPr="004B62D9">
        <w:rPr>
          <w:rFonts w:ascii="Trebuchet MS" w:hAnsi="Trebuchet MS" w:cs="Times New Roman"/>
        </w:rPr>
        <w:t xml:space="preserve">) apresentação de um relatório final de pesquisa (a mineradora apresenta os dados relativos à jazida encontrada); </w:t>
      </w:r>
      <w:r w:rsidRPr="004B62D9">
        <w:rPr>
          <w:rFonts w:ascii="Trebuchet MS" w:hAnsi="Trebuchet MS" w:cs="Times New Roman"/>
        </w:rPr>
        <w:t>d</w:t>
      </w:r>
      <w:r w:rsidR="004E0E86" w:rsidRPr="004B62D9">
        <w:rPr>
          <w:rFonts w:ascii="Trebuchet MS" w:hAnsi="Trebuchet MS" w:cs="Times New Roman"/>
        </w:rPr>
        <w:t>) Aprovação do relatório final de pesquisa pela ANM</w:t>
      </w:r>
      <w:r w:rsidRPr="004B62D9">
        <w:rPr>
          <w:rFonts w:ascii="Trebuchet MS" w:hAnsi="Trebuchet MS" w:cs="Times New Roman"/>
        </w:rPr>
        <w:t>;</w:t>
      </w:r>
      <w:r w:rsidR="004E0E86" w:rsidRPr="004B62D9">
        <w:rPr>
          <w:rFonts w:ascii="Trebuchet MS" w:hAnsi="Trebuchet MS" w:cs="Times New Roman"/>
        </w:rPr>
        <w:t xml:space="preserve"> </w:t>
      </w:r>
      <w:r w:rsidRPr="004B62D9">
        <w:rPr>
          <w:rFonts w:ascii="Trebuchet MS" w:hAnsi="Trebuchet MS" w:cs="Times New Roman"/>
        </w:rPr>
        <w:t>e</w:t>
      </w:r>
      <w:r w:rsidR="004E0E86" w:rsidRPr="004B62D9">
        <w:rPr>
          <w:rFonts w:ascii="Trebuchet MS" w:hAnsi="Trebuchet MS" w:cs="Times New Roman"/>
        </w:rPr>
        <w:t xml:space="preserve">) Requerimento da concessão de lavra, e </w:t>
      </w:r>
      <w:r w:rsidRPr="004B62D9">
        <w:rPr>
          <w:rFonts w:ascii="Trebuchet MS" w:hAnsi="Trebuchet MS" w:cs="Times New Roman"/>
        </w:rPr>
        <w:t>f</w:t>
      </w:r>
      <w:r w:rsidR="004E0E86" w:rsidRPr="004B62D9">
        <w:rPr>
          <w:rFonts w:ascii="Trebuchet MS" w:hAnsi="Trebuchet MS" w:cs="Times New Roman"/>
        </w:rPr>
        <w:t>) Outorga do título para lavra efetiva do recurso mineral</w:t>
      </w:r>
      <w:r w:rsidRPr="004B62D9">
        <w:rPr>
          <w:rFonts w:ascii="Trebuchet MS" w:hAnsi="Trebuchet MS" w:cs="Times New Roman"/>
        </w:rPr>
        <w:t>.</w:t>
      </w:r>
    </w:p>
    <w:p w14:paraId="4E263E4A" w14:textId="2026F39D" w:rsidR="004E0E86" w:rsidRPr="004B62D9" w:rsidRDefault="00940677" w:rsidP="00EF4362">
      <w:pPr>
        <w:spacing w:line="360" w:lineRule="auto"/>
        <w:ind w:firstLine="851"/>
        <w:jc w:val="both"/>
        <w:rPr>
          <w:rFonts w:ascii="Trebuchet MS" w:hAnsi="Trebuchet MS" w:cs="Times New Roman"/>
        </w:rPr>
      </w:pPr>
      <w:r>
        <w:rPr>
          <w:rFonts w:ascii="Trebuchet MS" w:hAnsi="Trebuchet MS" w:cs="Times New Roman"/>
        </w:rPr>
        <w:t>G</w:t>
      </w:r>
      <w:r w:rsidR="004E0E86" w:rsidRPr="004B62D9">
        <w:rPr>
          <w:rFonts w:ascii="Trebuchet MS" w:hAnsi="Trebuchet MS" w:cs="Times New Roman"/>
        </w:rPr>
        <w:t>eralmente</w:t>
      </w:r>
      <w:r w:rsidR="00110483" w:rsidRPr="004B62D9">
        <w:rPr>
          <w:rFonts w:ascii="Trebuchet MS" w:hAnsi="Trebuchet MS" w:cs="Times New Roman"/>
        </w:rPr>
        <w:t>,</w:t>
      </w:r>
      <w:r w:rsidR="004E0E86" w:rsidRPr="004B62D9">
        <w:rPr>
          <w:rFonts w:ascii="Trebuchet MS" w:hAnsi="Trebuchet MS" w:cs="Times New Roman"/>
        </w:rPr>
        <w:t xml:space="preserve"> nes</w:t>
      </w:r>
      <w:r w:rsidR="00110483" w:rsidRPr="004B62D9">
        <w:rPr>
          <w:rFonts w:ascii="Trebuchet MS" w:hAnsi="Trebuchet MS" w:cs="Times New Roman"/>
        </w:rPr>
        <w:t>ta última</w:t>
      </w:r>
      <w:r w:rsidR="004E0E86" w:rsidRPr="004B62D9">
        <w:rPr>
          <w:rFonts w:ascii="Trebuchet MS" w:hAnsi="Trebuchet MS" w:cs="Times New Roman"/>
        </w:rPr>
        <w:t xml:space="preserve"> fase</w:t>
      </w:r>
      <w:r w:rsidR="00110483" w:rsidRPr="004B62D9">
        <w:rPr>
          <w:rFonts w:ascii="Trebuchet MS" w:hAnsi="Trebuchet MS" w:cs="Times New Roman"/>
        </w:rPr>
        <w:t>,</w:t>
      </w:r>
      <w:r w:rsidR="004E0E86" w:rsidRPr="004B62D9">
        <w:rPr>
          <w:rFonts w:ascii="Trebuchet MS" w:hAnsi="Trebuchet MS" w:cs="Times New Roman"/>
        </w:rPr>
        <w:t xml:space="preserve"> temos a restrição da área inicialmente pesquisada para aquela onde efetivamente se encontra a jazida, valendo registrar que a esta área são acrescidas áreas ao depósito do material extraído, maquinário de beneficiamento etc. </w:t>
      </w:r>
    </w:p>
    <w:p w14:paraId="5AB783D5" w14:textId="3AD751B9" w:rsidR="004E0E86" w:rsidRPr="004B62D9" w:rsidRDefault="004E0E86" w:rsidP="00EF4362">
      <w:pPr>
        <w:spacing w:line="360" w:lineRule="auto"/>
        <w:ind w:firstLine="851"/>
        <w:jc w:val="both"/>
        <w:rPr>
          <w:rFonts w:ascii="Trebuchet MS" w:hAnsi="Trebuchet MS" w:cs="Times New Roman"/>
        </w:rPr>
      </w:pPr>
      <w:r w:rsidRPr="004B62D9">
        <w:rPr>
          <w:rFonts w:ascii="Trebuchet MS" w:hAnsi="Trebuchet MS" w:cs="Times New Roman"/>
        </w:rPr>
        <w:t>A autorização de pesquisa tem por título um alvará (com prazo prorrogável de 1 a 3 anos). Aprovado o relatório final de pesquisa, a mineradora o prazo de 1 ano para requerer a concessão de lavra, momento em que ela apresenta o Plano de Aproveitamento Econômico – PAE</w:t>
      </w:r>
      <w:r w:rsidR="00110483" w:rsidRPr="004B62D9">
        <w:rPr>
          <w:rFonts w:ascii="Trebuchet MS" w:hAnsi="Trebuchet MS" w:cs="Times New Roman"/>
        </w:rPr>
        <w:t>. Este último</w:t>
      </w:r>
      <w:r w:rsidRPr="004B62D9">
        <w:rPr>
          <w:rFonts w:ascii="Trebuchet MS" w:hAnsi="Trebuchet MS" w:cs="Times New Roman"/>
        </w:rPr>
        <w:t xml:space="preserve"> documento traz como será realizada a atividade minerária local até exaustão da jazida</w:t>
      </w:r>
      <w:r w:rsidR="00110483" w:rsidRPr="004B62D9">
        <w:rPr>
          <w:rFonts w:ascii="Trebuchet MS" w:hAnsi="Trebuchet MS" w:cs="Times New Roman"/>
        </w:rPr>
        <w:t>.</w:t>
      </w:r>
      <w:r w:rsidRPr="004B62D9">
        <w:rPr>
          <w:rFonts w:ascii="Trebuchet MS" w:hAnsi="Trebuchet MS" w:cs="Times New Roman"/>
        </w:rPr>
        <w:t xml:space="preserve"> </w:t>
      </w:r>
    </w:p>
    <w:p w14:paraId="41CA7A20" w14:textId="027B4222" w:rsidR="004E0E86" w:rsidRPr="004B62D9" w:rsidRDefault="004E0E86" w:rsidP="00EF4362">
      <w:pPr>
        <w:spacing w:line="360" w:lineRule="auto"/>
        <w:ind w:firstLine="851"/>
        <w:jc w:val="both"/>
        <w:rPr>
          <w:rFonts w:ascii="Trebuchet MS" w:hAnsi="Trebuchet MS" w:cs="Times New Roman"/>
        </w:rPr>
      </w:pPr>
      <w:r w:rsidRPr="004B62D9">
        <w:rPr>
          <w:rFonts w:ascii="Trebuchet MS" w:hAnsi="Trebuchet MS" w:cs="Times New Roman"/>
        </w:rPr>
        <w:t>A relação entre a mineradora e os superficiários (proprietários ou posseiros) é uma relação na qual a ANM não interfere</w:t>
      </w:r>
      <w:r w:rsidR="001B0D12">
        <w:rPr>
          <w:rFonts w:ascii="Trebuchet MS" w:hAnsi="Trebuchet MS" w:cs="Times New Roman"/>
        </w:rPr>
        <w:t>,</w:t>
      </w:r>
      <w:r w:rsidRPr="004B62D9">
        <w:rPr>
          <w:rFonts w:ascii="Trebuchet MS" w:hAnsi="Trebuchet MS" w:cs="Times New Roman"/>
        </w:rPr>
        <w:t xml:space="preserve"> em regra. Durante a fase de concessão de lavra, o minerador paga os chamados “royalties” ao Estado: </w:t>
      </w:r>
      <w:r w:rsidR="001B0D12">
        <w:rPr>
          <w:rFonts w:ascii="Trebuchet MS" w:hAnsi="Trebuchet MS" w:cs="Times New Roman"/>
        </w:rPr>
        <w:t>C</w:t>
      </w:r>
      <w:r w:rsidRPr="004B62D9">
        <w:rPr>
          <w:rFonts w:ascii="Trebuchet MS" w:hAnsi="Trebuchet MS" w:cs="Times New Roman"/>
        </w:rPr>
        <w:t xml:space="preserve">ompensação </w:t>
      </w:r>
      <w:r w:rsidR="001B0D12">
        <w:rPr>
          <w:rFonts w:ascii="Trebuchet MS" w:hAnsi="Trebuchet MS" w:cs="Times New Roman"/>
        </w:rPr>
        <w:t>F</w:t>
      </w:r>
      <w:r w:rsidRPr="004B62D9">
        <w:rPr>
          <w:rFonts w:ascii="Trebuchet MS" w:hAnsi="Trebuchet MS" w:cs="Times New Roman"/>
        </w:rPr>
        <w:t xml:space="preserve">inanceira pelo </w:t>
      </w:r>
      <w:r w:rsidR="001B0D12">
        <w:rPr>
          <w:rFonts w:ascii="Trebuchet MS" w:hAnsi="Trebuchet MS" w:cs="Times New Roman"/>
        </w:rPr>
        <w:t>A</w:t>
      </w:r>
      <w:r w:rsidRPr="004B62D9">
        <w:rPr>
          <w:rFonts w:ascii="Trebuchet MS" w:hAnsi="Trebuchet MS" w:cs="Times New Roman"/>
        </w:rPr>
        <w:t xml:space="preserve">proveitamento </w:t>
      </w:r>
      <w:r w:rsidR="001B0D12">
        <w:rPr>
          <w:rFonts w:ascii="Trebuchet MS" w:hAnsi="Trebuchet MS" w:cs="Times New Roman"/>
        </w:rPr>
        <w:t>M</w:t>
      </w:r>
      <w:r w:rsidRPr="004B62D9">
        <w:rPr>
          <w:rFonts w:ascii="Trebuchet MS" w:hAnsi="Trebuchet MS" w:cs="Times New Roman"/>
        </w:rPr>
        <w:t xml:space="preserve">ineral – CFEM. </w:t>
      </w:r>
    </w:p>
    <w:p w14:paraId="374B3656" w14:textId="74FF2F25" w:rsidR="004E0E86" w:rsidRPr="004B62D9" w:rsidRDefault="004E0E86" w:rsidP="00EF4362">
      <w:pPr>
        <w:spacing w:line="360" w:lineRule="auto"/>
        <w:ind w:firstLine="851"/>
        <w:jc w:val="both"/>
        <w:rPr>
          <w:rFonts w:ascii="Trebuchet MS" w:hAnsi="Trebuchet MS" w:cs="Times New Roman"/>
        </w:rPr>
      </w:pPr>
      <w:r w:rsidRPr="004B62D9">
        <w:rPr>
          <w:rFonts w:ascii="Trebuchet MS" w:hAnsi="Trebuchet MS" w:cs="Times New Roman"/>
        </w:rPr>
        <w:t xml:space="preserve">A CFEM é partilhada entre o Município onde localizada a jazida, o Estado correspondente e a União (parte para a ANM e parte para o MME). Existem outros pagamentos realizados pelo minerador, dentre os quais: </w:t>
      </w:r>
      <w:r w:rsidR="009358D2">
        <w:rPr>
          <w:rFonts w:ascii="Trebuchet MS" w:hAnsi="Trebuchet MS" w:cs="Times New Roman"/>
        </w:rPr>
        <w:t xml:space="preserve">a) </w:t>
      </w:r>
      <w:r w:rsidRPr="004B62D9">
        <w:rPr>
          <w:rFonts w:ascii="Trebuchet MS" w:hAnsi="Trebuchet MS" w:cs="Times New Roman"/>
        </w:rPr>
        <w:t xml:space="preserve">a participação do superficiário (proprietário ou possuidor) na lavra (50% do valor pago a título de CFEM), </w:t>
      </w:r>
      <w:r w:rsidR="009358D2">
        <w:rPr>
          <w:rFonts w:ascii="Trebuchet MS" w:hAnsi="Trebuchet MS" w:cs="Times New Roman"/>
        </w:rPr>
        <w:t xml:space="preserve">b) </w:t>
      </w:r>
      <w:r w:rsidRPr="004B62D9">
        <w:rPr>
          <w:rFonts w:ascii="Trebuchet MS" w:hAnsi="Trebuchet MS" w:cs="Times New Roman"/>
        </w:rPr>
        <w:t xml:space="preserve">renda pela ocupação do solo durante a fase de pesquisa, e </w:t>
      </w:r>
      <w:r w:rsidR="009358D2">
        <w:rPr>
          <w:rFonts w:ascii="Trebuchet MS" w:hAnsi="Trebuchet MS" w:cs="Times New Roman"/>
        </w:rPr>
        <w:t xml:space="preserve">c) </w:t>
      </w:r>
      <w:r w:rsidRPr="004B62D9">
        <w:rPr>
          <w:rFonts w:ascii="Trebuchet MS" w:hAnsi="Trebuchet MS" w:cs="Times New Roman"/>
        </w:rPr>
        <w:t>eventuais indenizações por perdas e danos.</w:t>
      </w:r>
    </w:p>
    <w:p w14:paraId="3D1A4E87" w14:textId="09F2F9B8" w:rsidR="00110483" w:rsidRPr="004B62D9" w:rsidRDefault="00110483" w:rsidP="00EF4362">
      <w:pPr>
        <w:spacing w:line="360" w:lineRule="auto"/>
        <w:ind w:firstLine="851"/>
        <w:jc w:val="both"/>
        <w:rPr>
          <w:rFonts w:ascii="Trebuchet MS" w:hAnsi="Trebuchet MS" w:cs="Times New Roman"/>
        </w:rPr>
      </w:pPr>
      <w:r w:rsidRPr="004B62D9">
        <w:rPr>
          <w:rFonts w:ascii="Trebuchet MS" w:hAnsi="Trebuchet MS" w:cs="Times New Roman"/>
        </w:rPr>
        <w:t xml:space="preserve">Tendo em vista a apresentação </w:t>
      </w:r>
      <w:r w:rsidR="00245D31" w:rsidRPr="004B62D9">
        <w:rPr>
          <w:rFonts w:ascii="Trebuchet MS" w:hAnsi="Trebuchet MS" w:cs="Times New Roman"/>
        </w:rPr>
        <w:t xml:space="preserve">de forma </w:t>
      </w:r>
      <w:r w:rsidRPr="004B62D9">
        <w:rPr>
          <w:rFonts w:ascii="Trebuchet MS" w:hAnsi="Trebuchet MS" w:cs="Times New Roman"/>
        </w:rPr>
        <w:t xml:space="preserve">simplificada do processo administrativo de mineração, convém esclarecer </w:t>
      </w:r>
      <w:r w:rsidR="00940677">
        <w:rPr>
          <w:rFonts w:ascii="Trebuchet MS" w:hAnsi="Trebuchet MS" w:cs="Times New Roman"/>
        </w:rPr>
        <w:t>que</w:t>
      </w:r>
      <w:r w:rsidRPr="004B62D9">
        <w:rPr>
          <w:rFonts w:ascii="Trebuchet MS" w:hAnsi="Trebuchet MS" w:cs="Times New Roman"/>
        </w:rPr>
        <w:t xml:space="preserve"> existem limitação de mineração, ou em termos mais técnicos, áreas de bloqueios, onde, devido à sua importância, não podem ser exploradas. A princípio podemos citar os territórios indígenas, assim reconhecidos, salvo se por portaria autorizativa do Congresso Nacional; áreas de reserva ambiental</w:t>
      </w:r>
      <w:r w:rsidR="00245D31" w:rsidRPr="004B62D9">
        <w:rPr>
          <w:rFonts w:ascii="Trebuchet MS" w:hAnsi="Trebuchet MS" w:cs="Times New Roman"/>
        </w:rPr>
        <w:t>,</w:t>
      </w:r>
      <w:r w:rsidRPr="004B62D9">
        <w:rPr>
          <w:rFonts w:ascii="Trebuchet MS" w:hAnsi="Trebuchet MS" w:cs="Times New Roman"/>
        </w:rPr>
        <w:t xml:space="preserve"> ou ainda sítios paleontológicos ou arqueológicos que remontam ao patrimônio histórico.</w:t>
      </w:r>
    </w:p>
    <w:p w14:paraId="17C17ACD" w14:textId="7DAD8D6E" w:rsidR="00110483" w:rsidRPr="004B62D9" w:rsidRDefault="00110483" w:rsidP="00EF4362">
      <w:pPr>
        <w:spacing w:line="360" w:lineRule="auto"/>
        <w:ind w:firstLine="851"/>
        <w:jc w:val="both"/>
        <w:rPr>
          <w:rFonts w:ascii="Trebuchet MS" w:hAnsi="Trebuchet MS" w:cs="Times New Roman"/>
        </w:rPr>
      </w:pPr>
      <w:r w:rsidRPr="004B62D9">
        <w:rPr>
          <w:rFonts w:ascii="Trebuchet MS" w:hAnsi="Trebuchet MS" w:cs="Times New Roman"/>
        </w:rPr>
        <w:lastRenderedPageBreak/>
        <w:t>Ocorre que os territórios das comunidades remanescentes de quilombos</w:t>
      </w:r>
      <w:r w:rsidR="009358D2">
        <w:rPr>
          <w:rFonts w:ascii="Trebuchet MS" w:hAnsi="Trebuchet MS" w:cs="Times New Roman"/>
        </w:rPr>
        <w:t xml:space="preserve"> e projetos de assentamento</w:t>
      </w:r>
      <w:r w:rsidRPr="004B62D9">
        <w:rPr>
          <w:rFonts w:ascii="Trebuchet MS" w:hAnsi="Trebuchet MS" w:cs="Times New Roman"/>
        </w:rPr>
        <w:t xml:space="preserve"> não são considerados, segundo </w:t>
      </w:r>
      <w:r w:rsidR="00245D31" w:rsidRPr="004B62D9">
        <w:rPr>
          <w:rFonts w:ascii="Trebuchet MS" w:hAnsi="Trebuchet MS" w:cs="Times New Roman"/>
        </w:rPr>
        <w:t>a base legal de mineração,</w:t>
      </w:r>
      <w:r w:rsidRPr="004B62D9">
        <w:rPr>
          <w:rFonts w:ascii="Trebuchet MS" w:hAnsi="Trebuchet MS" w:cs="Times New Roman"/>
        </w:rPr>
        <w:t xml:space="preserve"> áreas de bloqueio ou restritas à atividade minerária, cuja exploração ou impactos dela decorrentes devem ser discutidos ou minimizados na fase do licenciamento ambiental.</w:t>
      </w:r>
    </w:p>
    <w:p w14:paraId="3134837D" w14:textId="77777777" w:rsidR="00110483" w:rsidRPr="004B62D9" w:rsidRDefault="00110483" w:rsidP="00EF4362">
      <w:pPr>
        <w:spacing w:line="360" w:lineRule="auto"/>
        <w:ind w:firstLine="851"/>
        <w:jc w:val="both"/>
        <w:rPr>
          <w:rFonts w:ascii="Trebuchet MS" w:hAnsi="Trebuchet MS" w:cs="Times New Roman"/>
        </w:rPr>
      </w:pPr>
    </w:p>
    <w:p w14:paraId="494C08AC" w14:textId="506196B3" w:rsidR="00110483" w:rsidRPr="00057F69" w:rsidRDefault="00110483" w:rsidP="00EF4362">
      <w:pPr>
        <w:spacing w:line="360" w:lineRule="auto"/>
        <w:jc w:val="both"/>
        <w:rPr>
          <w:rFonts w:ascii="Trebuchet MS" w:hAnsi="Trebuchet MS" w:cs="Times New Roman"/>
        </w:rPr>
      </w:pPr>
      <w:r w:rsidRPr="004B62D9">
        <w:rPr>
          <w:rFonts w:ascii="Trebuchet MS" w:hAnsi="Trebuchet MS" w:cs="Times New Roman"/>
          <w:b/>
          <w:bCs/>
        </w:rPr>
        <w:t>IN/INCRA/Nº 111, de 22/12/2021</w:t>
      </w:r>
      <w:r w:rsidR="00EF4362">
        <w:rPr>
          <w:rFonts w:ascii="Trebuchet MS" w:hAnsi="Trebuchet MS" w:cs="Times New Roman"/>
          <w:b/>
          <w:bCs/>
        </w:rPr>
        <w:t xml:space="preserve"> E </w:t>
      </w:r>
      <w:r w:rsidR="00AF0500">
        <w:rPr>
          <w:rFonts w:ascii="Trebuchet MS" w:hAnsi="Trebuchet MS" w:cs="Times New Roman"/>
          <w:b/>
          <w:bCs/>
        </w:rPr>
        <w:t>IN/INCRA/</w:t>
      </w:r>
      <w:r w:rsidR="00EF4362">
        <w:rPr>
          <w:rFonts w:ascii="Trebuchet MS" w:hAnsi="Trebuchet MS" w:cs="Times New Roman"/>
          <w:b/>
          <w:bCs/>
        </w:rPr>
        <w:t>Nº</w:t>
      </w:r>
      <w:r w:rsidR="00AF0500">
        <w:rPr>
          <w:rFonts w:ascii="Trebuchet MS" w:hAnsi="Trebuchet MS" w:cs="Times New Roman"/>
          <w:b/>
          <w:bCs/>
        </w:rPr>
        <w:t>112, de 23/12/2021</w:t>
      </w:r>
    </w:p>
    <w:p w14:paraId="76940AE8" w14:textId="4962BA1F" w:rsidR="00110483" w:rsidRPr="004B62D9" w:rsidRDefault="00110483" w:rsidP="00EF4362">
      <w:pPr>
        <w:spacing w:line="360" w:lineRule="auto"/>
        <w:ind w:firstLine="851"/>
        <w:jc w:val="both"/>
        <w:rPr>
          <w:rFonts w:ascii="Trebuchet MS" w:hAnsi="Trebuchet MS" w:cs="Times New Roman"/>
        </w:rPr>
      </w:pPr>
      <w:r w:rsidRPr="004B62D9">
        <w:rPr>
          <w:rFonts w:ascii="Trebuchet MS" w:hAnsi="Trebuchet MS" w:cs="Times New Roman"/>
        </w:rPr>
        <w:t>Fruto de estudos conjuntos, a partir da Portaria Interministerial no 60/MMA/MJ/MC/MS, de 24 de março de 2015</w:t>
      </w:r>
      <w:r w:rsidR="003E442B" w:rsidRPr="004B62D9">
        <w:rPr>
          <w:rStyle w:val="Refdenotaderodap"/>
          <w:rFonts w:ascii="Trebuchet MS" w:hAnsi="Trebuchet MS" w:cs="Times New Roman"/>
        </w:rPr>
        <w:footnoteReference w:id="4"/>
      </w:r>
      <w:r w:rsidRPr="004B62D9">
        <w:rPr>
          <w:rFonts w:ascii="Trebuchet MS" w:hAnsi="Trebuchet MS" w:cs="Times New Roman"/>
        </w:rPr>
        <w:t>, a IN/INCRA/nº 111/2021, estabelece conceitos e procedimento para viabilização de licenciamentos ambientais, que devem ser submetidos ao INCRA, quando houve</w:t>
      </w:r>
      <w:r w:rsidR="00940677">
        <w:rPr>
          <w:rFonts w:ascii="Trebuchet MS" w:hAnsi="Trebuchet MS" w:cs="Times New Roman"/>
        </w:rPr>
        <w:t>r</w:t>
      </w:r>
      <w:r w:rsidRPr="004B62D9">
        <w:rPr>
          <w:rFonts w:ascii="Trebuchet MS" w:hAnsi="Trebuchet MS" w:cs="Times New Roman"/>
        </w:rPr>
        <w:t xml:space="preserve"> influência sobre áreas quilombolas.</w:t>
      </w:r>
    </w:p>
    <w:p w14:paraId="6BA5D205" w14:textId="5CA85F20" w:rsidR="00110483" w:rsidRPr="004B62D9" w:rsidRDefault="00110483" w:rsidP="00EF4362">
      <w:pPr>
        <w:spacing w:line="360" w:lineRule="auto"/>
        <w:ind w:firstLine="851"/>
        <w:jc w:val="both"/>
        <w:rPr>
          <w:rFonts w:ascii="Trebuchet MS" w:hAnsi="Trebuchet MS" w:cs="Times New Roman"/>
        </w:rPr>
      </w:pPr>
      <w:r w:rsidRPr="004B62D9">
        <w:rPr>
          <w:rFonts w:ascii="Trebuchet MS" w:hAnsi="Trebuchet MS" w:cs="Times New Roman"/>
        </w:rPr>
        <w:t>Frise-se que, em que pese, desde o início tratarmos dos efeitos da mineração, na verdade a referida IN/INCRA/Nº 111/2021, também trata de obras ou outros empreendimentos que possam interferir na área quilombola, contudo, não é objeto do nosso estudo.</w:t>
      </w:r>
    </w:p>
    <w:p w14:paraId="012EC07A" w14:textId="3E70A9B1" w:rsidR="00110483" w:rsidRPr="004B62D9" w:rsidRDefault="00110483" w:rsidP="00EF4362">
      <w:pPr>
        <w:spacing w:line="360" w:lineRule="auto"/>
        <w:ind w:firstLine="851"/>
        <w:jc w:val="both"/>
        <w:rPr>
          <w:rFonts w:ascii="Trebuchet MS" w:hAnsi="Trebuchet MS" w:cs="Times New Roman"/>
        </w:rPr>
      </w:pPr>
      <w:r w:rsidRPr="004B62D9">
        <w:rPr>
          <w:rFonts w:ascii="Trebuchet MS" w:hAnsi="Trebuchet MS" w:cs="Times New Roman"/>
        </w:rPr>
        <w:t>Voltando à concessão para exploração minerária, uma vez concedida, o minerador deverá buscar o licenciamento ambiental para executar sua exploração, oportunidade que, por não haver bloqueio ou restrição, tratará das condições de fazer, minimizando ou compensando os impactos. O órgão ambiental, dependendo da localização ou interesses da área poderá ser federal ou estadual.</w:t>
      </w:r>
    </w:p>
    <w:p w14:paraId="18644413" w14:textId="07BA39DC" w:rsidR="00110483" w:rsidRPr="004B62D9" w:rsidRDefault="00110483" w:rsidP="00EF4362">
      <w:pPr>
        <w:spacing w:line="360" w:lineRule="auto"/>
        <w:ind w:firstLine="851"/>
        <w:jc w:val="both"/>
        <w:rPr>
          <w:rFonts w:ascii="Trebuchet MS" w:hAnsi="Trebuchet MS" w:cs="Times New Roman"/>
        </w:rPr>
      </w:pPr>
      <w:r w:rsidRPr="004B62D9">
        <w:rPr>
          <w:rFonts w:ascii="Trebuchet MS" w:hAnsi="Trebuchet MS" w:cs="Times New Roman"/>
        </w:rPr>
        <w:t xml:space="preserve">O roteiro administrativo </w:t>
      </w:r>
      <w:r w:rsidR="004338ED" w:rsidRPr="004B62D9">
        <w:rPr>
          <w:rFonts w:ascii="Trebuchet MS" w:hAnsi="Trebuchet MS" w:cs="Times New Roman"/>
        </w:rPr>
        <w:t xml:space="preserve">(IN/INCRA/111/2021) </w:t>
      </w:r>
      <w:r w:rsidRPr="004B62D9">
        <w:rPr>
          <w:rFonts w:ascii="Trebuchet MS" w:hAnsi="Trebuchet MS" w:cs="Times New Roman"/>
        </w:rPr>
        <w:t>prevê que as comunidades deverão ser ouvidas, antes da manifestação conclusiva do INCRA, e para tanto serão produzidos pelo empreendedor (ou minerador) diversos documentos, com versões resumidas e integrais, que deverão ser amplamente conhecidas pela comunidade.</w:t>
      </w:r>
    </w:p>
    <w:p w14:paraId="60D6992A" w14:textId="33E2431E" w:rsidR="00A55E19" w:rsidRPr="004B62D9" w:rsidRDefault="00A55E19" w:rsidP="00EF4362">
      <w:pPr>
        <w:spacing w:line="360" w:lineRule="auto"/>
        <w:ind w:firstLine="851"/>
        <w:jc w:val="both"/>
        <w:rPr>
          <w:rFonts w:ascii="Trebuchet MS" w:hAnsi="Trebuchet MS" w:cs="Times New Roman"/>
        </w:rPr>
      </w:pPr>
      <w:r w:rsidRPr="004B62D9">
        <w:rPr>
          <w:rFonts w:ascii="Trebuchet MS" w:hAnsi="Trebuchet MS" w:cs="Times New Roman"/>
        </w:rPr>
        <w:t>O artigo 1º da IN determina que o INCRA deverá se manifestar: “</w:t>
      </w:r>
      <w:r w:rsidRPr="004B62D9">
        <w:rPr>
          <w:rFonts w:ascii="Trebuchet MS" w:hAnsi="Trebuchet MS" w:cs="Times New Roman"/>
          <w:b/>
          <w:bCs/>
        </w:rPr>
        <w:t>quando instado a se manifestar</w:t>
      </w:r>
      <w:r w:rsidRPr="004B62D9">
        <w:rPr>
          <w:rFonts w:ascii="Trebuchet MS" w:hAnsi="Trebuchet MS" w:cs="Times New Roman"/>
        </w:rPr>
        <w:t xml:space="preserve"> em processos de licenciamento ambiental federal, </w:t>
      </w:r>
      <w:r w:rsidRPr="004B62D9">
        <w:rPr>
          <w:rFonts w:ascii="Trebuchet MS" w:hAnsi="Trebuchet MS" w:cs="Times New Roman"/>
        </w:rPr>
        <w:lastRenderedPageBreak/>
        <w:t>estadual ou municipal, de obras, atividades ou empreendimentos causadores de impactos socioambientais, econômicos ou culturais a terras quilombolas” (grifo nosso), isto é, INCRA deverá agir a partir: “de uma solicitação formal do órgão ambiental licenciador”</w:t>
      </w:r>
      <w:r w:rsidRPr="004B62D9">
        <w:rPr>
          <w:rStyle w:val="Refdenotaderodap"/>
          <w:rFonts w:ascii="Trebuchet MS" w:hAnsi="Trebuchet MS" w:cs="Times New Roman"/>
        </w:rPr>
        <w:footnoteReference w:id="5"/>
      </w:r>
      <w:r w:rsidRPr="004B62D9">
        <w:rPr>
          <w:rFonts w:ascii="Trebuchet MS" w:hAnsi="Trebuchet MS" w:cs="Times New Roman"/>
        </w:rPr>
        <w:t xml:space="preserve">, levando-se em consideração as informações sobre a localização do empreendimento cruzando estes dados com sua base </w:t>
      </w:r>
      <w:proofErr w:type="spellStart"/>
      <w:r w:rsidRPr="004B62D9">
        <w:rPr>
          <w:rFonts w:ascii="Trebuchet MS" w:hAnsi="Trebuchet MS" w:cs="Times New Roman"/>
        </w:rPr>
        <w:t>geoespacial</w:t>
      </w:r>
      <w:proofErr w:type="spellEnd"/>
      <w:r w:rsidRPr="004B62D9">
        <w:rPr>
          <w:rFonts w:ascii="Trebuchet MS" w:hAnsi="Trebuchet MS" w:cs="Times New Roman"/>
        </w:rPr>
        <w:t xml:space="preserve"> das terras quilombolas. Por isso deverá intervir no processo a Coordenação-Geral de Cartografia</w:t>
      </w:r>
      <w:r w:rsidRPr="004B62D9">
        <w:rPr>
          <w:rStyle w:val="Refdenotaderodap"/>
          <w:rFonts w:ascii="Trebuchet MS" w:hAnsi="Trebuchet MS" w:cs="Times New Roman"/>
        </w:rPr>
        <w:footnoteReference w:id="6"/>
      </w:r>
      <w:r w:rsidRPr="004B62D9">
        <w:rPr>
          <w:rFonts w:ascii="Trebuchet MS" w:hAnsi="Trebuchet MS" w:cs="Times New Roman"/>
        </w:rPr>
        <w:t>. O cruzamento destas informações permitirá verificar se existem comunidades quilombolas na Área de Influência Direta -AID na área do empreendimento. A AID é definida como a: “área sujeita aos impactos diretos da implantação e operação do empreendimento”, estabelecida no Anexo I da Portaria Interministerial 60/MMA/MJ/MC/MS de 24 de março de 2015</w:t>
      </w:r>
      <w:r w:rsidRPr="004B62D9">
        <w:rPr>
          <w:rStyle w:val="Refdenotaderodap"/>
          <w:rFonts w:ascii="Trebuchet MS" w:hAnsi="Trebuchet MS" w:cs="Times New Roman"/>
        </w:rPr>
        <w:footnoteReference w:id="7"/>
      </w:r>
      <w:r w:rsidRPr="004B62D9">
        <w:rPr>
          <w:rFonts w:ascii="Trebuchet MS" w:hAnsi="Trebuchet MS" w:cs="Times New Roman"/>
        </w:rPr>
        <w:t>. Não se têm dúvidas que os projetos de mineração se enquadram no rol das atividades impactantes que exigem a oitava das comunidades.</w:t>
      </w:r>
    </w:p>
    <w:p w14:paraId="1B57E3A6" w14:textId="6A4E06C5" w:rsidR="00110483" w:rsidRPr="004B62D9" w:rsidRDefault="00110483" w:rsidP="00EF4362">
      <w:pPr>
        <w:spacing w:line="360" w:lineRule="auto"/>
        <w:ind w:firstLine="851"/>
        <w:jc w:val="both"/>
        <w:rPr>
          <w:rFonts w:ascii="Trebuchet MS" w:hAnsi="Trebuchet MS" w:cs="Times New Roman"/>
        </w:rPr>
      </w:pPr>
      <w:r w:rsidRPr="004B62D9">
        <w:rPr>
          <w:rFonts w:ascii="Trebuchet MS" w:hAnsi="Trebuchet MS" w:cs="Times New Roman"/>
        </w:rPr>
        <w:t xml:space="preserve">As comunidades quilombolas serão ouvidas, antes da manifestação do INCRA, a respeito dos seguintes documentos: Plano de Trabalho, ECQ, PBAQ, Relatório </w:t>
      </w:r>
      <w:r w:rsidR="00245D31" w:rsidRPr="004B62D9">
        <w:rPr>
          <w:rFonts w:ascii="Trebuchet MS" w:hAnsi="Trebuchet MS" w:cs="Times New Roman"/>
        </w:rPr>
        <w:t xml:space="preserve">de Execução </w:t>
      </w:r>
      <w:r w:rsidRPr="004B62D9">
        <w:rPr>
          <w:rFonts w:ascii="Trebuchet MS" w:hAnsi="Trebuchet MS" w:cs="Times New Roman"/>
        </w:rPr>
        <w:t>Final</w:t>
      </w:r>
      <w:r w:rsidR="00245D31" w:rsidRPr="004B62D9">
        <w:rPr>
          <w:rStyle w:val="Refdenotaderodap"/>
          <w:rFonts w:ascii="Trebuchet MS" w:hAnsi="Trebuchet MS" w:cs="Times New Roman"/>
        </w:rPr>
        <w:footnoteReference w:id="8"/>
      </w:r>
      <w:r w:rsidRPr="004B62D9">
        <w:rPr>
          <w:rFonts w:ascii="Trebuchet MS" w:hAnsi="Trebuchet MS" w:cs="Times New Roman"/>
        </w:rPr>
        <w:t xml:space="preserve"> ou outros necessários, que poderão ser aprovados, aprovados com ressalvas, ou reprovados</w:t>
      </w:r>
      <w:r w:rsidR="00245D31" w:rsidRPr="004B62D9">
        <w:rPr>
          <w:rStyle w:val="Refdenotaderodap"/>
          <w:rFonts w:ascii="Trebuchet MS" w:hAnsi="Trebuchet MS" w:cs="Times New Roman"/>
        </w:rPr>
        <w:footnoteReference w:id="9"/>
      </w:r>
      <w:r w:rsidRPr="004B62D9">
        <w:rPr>
          <w:rFonts w:ascii="Trebuchet MS" w:hAnsi="Trebuchet MS" w:cs="Times New Roman"/>
        </w:rPr>
        <w:t>.</w:t>
      </w:r>
    </w:p>
    <w:p w14:paraId="493F21A5" w14:textId="14D32BC0" w:rsidR="00110483" w:rsidRPr="004B62D9" w:rsidRDefault="00110483" w:rsidP="00EF4362">
      <w:pPr>
        <w:spacing w:line="360" w:lineRule="auto"/>
        <w:ind w:firstLine="851"/>
        <w:jc w:val="both"/>
        <w:rPr>
          <w:rFonts w:ascii="Trebuchet MS" w:hAnsi="Trebuchet MS" w:cs="Times New Roman"/>
        </w:rPr>
      </w:pPr>
      <w:r w:rsidRPr="004B62D9">
        <w:rPr>
          <w:rFonts w:ascii="Trebuchet MS" w:hAnsi="Trebuchet MS" w:cs="Times New Roman"/>
        </w:rPr>
        <w:t>Contudo, da leitura com relação aos reprovados, sempre há a seguinte recomendação: “apontar a existência de eventuais óbices ao prosseguimento do processo de licenciamento, sob a ótica do componente quilombola, indicando as medidas ou condicionantes consideradas necessárias para superá-los.”</w:t>
      </w:r>
      <w:r w:rsidR="00981B4E" w:rsidRPr="004B62D9">
        <w:rPr>
          <w:rStyle w:val="Refdenotaderodap"/>
          <w:rFonts w:ascii="Trebuchet MS" w:hAnsi="Trebuchet MS" w:cs="Times New Roman"/>
        </w:rPr>
        <w:footnoteReference w:id="10"/>
      </w:r>
    </w:p>
    <w:p w14:paraId="78B95907" w14:textId="32E941C6" w:rsidR="00110483" w:rsidRPr="004B62D9" w:rsidRDefault="00940677" w:rsidP="00EF4362">
      <w:pPr>
        <w:spacing w:line="360" w:lineRule="auto"/>
        <w:ind w:firstLine="851"/>
        <w:jc w:val="both"/>
        <w:rPr>
          <w:rFonts w:ascii="Trebuchet MS" w:hAnsi="Trebuchet MS" w:cs="Times New Roman"/>
        </w:rPr>
      </w:pPr>
      <w:r>
        <w:rPr>
          <w:rFonts w:ascii="Trebuchet MS" w:hAnsi="Trebuchet MS" w:cs="Times New Roman"/>
        </w:rPr>
        <w:t>Dito de outra forma</w:t>
      </w:r>
      <w:r w:rsidR="00110483" w:rsidRPr="004B62D9">
        <w:rPr>
          <w:rFonts w:ascii="Trebuchet MS" w:hAnsi="Trebuchet MS" w:cs="Times New Roman"/>
        </w:rPr>
        <w:t xml:space="preserve">, a oitiva das comunidades não produzirá a suspensão </w:t>
      </w:r>
      <w:r w:rsidR="00981B4E" w:rsidRPr="004B62D9">
        <w:rPr>
          <w:rFonts w:ascii="Trebuchet MS" w:hAnsi="Trebuchet MS" w:cs="Times New Roman"/>
        </w:rPr>
        <w:t xml:space="preserve">(salvo para dilação de prazos) </w:t>
      </w:r>
      <w:r w:rsidR="00110483" w:rsidRPr="004B62D9">
        <w:rPr>
          <w:rFonts w:ascii="Trebuchet MS" w:hAnsi="Trebuchet MS" w:cs="Times New Roman"/>
        </w:rPr>
        <w:t>ou negativa definitiva sobre o empreendimento que se instala na área.</w:t>
      </w:r>
      <w:r w:rsidR="00981B4E" w:rsidRPr="004B62D9">
        <w:rPr>
          <w:rFonts w:ascii="Trebuchet MS" w:hAnsi="Trebuchet MS" w:cs="Times New Roman"/>
        </w:rPr>
        <w:t xml:space="preserve"> Há ainda, a possibilidade da não realização da consulta prévia, quando o INCRA atuará sozinho sobre os documentos apresentados.</w:t>
      </w:r>
      <w:r w:rsidR="00981B4E" w:rsidRPr="004B62D9">
        <w:rPr>
          <w:rStyle w:val="Refdenotaderodap"/>
          <w:rFonts w:ascii="Trebuchet MS" w:hAnsi="Trebuchet MS" w:cs="Times New Roman"/>
        </w:rPr>
        <w:footnoteReference w:id="11"/>
      </w:r>
    </w:p>
    <w:p w14:paraId="6E2370FB" w14:textId="2419E579" w:rsidR="00A55E19" w:rsidRPr="004B62D9" w:rsidRDefault="00A55E19" w:rsidP="00EF4362">
      <w:pPr>
        <w:spacing w:line="360" w:lineRule="auto"/>
        <w:ind w:firstLine="851"/>
        <w:jc w:val="both"/>
        <w:rPr>
          <w:rFonts w:ascii="Trebuchet MS" w:hAnsi="Trebuchet MS" w:cs="Times New Roman"/>
        </w:rPr>
      </w:pPr>
      <w:r w:rsidRPr="004B62D9">
        <w:rPr>
          <w:rFonts w:ascii="Trebuchet MS" w:hAnsi="Trebuchet MS" w:cs="Times New Roman"/>
        </w:rPr>
        <w:lastRenderedPageBreak/>
        <w:t>Outra observação de grande importância é que serão consideradas as comunidades quilombolas somente com Relatório Técnico de Identificação e Delimitação – RTID</w:t>
      </w:r>
      <w:r w:rsidRPr="004B62D9">
        <w:rPr>
          <w:rStyle w:val="Refdenotaderodap"/>
          <w:rFonts w:ascii="Trebuchet MS" w:hAnsi="Trebuchet MS" w:cs="Times New Roman"/>
        </w:rPr>
        <w:footnoteReference w:id="12"/>
      </w:r>
      <w:r w:rsidRPr="004B62D9">
        <w:rPr>
          <w:rFonts w:ascii="Trebuchet MS" w:hAnsi="Trebuchet MS" w:cs="Times New Roman"/>
        </w:rPr>
        <w:t>, ou seja, aqueles procedimentos de identificação, ainda não concluídos, não serão submetidas à consulta prévia. Considerando que em pouco mais de 17% dos processos de reconhecimento</w:t>
      </w:r>
      <w:r w:rsidR="004D12D2">
        <w:rPr>
          <w:rStyle w:val="Refdenotaderodap"/>
          <w:rFonts w:ascii="Trebuchet MS" w:hAnsi="Trebuchet MS" w:cs="Times New Roman"/>
        </w:rPr>
        <w:footnoteReference w:id="13"/>
      </w:r>
      <w:r w:rsidRPr="004B62D9">
        <w:rPr>
          <w:rFonts w:ascii="Trebuchet MS" w:hAnsi="Trebuchet MS" w:cs="Times New Roman"/>
        </w:rPr>
        <w:t xml:space="preserve"> de domínio consta o RTID, mais uma vez as comunidades são duplamente punidas: não têm seu direito Territorial reconhecido e são “invisibilizadas” por esta omissão estatal.</w:t>
      </w:r>
    </w:p>
    <w:p w14:paraId="2616FDAF" w14:textId="4BC437A7" w:rsidR="00883B5A" w:rsidRPr="004B62D9" w:rsidRDefault="00883B5A" w:rsidP="00EF4362">
      <w:pPr>
        <w:spacing w:line="360" w:lineRule="auto"/>
        <w:ind w:firstLine="851"/>
        <w:jc w:val="both"/>
        <w:rPr>
          <w:rFonts w:ascii="Trebuchet MS" w:hAnsi="Trebuchet MS" w:cs="Times New Roman"/>
        </w:rPr>
      </w:pPr>
      <w:r w:rsidRPr="004B62D9">
        <w:rPr>
          <w:rFonts w:ascii="Trebuchet MS" w:hAnsi="Trebuchet MS" w:cs="Times New Roman"/>
        </w:rPr>
        <w:t>No caso específico da mineração, a fase do licenciamento ambiental, não se confunde com a concessão para explorar o minério, que inclusive são concedidos ou apurados por órgãos diferentes, como no caso da primeira pelo Ministério das Minas e Energias -MME e Agencia Nacional de Mineração – ANM, já o segundo pelos órgãos ambientais federal, no caso o Instituto Brasileiro do Meio Ambiente e dos Recursos Renováveis – IBAMA, ou órgãos estaduais, regulamentados em cada unidade da federação, e em alguns municípios também.</w:t>
      </w:r>
    </w:p>
    <w:p w14:paraId="63CB616B" w14:textId="47084081" w:rsidR="00883B5A" w:rsidRPr="004B62D9" w:rsidRDefault="00883B5A" w:rsidP="00EF4362">
      <w:pPr>
        <w:spacing w:line="360" w:lineRule="auto"/>
        <w:ind w:firstLine="851"/>
        <w:jc w:val="both"/>
        <w:rPr>
          <w:rFonts w:ascii="Trebuchet MS" w:hAnsi="Trebuchet MS" w:cs="Times New Roman"/>
        </w:rPr>
      </w:pPr>
      <w:r w:rsidRPr="004B62D9">
        <w:rPr>
          <w:rFonts w:ascii="Trebuchet MS" w:hAnsi="Trebuchet MS" w:cs="Times New Roman"/>
        </w:rPr>
        <w:t xml:space="preserve">A concessão para exploração minerária já </w:t>
      </w:r>
      <w:r w:rsidR="00981B4E" w:rsidRPr="004B62D9">
        <w:rPr>
          <w:rFonts w:ascii="Trebuchet MS" w:hAnsi="Trebuchet MS" w:cs="Times New Roman"/>
        </w:rPr>
        <w:t>conferida</w:t>
      </w:r>
      <w:r w:rsidRPr="004B62D9">
        <w:rPr>
          <w:rFonts w:ascii="Trebuchet MS" w:hAnsi="Trebuchet MS" w:cs="Times New Roman"/>
        </w:rPr>
        <w:t xml:space="preserve"> gera expectativa de ganhos para o minerador ou empreendedor, disposto no Plano de Aproveitamento Econômico – PAE e qualquer empecilho, poderá gerar indenização. Em outros termos, eventuais indenizações por perdas e danos será devida ao pesquisador que indicou através de relatório o potencial de exploração, </w:t>
      </w:r>
      <w:r w:rsidR="00981B4E" w:rsidRPr="004B62D9">
        <w:rPr>
          <w:rFonts w:ascii="Trebuchet MS" w:hAnsi="Trebuchet MS" w:cs="Times New Roman"/>
        </w:rPr>
        <w:t xml:space="preserve">mas que por </w:t>
      </w:r>
      <w:r w:rsidRPr="004B62D9">
        <w:rPr>
          <w:rFonts w:ascii="Trebuchet MS" w:hAnsi="Trebuchet MS" w:cs="Times New Roman"/>
        </w:rPr>
        <w:t>conflitos no decorrer das concessões são impostas restrições</w:t>
      </w:r>
      <w:r w:rsidR="00981B4E" w:rsidRPr="004B62D9">
        <w:rPr>
          <w:rFonts w:ascii="Trebuchet MS" w:hAnsi="Trebuchet MS" w:cs="Times New Roman"/>
        </w:rPr>
        <w:t>. A</w:t>
      </w:r>
      <w:r w:rsidRPr="004B62D9">
        <w:rPr>
          <w:rFonts w:ascii="Trebuchet MS" w:hAnsi="Trebuchet MS" w:cs="Times New Roman"/>
        </w:rPr>
        <w:t xml:space="preserve"> União poderá ser compelida a indenizar.</w:t>
      </w:r>
    </w:p>
    <w:p w14:paraId="101C9C97" w14:textId="447657EC" w:rsidR="00057F69" w:rsidRDefault="00057F69" w:rsidP="00EF4362">
      <w:pPr>
        <w:spacing w:line="360" w:lineRule="auto"/>
        <w:ind w:firstLine="851"/>
        <w:jc w:val="both"/>
        <w:rPr>
          <w:rFonts w:ascii="Trebuchet MS" w:hAnsi="Trebuchet MS" w:cs="Times New Roman"/>
        </w:rPr>
      </w:pPr>
      <w:r>
        <w:rPr>
          <w:rFonts w:ascii="Trebuchet MS" w:hAnsi="Trebuchet MS" w:cs="Times New Roman"/>
        </w:rPr>
        <w:t>Por outro lado, no caso dos Projetos de Assentamento, a Instrução Normativa define que a instalação de empreendimentos minerários, de energia ou de infraestrutura devem contar com a anuência prévia do INCRA, contudo, já antecipa que no caso de impossibilidade de coexistência do empreendimento com o assentamento, a IN não se aplica, conforme art.1, §2º</w:t>
      </w:r>
      <w:r>
        <w:rPr>
          <w:rStyle w:val="Refdenotaderodap"/>
          <w:rFonts w:ascii="Trebuchet MS" w:hAnsi="Trebuchet MS" w:cs="Times New Roman"/>
        </w:rPr>
        <w:footnoteReference w:id="14"/>
      </w:r>
      <w:r>
        <w:rPr>
          <w:rFonts w:ascii="Trebuchet MS" w:hAnsi="Trebuchet MS" w:cs="Times New Roman"/>
        </w:rPr>
        <w:t>.</w:t>
      </w:r>
    </w:p>
    <w:p w14:paraId="1BABDE24" w14:textId="13611011" w:rsidR="00057F69" w:rsidRDefault="00057F69" w:rsidP="00EF4362">
      <w:pPr>
        <w:spacing w:line="360" w:lineRule="auto"/>
        <w:ind w:firstLine="851"/>
        <w:jc w:val="both"/>
        <w:rPr>
          <w:rFonts w:ascii="Trebuchet MS" w:hAnsi="Trebuchet MS" w:cs="Times New Roman"/>
        </w:rPr>
      </w:pPr>
      <w:r>
        <w:rPr>
          <w:rFonts w:ascii="Trebuchet MS" w:hAnsi="Trebuchet MS" w:cs="Times New Roman"/>
        </w:rPr>
        <w:lastRenderedPageBreak/>
        <w:t xml:space="preserve">A obrigatoriedade de anuência do INCRA decorre </w:t>
      </w:r>
      <w:r w:rsidR="00FD3F22">
        <w:rPr>
          <w:rFonts w:ascii="Trebuchet MS" w:hAnsi="Trebuchet MS" w:cs="Times New Roman"/>
        </w:rPr>
        <w:t xml:space="preserve">por ser tratar de terra pública, com afetamento para política pública e a falta de autonomia dos assentados, que em poucas situações tem o título definitivo sobre o lote, permanecendo a União, como proprietária. Já a impossibilidade de coexistência é prevista no art. 42 do Decreto-Lei nº 227/1967, quando a atividade possa ser considerada prejudicial ao bem público. Neste caso, a IN/112/2021 </w:t>
      </w:r>
      <w:r w:rsidR="004D12D2">
        <w:rPr>
          <w:rFonts w:ascii="Trebuchet MS" w:hAnsi="Trebuchet MS" w:cs="Times New Roman"/>
        </w:rPr>
        <w:t>há</w:t>
      </w:r>
      <w:r w:rsidR="00FD3F22">
        <w:rPr>
          <w:rFonts w:ascii="Trebuchet MS" w:hAnsi="Trebuchet MS" w:cs="Times New Roman"/>
        </w:rPr>
        <w:t xml:space="preserve"> omissão quanto a esses critérios que gerem essa incompatibilidade, abrindo um vácuo legal prejudicial às famílias assentadas.</w:t>
      </w:r>
    </w:p>
    <w:p w14:paraId="19634479" w14:textId="6EA1B1F1" w:rsidR="00FD3F22" w:rsidRDefault="00FD3F22" w:rsidP="00EF4362">
      <w:pPr>
        <w:spacing w:line="360" w:lineRule="auto"/>
        <w:ind w:firstLine="851"/>
        <w:jc w:val="both"/>
        <w:rPr>
          <w:rFonts w:ascii="Trebuchet MS" w:hAnsi="Trebuchet MS" w:cs="Times New Roman"/>
        </w:rPr>
      </w:pPr>
      <w:r>
        <w:rPr>
          <w:rFonts w:ascii="Trebuchet MS" w:hAnsi="Trebuchet MS" w:cs="Times New Roman"/>
        </w:rPr>
        <w:t>Com relação aos documentos ou peças que devem instruir o requerimento de anuência, conforme art.4º, cita a matriz do impacto</w:t>
      </w:r>
      <w:r>
        <w:rPr>
          <w:rStyle w:val="Refdenotaderodap"/>
          <w:rFonts w:ascii="Trebuchet MS" w:hAnsi="Trebuchet MS" w:cs="Times New Roman"/>
        </w:rPr>
        <w:footnoteReference w:id="15"/>
      </w:r>
      <w:r>
        <w:rPr>
          <w:rFonts w:ascii="Trebuchet MS" w:hAnsi="Trebuchet MS" w:cs="Times New Roman"/>
        </w:rPr>
        <w:t xml:space="preserve"> do empreendimento e da licença ambiental, quando couber, contudo, a referida matriz de impacto não reflete a complexidade dos danos ambientais causados.</w:t>
      </w:r>
    </w:p>
    <w:p w14:paraId="0FF9366C" w14:textId="64A29D3C" w:rsidR="00FD3F22" w:rsidRDefault="00FD3F22" w:rsidP="00EF4362">
      <w:pPr>
        <w:spacing w:line="360" w:lineRule="auto"/>
        <w:ind w:firstLine="851"/>
        <w:jc w:val="both"/>
        <w:rPr>
          <w:rFonts w:ascii="Trebuchet MS" w:hAnsi="Trebuchet MS" w:cs="Times New Roman"/>
        </w:rPr>
      </w:pPr>
      <w:r>
        <w:rPr>
          <w:rFonts w:ascii="Trebuchet MS" w:hAnsi="Trebuchet MS" w:cs="Times New Roman"/>
        </w:rPr>
        <w:t xml:space="preserve">Importante salientar que estamos tratando de atividades de posse e uso da terra, que para garantir o </w:t>
      </w:r>
      <w:r w:rsidR="005658CF">
        <w:rPr>
          <w:rFonts w:ascii="Trebuchet MS" w:hAnsi="Trebuchet MS" w:cs="Times New Roman"/>
        </w:rPr>
        <w:t>assentamento e o desenvolvimento terão que guardar consonância com a natureza, ou para ser mais específico, guardar a fertilidade do solo, qualidade das águas, etc.</w:t>
      </w:r>
    </w:p>
    <w:p w14:paraId="0C8477A3" w14:textId="2CC14948" w:rsidR="00110483" w:rsidRPr="004B62D9" w:rsidRDefault="005658CF" w:rsidP="00EF4362">
      <w:pPr>
        <w:spacing w:line="360" w:lineRule="auto"/>
        <w:ind w:firstLine="851"/>
        <w:jc w:val="both"/>
        <w:rPr>
          <w:rFonts w:ascii="Trebuchet MS" w:hAnsi="Trebuchet MS" w:cs="Times New Roman"/>
        </w:rPr>
      </w:pPr>
      <w:r>
        <w:rPr>
          <w:rFonts w:ascii="Trebuchet MS" w:hAnsi="Trebuchet MS" w:cs="Times New Roman"/>
        </w:rPr>
        <w:t>Assim, a melhor opção seria o INCRA se manifestar com relação à compatibilidade do empreendimento minerário com a produção agrícola ou agropecuária, com o processo do licenciamento ambiental, posto que conceder anuência, sem relatórios mais completos</w:t>
      </w:r>
      <w:r>
        <w:rPr>
          <w:rStyle w:val="Refdenotaderodap"/>
          <w:rFonts w:ascii="Trebuchet MS" w:hAnsi="Trebuchet MS" w:cs="Times New Roman"/>
        </w:rPr>
        <w:footnoteReference w:id="16"/>
      </w:r>
      <w:r>
        <w:rPr>
          <w:rFonts w:ascii="Trebuchet MS" w:hAnsi="Trebuchet MS" w:cs="Times New Roman"/>
        </w:rPr>
        <w:t xml:space="preserve"> poderá ensejar prejuízo ao assentamento, ou num eventual indeferimento do INCRA, após o início das atividades minerárias, poderá gerar indenização, como visto na sessão anterior.</w:t>
      </w:r>
    </w:p>
    <w:p w14:paraId="2D049B9A" w14:textId="77777777" w:rsidR="00526E75" w:rsidRDefault="00526E75" w:rsidP="00110483">
      <w:pPr>
        <w:spacing w:before="100" w:beforeAutospacing="1" w:after="100" w:afterAutospacing="1" w:line="360" w:lineRule="auto"/>
        <w:jc w:val="both"/>
        <w:rPr>
          <w:rFonts w:ascii="Trebuchet MS" w:hAnsi="Trebuchet MS" w:cs="Times New Roman"/>
          <w:b/>
          <w:bCs/>
        </w:rPr>
      </w:pPr>
    </w:p>
    <w:p w14:paraId="31CEEBBC" w14:textId="50BAE589" w:rsidR="006037F6" w:rsidRPr="004B62D9" w:rsidRDefault="006037F6" w:rsidP="00EF4362">
      <w:pPr>
        <w:spacing w:line="360" w:lineRule="auto"/>
        <w:jc w:val="both"/>
        <w:rPr>
          <w:rFonts w:ascii="Trebuchet MS" w:hAnsi="Trebuchet MS" w:cs="Times New Roman"/>
          <w:b/>
          <w:bCs/>
        </w:rPr>
      </w:pPr>
      <w:r w:rsidRPr="004B62D9">
        <w:rPr>
          <w:rFonts w:ascii="Trebuchet MS" w:hAnsi="Trebuchet MS" w:cs="Times New Roman"/>
          <w:b/>
          <w:bCs/>
        </w:rPr>
        <w:t>CONSULTA PRÉVIA</w:t>
      </w:r>
    </w:p>
    <w:p w14:paraId="41A51A7A" w14:textId="49E46995" w:rsidR="006037F6" w:rsidRPr="004B62D9" w:rsidRDefault="006037F6" w:rsidP="00EF4362">
      <w:pPr>
        <w:spacing w:line="360" w:lineRule="auto"/>
        <w:ind w:firstLine="851"/>
        <w:jc w:val="both"/>
        <w:rPr>
          <w:rFonts w:ascii="Trebuchet MS" w:hAnsi="Trebuchet MS" w:cs="Times New Roman"/>
        </w:rPr>
      </w:pPr>
      <w:r w:rsidRPr="004B62D9">
        <w:rPr>
          <w:rFonts w:ascii="Trebuchet MS" w:hAnsi="Trebuchet MS" w:cs="Times New Roman"/>
        </w:rPr>
        <w:t xml:space="preserve">A partir das lutas dos povos, foi-se constituindo significativas mudanças na atuação do Estado e especialmente rupturas normativas ao </w:t>
      </w:r>
      <w:r w:rsidR="00981B4E" w:rsidRPr="004B62D9">
        <w:rPr>
          <w:rFonts w:ascii="Trebuchet MS" w:hAnsi="Trebuchet MS" w:cs="Times New Roman"/>
        </w:rPr>
        <w:t>se</w:t>
      </w:r>
      <w:r w:rsidRPr="004B62D9">
        <w:rPr>
          <w:rFonts w:ascii="Trebuchet MS" w:hAnsi="Trebuchet MS" w:cs="Times New Roman"/>
        </w:rPr>
        <w:t xml:space="preserve"> reconhecer </w:t>
      </w:r>
      <w:r w:rsidRPr="004B62D9">
        <w:rPr>
          <w:rFonts w:ascii="Trebuchet MS" w:hAnsi="Trebuchet MS" w:cs="Times New Roman"/>
        </w:rPr>
        <w:lastRenderedPageBreak/>
        <w:t>“que os povos têm direito a ser povos, isto é, a continuar a ser grupos diferenciados da sociedade nacional hegemônica que se regem por suas próprias leis e hierarquias sem qualquer necessidade de integração</w:t>
      </w:r>
      <w:r w:rsidR="00981B4E" w:rsidRPr="004B62D9">
        <w:rPr>
          <w:rFonts w:ascii="Trebuchet MS" w:hAnsi="Trebuchet MS" w:cs="Times New Roman"/>
        </w:rPr>
        <w:t>”</w:t>
      </w:r>
      <w:r w:rsidRPr="004B62D9">
        <w:rPr>
          <w:rFonts w:ascii="Trebuchet MS" w:hAnsi="Trebuchet MS" w:cs="Times New Roman"/>
        </w:rPr>
        <w:t xml:space="preserve"> (MARÉS, 2019, p.20-21)</w:t>
      </w:r>
      <w:r w:rsidR="004D12D2">
        <w:rPr>
          <w:rFonts w:ascii="Trebuchet MS" w:hAnsi="Trebuchet MS" w:cs="Times New Roman"/>
        </w:rPr>
        <w:t>.</w:t>
      </w:r>
    </w:p>
    <w:p w14:paraId="018B4DE7" w14:textId="2D329A7C" w:rsidR="006037F6" w:rsidRPr="004B62D9" w:rsidRDefault="006037F6" w:rsidP="00EF4362">
      <w:pPr>
        <w:spacing w:line="360" w:lineRule="auto"/>
        <w:ind w:firstLine="851"/>
        <w:jc w:val="both"/>
        <w:rPr>
          <w:rFonts w:ascii="Trebuchet MS" w:hAnsi="Trebuchet MS" w:cs="Times New Roman"/>
        </w:rPr>
      </w:pPr>
      <w:r w:rsidRPr="004B62D9">
        <w:rPr>
          <w:rFonts w:ascii="Trebuchet MS" w:hAnsi="Trebuchet MS" w:cs="Times New Roman"/>
        </w:rPr>
        <w:t>Do direito ao reconhecimento, resultou o direito à consulta sobre qualquer medida, ato ou ação da sociedade hegemônica que possa alterar a constituição desse grupo ou território.</w:t>
      </w:r>
    </w:p>
    <w:p w14:paraId="5CCE07FB" w14:textId="30F22E76" w:rsidR="006037F6" w:rsidRPr="004B62D9" w:rsidRDefault="006037F6" w:rsidP="00EF4362">
      <w:pPr>
        <w:spacing w:line="360" w:lineRule="auto"/>
        <w:ind w:firstLine="851"/>
        <w:jc w:val="both"/>
        <w:rPr>
          <w:rFonts w:ascii="Trebuchet MS" w:hAnsi="Trebuchet MS" w:cs="Times New Roman"/>
        </w:rPr>
      </w:pPr>
      <w:r w:rsidRPr="004B62D9">
        <w:rPr>
          <w:rFonts w:ascii="Trebuchet MS" w:hAnsi="Trebuchet MS" w:cs="Times New Roman"/>
        </w:rPr>
        <w:t>Conforme a Convenção 169 da OIT a consulta deve ser prévia, livre, informada e de boa-fé, pois do contrário não se confirma a consulta e a efetiva participação da comunidade quanto ao seu destino ou garantias de existência.</w:t>
      </w:r>
    </w:p>
    <w:p w14:paraId="08048905" w14:textId="5147D4F5" w:rsidR="006037F6" w:rsidRPr="004B62D9" w:rsidRDefault="006037F6" w:rsidP="00EF4362">
      <w:pPr>
        <w:spacing w:line="360" w:lineRule="auto"/>
        <w:ind w:firstLine="851"/>
        <w:jc w:val="both"/>
        <w:rPr>
          <w:rFonts w:ascii="Trebuchet MS" w:hAnsi="Trebuchet MS" w:cs="Times New Roman"/>
        </w:rPr>
      </w:pPr>
      <w:r w:rsidRPr="004B62D9">
        <w:rPr>
          <w:rFonts w:ascii="Trebuchet MS" w:hAnsi="Trebuchet MS" w:cs="Times New Roman"/>
        </w:rPr>
        <w:t>A consulta não deve ser um acordo, ou uma acomodação entre as partes, mas um “consentimento acerca das medidas propostas”</w:t>
      </w:r>
      <w:r w:rsidRPr="004B62D9">
        <w:rPr>
          <w:rStyle w:val="Refdenotaderodap"/>
          <w:rFonts w:ascii="Trebuchet MS" w:hAnsi="Trebuchet MS" w:cs="Times New Roman"/>
        </w:rPr>
        <w:footnoteReference w:id="17"/>
      </w:r>
      <w:r w:rsidRPr="004B62D9">
        <w:rPr>
          <w:rFonts w:ascii="Trebuchet MS" w:hAnsi="Trebuchet MS" w:cs="Times New Roman"/>
        </w:rPr>
        <w:t>, daí a necessidade da criação de protocolos de consulta, elaborados pelas próprias comunidades, respeitadas suas diferenças, atuação e localização, ou seja, delimitação de procedimentos próprios internos de como chegar a uma decisão, em face de consultas formuladas. De outro modo é uma forma de institucionalizar as normas internas desses grupos, que na verdade já existiam, mas não estavam formalizadas ou o mais grave, não eram respeitadas pelo Estado.</w:t>
      </w:r>
    </w:p>
    <w:p w14:paraId="30CDD49A" w14:textId="28EFB3A2" w:rsidR="003B7270" w:rsidRPr="004B62D9" w:rsidRDefault="003B7270" w:rsidP="00EF4362">
      <w:pPr>
        <w:spacing w:line="360" w:lineRule="auto"/>
        <w:ind w:firstLine="851"/>
        <w:jc w:val="both"/>
        <w:rPr>
          <w:rFonts w:ascii="Trebuchet MS" w:hAnsi="Trebuchet MS" w:cs="Times New Roman"/>
        </w:rPr>
      </w:pPr>
      <w:r>
        <w:rPr>
          <w:rFonts w:ascii="Trebuchet MS" w:hAnsi="Trebuchet MS" w:cs="Times New Roman"/>
        </w:rPr>
        <w:t>Tem</w:t>
      </w:r>
      <w:r w:rsidR="00A55E19" w:rsidRPr="004B62D9">
        <w:rPr>
          <w:rFonts w:ascii="Trebuchet MS" w:hAnsi="Trebuchet MS" w:cs="Times New Roman"/>
        </w:rPr>
        <w:t xml:space="preserve"> crescido o avanço da mineração em territórios tradicionais, mesmo os já reconhecidos e identificados, como é o caso do povo indígena Yanomami, no Estado de Roraima, amplamente divulgado pela imprensa nacional, desde janeiro de 2023, com a poluição de rios e a mortes da sua população por contaminação, inanição ou mesmo assassinados por mineradores. </w:t>
      </w:r>
    </w:p>
    <w:p w14:paraId="79B7D569" w14:textId="259005F2" w:rsidR="006037F6" w:rsidRPr="00F3585F" w:rsidRDefault="003B7270" w:rsidP="00EF4362">
      <w:pPr>
        <w:spacing w:line="360" w:lineRule="auto"/>
        <w:ind w:firstLine="851"/>
        <w:jc w:val="both"/>
        <w:rPr>
          <w:rFonts w:ascii="Trebuchet MS" w:hAnsi="Trebuchet MS" w:cs="Times New Roman"/>
          <w:u w:val="single"/>
        </w:rPr>
      </w:pPr>
      <w:r>
        <w:rPr>
          <w:rFonts w:ascii="Trebuchet MS" w:hAnsi="Trebuchet MS" w:cs="Times New Roman"/>
        </w:rPr>
        <w:t>Também</w:t>
      </w:r>
      <w:r w:rsidR="006037F6" w:rsidRPr="004B62D9">
        <w:rPr>
          <w:rFonts w:ascii="Trebuchet MS" w:hAnsi="Trebuchet MS" w:cs="Times New Roman"/>
        </w:rPr>
        <w:t xml:space="preserve"> existem provocações legais em desrespeito ao direito dos povos tradicionais, seja pela criação do marco temporal para reconhecimento, no caso dos indígenas (Lei 14.701, de 20/10/2023), ou numa clara simbiose do </w:t>
      </w:r>
      <w:r w:rsidR="006037F6" w:rsidRPr="00F3585F">
        <w:rPr>
          <w:rFonts w:ascii="Trebuchet MS" w:hAnsi="Trebuchet MS" w:cs="Times New Roman"/>
        </w:rPr>
        <w:t xml:space="preserve">Poder Executivo (Governo Bolsonaro) com os representantes da Frente Parlamentar de Apoio à Agropecuária – FPA, ou seja, senadores e deputados representantes dos interesses do agronegócio (GRACIANE; CARVALHO, 2022, p.25-26), foram priorizadas pautas como: Projeto de Lei - PL 191/2020, que </w:t>
      </w:r>
      <w:r w:rsidR="006037F6" w:rsidRPr="00F3585F">
        <w:rPr>
          <w:rFonts w:ascii="Trebuchet MS" w:hAnsi="Trebuchet MS" w:cs="Times New Roman"/>
        </w:rPr>
        <w:lastRenderedPageBreak/>
        <w:t>trata da mineração em terras indígenas, retirado de pauta pelo atual Governo Lula 3, em 29/05/2023.</w:t>
      </w:r>
    </w:p>
    <w:p w14:paraId="76484C99" w14:textId="5D278D1B" w:rsidR="00526E75" w:rsidRDefault="00526E75" w:rsidP="00EF4362">
      <w:pPr>
        <w:spacing w:line="360" w:lineRule="auto"/>
        <w:ind w:firstLine="851"/>
        <w:jc w:val="both"/>
        <w:rPr>
          <w:rFonts w:ascii="Trebuchet MS" w:hAnsi="Trebuchet MS" w:cs="Times New Roman"/>
        </w:rPr>
      </w:pPr>
      <w:r>
        <w:rPr>
          <w:rFonts w:ascii="Trebuchet MS" w:hAnsi="Trebuchet MS" w:cs="Times New Roman"/>
        </w:rPr>
        <w:t>Com relação aos projetos de assentamento, a consulta ou participação social é ainda pior, pois a IN/INCRA/112/2021 não prevê forma de convocação, escuta e notificação dos assentados para além das audiências públicas previstas no curso do licenciamento ambiental</w:t>
      </w:r>
      <w:r>
        <w:rPr>
          <w:rStyle w:val="Refdenotaderodap"/>
          <w:rFonts w:ascii="Trebuchet MS" w:hAnsi="Trebuchet MS" w:cs="Times New Roman"/>
        </w:rPr>
        <w:footnoteReference w:id="18"/>
      </w:r>
      <w:r>
        <w:rPr>
          <w:rFonts w:ascii="Trebuchet MS" w:hAnsi="Trebuchet MS" w:cs="Times New Roman"/>
        </w:rPr>
        <w:t xml:space="preserve"> para os casos em que essa licença é prevista. Fica a critério da autoridade competente prestar esclarecimentos gerais previamente à celebração de anuência, conforme art.16</w:t>
      </w:r>
      <w:r>
        <w:rPr>
          <w:rStyle w:val="Refdenotaderodap"/>
          <w:rFonts w:ascii="Trebuchet MS" w:hAnsi="Trebuchet MS" w:cs="Times New Roman"/>
        </w:rPr>
        <w:footnoteReference w:id="19"/>
      </w:r>
      <w:r w:rsidR="00B57208">
        <w:rPr>
          <w:rFonts w:ascii="Trebuchet MS" w:hAnsi="Trebuchet MS" w:cs="Times New Roman"/>
        </w:rPr>
        <w:t>.</w:t>
      </w:r>
    </w:p>
    <w:p w14:paraId="7C061CA1" w14:textId="732E324A" w:rsidR="00B57208" w:rsidRPr="004B62D9" w:rsidRDefault="00B57208" w:rsidP="00EF4362">
      <w:pPr>
        <w:spacing w:line="360" w:lineRule="auto"/>
        <w:ind w:firstLine="851"/>
        <w:jc w:val="both"/>
        <w:rPr>
          <w:rFonts w:ascii="Trebuchet MS" w:hAnsi="Trebuchet MS" w:cs="Times New Roman"/>
        </w:rPr>
      </w:pPr>
      <w:r>
        <w:rPr>
          <w:rFonts w:ascii="Trebuchet MS" w:hAnsi="Trebuchet MS" w:cs="Times New Roman"/>
        </w:rPr>
        <w:t xml:space="preserve">Não há opção de consulta prévia, livre e informada aos assentamentos ambientalmente diferenciados, que na verdade vinculam o território </w:t>
      </w:r>
      <w:proofErr w:type="gramStart"/>
      <w:r>
        <w:rPr>
          <w:rFonts w:ascii="Trebuchet MS" w:hAnsi="Trebuchet MS" w:cs="Times New Roman"/>
        </w:rPr>
        <w:t>à</w:t>
      </w:r>
      <w:proofErr w:type="gramEnd"/>
      <w:r>
        <w:rPr>
          <w:rFonts w:ascii="Trebuchet MS" w:hAnsi="Trebuchet MS" w:cs="Times New Roman"/>
        </w:rPr>
        <w:t xml:space="preserve"> comunidades tradicionais, que com suas práticas e culturas desenvolvem a produção também diferenciada.</w:t>
      </w:r>
    </w:p>
    <w:p w14:paraId="69ECC2ED" w14:textId="77777777" w:rsidR="00110483" w:rsidRPr="004B62D9" w:rsidRDefault="00110483" w:rsidP="00EF4362">
      <w:pPr>
        <w:spacing w:line="360" w:lineRule="auto"/>
        <w:jc w:val="both"/>
        <w:rPr>
          <w:rFonts w:ascii="Trebuchet MS" w:hAnsi="Trebuchet MS" w:cs="Times New Roman"/>
        </w:rPr>
      </w:pPr>
    </w:p>
    <w:p w14:paraId="5F4CD13C" w14:textId="5A5369D0" w:rsidR="00110483" w:rsidRPr="004B62D9" w:rsidRDefault="00110483" w:rsidP="00EF4362">
      <w:pPr>
        <w:spacing w:line="360" w:lineRule="auto"/>
        <w:jc w:val="both"/>
        <w:rPr>
          <w:rFonts w:ascii="Trebuchet MS" w:hAnsi="Trebuchet MS" w:cs="Times New Roman"/>
          <w:b/>
          <w:bCs/>
        </w:rPr>
      </w:pPr>
      <w:r w:rsidRPr="004B62D9">
        <w:rPr>
          <w:rFonts w:ascii="Trebuchet MS" w:hAnsi="Trebuchet MS" w:cs="Times New Roman"/>
          <w:b/>
          <w:bCs/>
        </w:rPr>
        <w:t>CONCLUSÃO</w:t>
      </w:r>
    </w:p>
    <w:p w14:paraId="00082AFF" w14:textId="4246981F" w:rsidR="004338ED" w:rsidRPr="004B62D9" w:rsidRDefault="004338ED" w:rsidP="00EF4362">
      <w:pPr>
        <w:spacing w:line="360" w:lineRule="auto"/>
        <w:ind w:firstLine="851"/>
        <w:jc w:val="both"/>
        <w:rPr>
          <w:rFonts w:ascii="Trebuchet MS" w:hAnsi="Trebuchet MS" w:cs="Times New Roman"/>
        </w:rPr>
      </w:pPr>
      <w:r w:rsidRPr="004B62D9">
        <w:rPr>
          <w:rFonts w:ascii="Trebuchet MS" w:hAnsi="Trebuchet MS" w:cs="Times New Roman"/>
        </w:rPr>
        <w:t>A Convenção 169 da OIT representa avanços conquistados pelas lutas dos povos, em verem-se reconhecidos pelo Estado como grupos com autonomia, partindo da auto-atribuição e regulação própria, desde que não conflitantes com os princípios constitucionais de cada país que é signatário, a exemplo do Brasil.</w:t>
      </w:r>
    </w:p>
    <w:p w14:paraId="1A3E62DC" w14:textId="0131A9FA" w:rsidR="004338ED" w:rsidRPr="004B62D9" w:rsidRDefault="004338ED" w:rsidP="00EF4362">
      <w:pPr>
        <w:spacing w:line="360" w:lineRule="auto"/>
        <w:ind w:firstLine="851"/>
        <w:jc w:val="both"/>
        <w:rPr>
          <w:rFonts w:ascii="Trebuchet MS" w:hAnsi="Trebuchet MS" w:cs="Times New Roman"/>
        </w:rPr>
      </w:pPr>
      <w:r w:rsidRPr="004B62D9">
        <w:rPr>
          <w:rFonts w:ascii="Trebuchet MS" w:hAnsi="Trebuchet MS" w:cs="Times New Roman"/>
        </w:rPr>
        <w:t>A existência desses grupos depende do reconhecimento da propriedade ou posse do território onde vivam ou o necessário para a garantia da geração atual e presente, quanto as futuras.</w:t>
      </w:r>
    </w:p>
    <w:p w14:paraId="7FFB1C90" w14:textId="286D2711" w:rsidR="00110483" w:rsidRPr="004B62D9" w:rsidRDefault="004338ED" w:rsidP="00EF4362">
      <w:pPr>
        <w:spacing w:line="360" w:lineRule="auto"/>
        <w:ind w:firstLine="851"/>
        <w:jc w:val="both"/>
        <w:rPr>
          <w:rFonts w:ascii="Trebuchet MS" w:hAnsi="Trebuchet MS" w:cs="Times New Roman"/>
        </w:rPr>
      </w:pPr>
      <w:r w:rsidRPr="004B62D9">
        <w:rPr>
          <w:rFonts w:ascii="Trebuchet MS" w:hAnsi="Trebuchet MS" w:cs="Times New Roman"/>
        </w:rPr>
        <w:t>Além do reconhecimento, a Convenção 169 tratou do direito de consulta prévia, procedimento a que deve ser submetida a comunidade, no caso de ações ou atos que possam promover interferência ou modificações no seu modo de viver e seu próprio território.</w:t>
      </w:r>
    </w:p>
    <w:p w14:paraId="4C25440C" w14:textId="0096AD0B" w:rsidR="004338ED" w:rsidRPr="004B62D9" w:rsidRDefault="004338ED" w:rsidP="00EF4362">
      <w:pPr>
        <w:spacing w:line="360" w:lineRule="auto"/>
        <w:ind w:firstLine="851"/>
        <w:jc w:val="both"/>
        <w:rPr>
          <w:rFonts w:ascii="Trebuchet MS" w:hAnsi="Trebuchet MS" w:cs="Times New Roman"/>
        </w:rPr>
      </w:pPr>
      <w:r w:rsidRPr="004B62D9">
        <w:rPr>
          <w:rFonts w:ascii="Trebuchet MS" w:hAnsi="Trebuchet MS" w:cs="Times New Roman"/>
        </w:rPr>
        <w:t xml:space="preserve">Ao passo dos processos de identificação e reconhecimento podem existir procedimentos, também administrativos, que dizem respeito a concessões de exploração minerária, pois os territórios quilombolas não </w:t>
      </w:r>
      <w:r w:rsidR="00DA4843" w:rsidRPr="004B62D9">
        <w:rPr>
          <w:rFonts w:ascii="Trebuchet MS" w:hAnsi="Trebuchet MS" w:cs="Times New Roman"/>
        </w:rPr>
        <w:t xml:space="preserve">são </w:t>
      </w:r>
      <w:r w:rsidRPr="004B62D9">
        <w:rPr>
          <w:rFonts w:ascii="Trebuchet MS" w:hAnsi="Trebuchet MS" w:cs="Times New Roman"/>
        </w:rPr>
        <w:lastRenderedPageBreak/>
        <w:t>classificados, segundo a Administração nacional como ambientes restritos ou protegidos contra a mineração.</w:t>
      </w:r>
    </w:p>
    <w:p w14:paraId="0C33DAF2" w14:textId="6F09BBDA" w:rsidR="004338ED" w:rsidRPr="004B62D9" w:rsidRDefault="004338ED" w:rsidP="00EF4362">
      <w:pPr>
        <w:spacing w:line="360" w:lineRule="auto"/>
        <w:ind w:firstLine="851"/>
        <w:jc w:val="both"/>
        <w:rPr>
          <w:rFonts w:ascii="Trebuchet MS" w:hAnsi="Trebuchet MS" w:cs="Times New Roman"/>
        </w:rPr>
      </w:pPr>
      <w:r w:rsidRPr="004B62D9">
        <w:rPr>
          <w:rFonts w:ascii="Trebuchet MS" w:hAnsi="Trebuchet MS" w:cs="Times New Roman"/>
        </w:rPr>
        <w:t>Para exploração minerária, as comunidades somente vão ser consultadas quando da elaboração do Licenciamento Ambiental, que submete ao INCRA, que por fim, deve intermediar as informações à comunidade que devem aprovar ou não aquela pretensão exploratória, via licenciamento ambiental.</w:t>
      </w:r>
    </w:p>
    <w:p w14:paraId="2163F3DC" w14:textId="01F8008A" w:rsidR="004338ED" w:rsidRPr="004B62D9" w:rsidRDefault="004338ED" w:rsidP="00EF4362">
      <w:pPr>
        <w:spacing w:line="360" w:lineRule="auto"/>
        <w:ind w:firstLine="851"/>
        <w:jc w:val="both"/>
        <w:rPr>
          <w:rFonts w:ascii="Trebuchet MS" w:hAnsi="Trebuchet MS" w:cs="Times New Roman"/>
        </w:rPr>
      </w:pPr>
      <w:r w:rsidRPr="004B62D9">
        <w:rPr>
          <w:rFonts w:ascii="Trebuchet MS" w:hAnsi="Trebuchet MS" w:cs="Times New Roman"/>
        </w:rPr>
        <w:t>Para a viabilidade dessa consulta, em face da condição diversa de cada comunidade, as mesmas devem produzir seu Protocolo de Consulta, onde instituem como devem ser consultadas e como responderão à proposta colocada.</w:t>
      </w:r>
    </w:p>
    <w:p w14:paraId="0E06737D" w14:textId="374B7BE8" w:rsidR="004338ED" w:rsidRPr="004B62D9" w:rsidRDefault="004338ED" w:rsidP="00EF4362">
      <w:pPr>
        <w:spacing w:line="360" w:lineRule="auto"/>
        <w:ind w:firstLine="851"/>
        <w:jc w:val="both"/>
        <w:rPr>
          <w:rFonts w:ascii="Trebuchet MS" w:hAnsi="Trebuchet MS" w:cs="Times New Roman"/>
        </w:rPr>
      </w:pPr>
      <w:r w:rsidRPr="004B62D9">
        <w:rPr>
          <w:rFonts w:ascii="Trebuchet MS" w:hAnsi="Trebuchet MS" w:cs="Times New Roman"/>
        </w:rPr>
        <w:t>Ocorre, que no caso da exploração minerária, ao receber a concessão do Estado, o minerador ou empreendedor já tem uma expectativa de ganho e qualquer negativa ou empecilho à execução poderá gerar pedido de indenização à União.</w:t>
      </w:r>
    </w:p>
    <w:p w14:paraId="751B38FC" w14:textId="55E8B0C5" w:rsidR="004338ED" w:rsidRPr="004B62D9" w:rsidRDefault="004338ED" w:rsidP="00EF4362">
      <w:pPr>
        <w:spacing w:line="360" w:lineRule="auto"/>
        <w:ind w:firstLine="851"/>
        <w:jc w:val="both"/>
        <w:rPr>
          <w:rFonts w:ascii="Trebuchet MS" w:hAnsi="Trebuchet MS" w:cs="Times New Roman"/>
        </w:rPr>
      </w:pPr>
      <w:r w:rsidRPr="004B62D9">
        <w:rPr>
          <w:rFonts w:ascii="Trebuchet MS" w:hAnsi="Trebuchet MS" w:cs="Times New Roman"/>
        </w:rPr>
        <w:t>De outro lado, ao verificar a IN/INCRA/111/2021, que instrumentaliza a mediação do licenciamento ambiental entre o órgão licenciado</w:t>
      </w:r>
      <w:r w:rsidR="00DA4843" w:rsidRPr="004B62D9">
        <w:rPr>
          <w:rFonts w:ascii="Trebuchet MS" w:hAnsi="Trebuchet MS" w:cs="Times New Roman"/>
        </w:rPr>
        <w:t>r</w:t>
      </w:r>
      <w:r w:rsidRPr="004B62D9">
        <w:rPr>
          <w:rFonts w:ascii="Trebuchet MS" w:hAnsi="Trebuchet MS" w:cs="Times New Roman"/>
        </w:rPr>
        <w:t xml:space="preserve"> e as comunidades quilombolas, os procedimentos levam à possibilidade de aprovação; aprovação com ressalva ou reprovação, que poderá ser superada ou reapresentada, condicionada ao atendimento de medidas ou condicionantes elaboradas pela comunidade.</w:t>
      </w:r>
    </w:p>
    <w:p w14:paraId="7428521C" w14:textId="6B9F45B7" w:rsidR="004338ED" w:rsidRPr="004B62D9" w:rsidRDefault="004338ED" w:rsidP="00EF4362">
      <w:pPr>
        <w:spacing w:line="360" w:lineRule="auto"/>
        <w:ind w:firstLine="851"/>
        <w:jc w:val="both"/>
        <w:rPr>
          <w:rFonts w:ascii="Trebuchet MS" w:hAnsi="Trebuchet MS" w:cs="Times New Roman"/>
        </w:rPr>
      </w:pPr>
      <w:r w:rsidRPr="004B62D9">
        <w:rPr>
          <w:rFonts w:ascii="Trebuchet MS" w:hAnsi="Trebuchet MS" w:cs="Times New Roman"/>
        </w:rPr>
        <w:t>Dos regulamentos apresentados verifica-se uma pressão para que as explorações minerárias sejam aceitas pois mesmo a reprovação do licenciamento não configurará a finalização</w:t>
      </w:r>
      <w:r w:rsidR="00DA4843" w:rsidRPr="004B62D9">
        <w:rPr>
          <w:rFonts w:ascii="Trebuchet MS" w:hAnsi="Trebuchet MS" w:cs="Times New Roman"/>
        </w:rPr>
        <w:t xml:space="preserve"> ou encerramento da demanda</w:t>
      </w:r>
      <w:r w:rsidRPr="004B62D9">
        <w:rPr>
          <w:rFonts w:ascii="Trebuchet MS" w:hAnsi="Trebuchet MS" w:cs="Times New Roman"/>
        </w:rPr>
        <w:t>, tendo o empreendedor de reapresentar a proposta.</w:t>
      </w:r>
    </w:p>
    <w:p w14:paraId="5DBCDB50" w14:textId="0F1F618D" w:rsidR="004338ED" w:rsidRDefault="00B57208" w:rsidP="00EF4362">
      <w:pPr>
        <w:spacing w:line="360" w:lineRule="auto"/>
        <w:ind w:firstLine="851"/>
        <w:jc w:val="both"/>
        <w:rPr>
          <w:rFonts w:ascii="Trebuchet MS" w:hAnsi="Trebuchet MS" w:cs="Times New Roman"/>
        </w:rPr>
      </w:pPr>
      <w:r>
        <w:rPr>
          <w:rFonts w:ascii="Trebuchet MS" w:hAnsi="Trebuchet MS" w:cs="Times New Roman"/>
        </w:rPr>
        <w:t>As</w:t>
      </w:r>
      <w:r w:rsidR="004338ED" w:rsidRPr="004B62D9">
        <w:rPr>
          <w:rFonts w:ascii="Trebuchet MS" w:hAnsi="Trebuchet MS" w:cs="Times New Roman"/>
        </w:rPr>
        <w:t xml:space="preserve"> fases que antecedem a concessão para exploração minerária devem contemplar a consulta às comunidades, e vincular a decisão das </w:t>
      </w:r>
      <w:r w:rsidR="00DA4843" w:rsidRPr="004B62D9">
        <w:rPr>
          <w:rFonts w:ascii="Trebuchet MS" w:hAnsi="Trebuchet MS" w:cs="Times New Roman"/>
        </w:rPr>
        <w:t>mesmas</w:t>
      </w:r>
      <w:r w:rsidR="004338ED" w:rsidRPr="004B62D9">
        <w:rPr>
          <w:rFonts w:ascii="Trebuchet MS" w:hAnsi="Trebuchet MS" w:cs="Times New Roman"/>
        </w:rPr>
        <w:t xml:space="preserve"> à decisão administrativa, pois do contrário não se configura a consulta prévia, livre e informada e sim um mero consentimento, deixando de dar efetividade às determinações da referida Convenção 169/1989, e colocando em risco a existência das comunidades.</w:t>
      </w:r>
    </w:p>
    <w:p w14:paraId="657A4E13" w14:textId="619F176F" w:rsidR="00B57208" w:rsidRDefault="00B57208" w:rsidP="00EF4362">
      <w:pPr>
        <w:spacing w:line="360" w:lineRule="auto"/>
        <w:ind w:firstLine="851"/>
        <w:jc w:val="both"/>
        <w:rPr>
          <w:rFonts w:ascii="Trebuchet MS" w:hAnsi="Trebuchet MS" w:cs="Times New Roman"/>
        </w:rPr>
      </w:pPr>
      <w:r>
        <w:rPr>
          <w:rFonts w:ascii="Trebuchet MS" w:hAnsi="Trebuchet MS" w:cs="Times New Roman"/>
        </w:rPr>
        <w:t xml:space="preserve">Por outro lado, com relação aos projetos de assentamento, a situação é ainda pior, pois a IN/INCRA/112/2021 deixa lacunas com relação aos critérios </w:t>
      </w:r>
      <w:r>
        <w:rPr>
          <w:rFonts w:ascii="Trebuchet MS" w:hAnsi="Trebuchet MS" w:cs="Times New Roman"/>
        </w:rPr>
        <w:lastRenderedPageBreak/>
        <w:t>de compatibilidade e não há previsão de convocação e discussão com as famílias assentadas, o que poderá gerar vários prejuízos, como o reassentamento, especialmente para assentamentos ambientalmente diferenciados.</w:t>
      </w:r>
    </w:p>
    <w:p w14:paraId="187CB347" w14:textId="2B87897E" w:rsidR="00B57208" w:rsidRPr="004B62D9" w:rsidRDefault="00B57208" w:rsidP="00EF4362">
      <w:pPr>
        <w:spacing w:line="360" w:lineRule="auto"/>
        <w:ind w:firstLine="851"/>
        <w:jc w:val="both"/>
        <w:rPr>
          <w:rFonts w:ascii="Trebuchet MS" w:hAnsi="Trebuchet MS" w:cs="Times New Roman"/>
        </w:rPr>
      </w:pPr>
      <w:r>
        <w:rPr>
          <w:rFonts w:ascii="Trebuchet MS" w:hAnsi="Trebuchet MS" w:cs="Times New Roman"/>
        </w:rPr>
        <w:t xml:space="preserve">Além da modificação das </w:t>
      </w:r>
      <w:proofErr w:type="spellStart"/>
      <w:r>
        <w:rPr>
          <w:rFonts w:ascii="Trebuchet MS" w:hAnsi="Trebuchet MS" w:cs="Times New Roman"/>
        </w:rPr>
        <w:t>IN’s</w:t>
      </w:r>
      <w:proofErr w:type="spellEnd"/>
      <w:r>
        <w:rPr>
          <w:rFonts w:ascii="Trebuchet MS" w:hAnsi="Trebuchet MS" w:cs="Times New Roman"/>
        </w:rPr>
        <w:t xml:space="preserve">, deveria se condicionar a liberação da ANM ao licenciamento ambiental e no licenciamento ambiental fosse condição </w:t>
      </w:r>
      <w:proofErr w:type="spellStart"/>
      <w:r>
        <w:rPr>
          <w:rFonts w:ascii="Trebuchet MS" w:hAnsi="Trebuchet MS" w:cs="Times New Roman"/>
        </w:rPr>
        <w:t>sine</w:t>
      </w:r>
      <w:proofErr w:type="spellEnd"/>
      <w:r>
        <w:rPr>
          <w:rFonts w:ascii="Trebuchet MS" w:hAnsi="Trebuchet MS" w:cs="Times New Roman"/>
        </w:rPr>
        <w:t xml:space="preserve"> </w:t>
      </w:r>
      <w:proofErr w:type="spellStart"/>
      <w:r>
        <w:rPr>
          <w:rFonts w:ascii="Trebuchet MS" w:hAnsi="Trebuchet MS" w:cs="Times New Roman"/>
        </w:rPr>
        <w:t>qua</w:t>
      </w:r>
      <w:proofErr w:type="spellEnd"/>
      <w:r>
        <w:rPr>
          <w:rFonts w:ascii="Trebuchet MS" w:hAnsi="Trebuchet MS" w:cs="Times New Roman"/>
        </w:rPr>
        <w:t xml:space="preserve"> non a consulta aos grupos vulneráveis. Assim, se evitaria prejuízos às comunidades e ausência de expectativa de lucros para a</w:t>
      </w:r>
      <w:r w:rsidR="004D12D2">
        <w:rPr>
          <w:rFonts w:ascii="Trebuchet MS" w:hAnsi="Trebuchet MS" w:cs="Times New Roman"/>
        </w:rPr>
        <w:t>s</w:t>
      </w:r>
      <w:r>
        <w:rPr>
          <w:rFonts w:ascii="Trebuchet MS" w:hAnsi="Trebuchet MS" w:cs="Times New Roman"/>
        </w:rPr>
        <w:t xml:space="preserve"> mineradora</w:t>
      </w:r>
      <w:r w:rsidR="004D12D2">
        <w:rPr>
          <w:rFonts w:ascii="Trebuchet MS" w:hAnsi="Trebuchet MS" w:cs="Times New Roman"/>
        </w:rPr>
        <w:t>s</w:t>
      </w:r>
      <w:r>
        <w:rPr>
          <w:rFonts w:ascii="Trebuchet MS" w:hAnsi="Trebuchet MS" w:cs="Times New Roman"/>
        </w:rPr>
        <w:t>, desmotivando-a</w:t>
      </w:r>
      <w:r w:rsidR="004D12D2">
        <w:rPr>
          <w:rFonts w:ascii="Trebuchet MS" w:hAnsi="Trebuchet MS" w:cs="Times New Roman"/>
        </w:rPr>
        <w:t>s</w:t>
      </w:r>
      <w:r>
        <w:rPr>
          <w:rFonts w:ascii="Trebuchet MS" w:hAnsi="Trebuchet MS" w:cs="Times New Roman"/>
        </w:rPr>
        <w:t xml:space="preserve"> a disputas judiciais.</w:t>
      </w:r>
    </w:p>
    <w:p w14:paraId="7BDD2CB9" w14:textId="77777777" w:rsidR="004338ED" w:rsidRPr="004B62D9" w:rsidRDefault="004338ED" w:rsidP="004338ED">
      <w:pPr>
        <w:spacing w:before="100" w:beforeAutospacing="1" w:after="100" w:afterAutospacing="1" w:line="360" w:lineRule="auto"/>
        <w:ind w:firstLine="851"/>
        <w:jc w:val="both"/>
        <w:rPr>
          <w:rFonts w:ascii="Trebuchet MS" w:hAnsi="Trebuchet MS" w:cs="Times New Roman"/>
        </w:rPr>
      </w:pPr>
    </w:p>
    <w:p w14:paraId="5643BAFE" w14:textId="438D9B10" w:rsidR="00CE6B47" w:rsidRDefault="00110483" w:rsidP="00B57208">
      <w:pPr>
        <w:jc w:val="both"/>
        <w:rPr>
          <w:rFonts w:ascii="Trebuchet MS" w:hAnsi="Trebuchet MS" w:cs="Times New Roman"/>
        </w:rPr>
      </w:pPr>
      <w:r w:rsidRPr="00B57208">
        <w:rPr>
          <w:rFonts w:ascii="Trebuchet MS" w:hAnsi="Trebuchet MS" w:cs="Times New Roman"/>
        </w:rPr>
        <w:t>REFERENCIAL</w:t>
      </w:r>
      <w:r w:rsidR="00B57208" w:rsidRPr="00B57208">
        <w:rPr>
          <w:rFonts w:ascii="Trebuchet MS" w:hAnsi="Trebuchet MS" w:cs="Times New Roman"/>
        </w:rPr>
        <w:t xml:space="preserve"> </w:t>
      </w:r>
      <w:r w:rsidRPr="00B57208">
        <w:rPr>
          <w:rFonts w:ascii="Trebuchet MS" w:hAnsi="Trebuchet MS" w:cs="Times New Roman"/>
        </w:rPr>
        <w:t>BIBLIOGRÁFICO</w:t>
      </w:r>
    </w:p>
    <w:p w14:paraId="2869CC7D" w14:textId="77777777" w:rsidR="00B57208" w:rsidRPr="00B57208" w:rsidRDefault="00B57208" w:rsidP="00B57208">
      <w:pPr>
        <w:jc w:val="both"/>
        <w:rPr>
          <w:rFonts w:ascii="Trebuchet MS" w:hAnsi="Trebuchet MS" w:cs="Times New Roman"/>
        </w:rPr>
      </w:pPr>
    </w:p>
    <w:p w14:paraId="20A11A04" w14:textId="77777777" w:rsidR="00481081" w:rsidRPr="00B57208" w:rsidRDefault="00481081" w:rsidP="00B57208">
      <w:pPr>
        <w:rPr>
          <w:rFonts w:ascii="Trebuchet MS" w:hAnsi="Trebuchet MS" w:cs="Times New Roman"/>
        </w:rPr>
      </w:pPr>
    </w:p>
    <w:p w14:paraId="6BE320D0" w14:textId="3E478F63" w:rsidR="003C2FF0" w:rsidRPr="00B57208" w:rsidRDefault="00481081" w:rsidP="00B57208">
      <w:pPr>
        <w:rPr>
          <w:rFonts w:ascii="Trebuchet MS" w:hAnsi="Trebuchet MS" w:cs="Times New Roman"/>
        </w:rPr>
      </w:pPr>
      <w:r w:rsidRPr="00B57208">
        <w:rPr>
          <w:rFonts w:ascii="Trebuchet MS" w:hAnsi="Trebuchet MS" w:cs="Times New Roman"/>
        </w:rPr>
        <w:t xml:space="preserve">BENATTI, José </w:t>
      </w:r>
      <w:proofErr w:type="spellStart"/>
      <w:r w:rsidRPr="00B57208">
        <w:rPr>
          <w:rFonts w:ascii="Trebuchet MS" w:hAnsi="Trebuchet MS" w:cs="Times New Roman"/>
        </w:rPr>
        <w:t>Heder</w:t>
      </w:r>
      <w:proofErr w:type="spellEnd"/>
      <w:r w:rsidRPr="00B57208">
        <w:rPr>
          <w:rFonts w:ascii="Trebuchet MS" w:hAnsi="Trebuchet MS" w:cs="Times New Roman"/>
        </w:rPr>
        <w:t xml:space="preserve">. </w:t>
      </w:r>
      <w:r w:rsidRPr="00B57208">
        <w:rPr>
          <w:rFonts w:ascii="Trebuchet MS" w:hAnsi="Trebuchet MS" w:cs="Times New Roman"/>
          <w:b/>
          <w:bCs/>
        </w:rPr>
        <w:t>Das terras tradicionalmente ocupadas ao reconhecimento da diversidade social e de posse das populações tradicionais na Amazônia</w:t>
      </w:r>
      <w:r w:rsidRPr="00B57208">
        <w:rPr>
          <w:rFonts w:ascii="Trebuchet MS" w:hAnsi="Trebuchet MS" w:cs="Times New Roman"/>
        </w:rPr>
        <w:t xml:space="preserve">. In: UNGARETTI, Débora et al. Propriedades em transformação: abordagens multidisciplinares sobre a propriedade no Brasil. São Paulo: </w:t>
      </w:r>
      <w:proofErr w:type="spellStart"/>
      <w:r w:rsidRPr="00B57208">
        <w:rPr>
          <w:rFonts w:ascii="Trebuchet MS" w:hAnsi="Trebuchet MS" w:cs="Times New Roman"/>
        </w:rPr>
        <w:t>Blucher</w:t>
      </w:r>
      <w:proofErr w:type="spellEnd"/>
      <w:r w:rsidRPr="00B57208">
        <w:rPr>
          <w:rFonts w:ascii="Trebuchet MS" w:hAnsi="Trebuchet MS" w:cs="Times New Roman"/>
        </w:rPr>
        <w:t xml:space="preserve">, </w:t>
      </w:r>
      <w:proofErr w:type="gramStart"/>
      <w:r w:rsidRPr="00B57208">
        <w:rPr>
          <w:rFonts w:ascii="Trebuchet MS" w:hAnsi="Trebuchet MS" w:cs="Times New Roman"/>
        </w:rPr>
        <w:t>2018,  p.195</w:t>
      </w:r>
      <w:proofErr w:type="gramEnd"/>
      <w:r w:rsidRPr="00B57208">
        <w:rPr>
          <w:rFonts w:ascii="Trebuchet MS" w:hAnsi="Trebuchet MS" w:cs="Times New Roman"/>
        </w:rPr>
        <w:t>-216.</w:t>
      </w:r>
    </w:p>
    <w:p w14:paraId="1402FB33" w14:textId="77777777" w:rsidR="004338ED" w:rsidRPr="00B57208" w:rsidRDefault="004338ED" w:rsidP="00B57208">
      <w:pPr>
        <w:rPr>
          <w:rFonts w:ascii="Trebuchet MS" w:hAnsi="Trebuchet MS" w:cs="Times New Roman"/>
        </w:rPr>
      </w:pPr>
    </w:p>
    <w:p w14:paraId="4017F95D" w14:textId="3A6544FB" w:rsidR="004338ED" w:rsidRPr="00B57208" w:rsidRDefault="004338ED" w:rsidP="00B57208">
      <w:pPr>
        <w:rPr>
          <w:rFonts w:ascii="Trebuchet MS" w:hAnsi="Trebuchet MS" w:cs="Times New Roman"/>
        </w:rPr>
      </w:pPr>
      <w:r w:rsidRPr="00B57208">
        <w:rPr>
          <w:rFonts w:ascii="Trebuchet MS" w:hAnsi="Trebuchet MS" w:cs="Times New Roman"/>
        </w:rPr>
        <w:t xml:space="preserve">BRASIL. </w:t>
      </w:r>
      <w:r w:rsidRPr="00B57208">
        <w:rPr>
          <w:rFonts w:ascii="Trebuchet MS" w:hAnsi="Trebuchet MS" w:cs="Times New Roman"/>
          <w:b/>
          <w:bCs/>
        </w:rPr>
        <w:t>Decreto-Lei nº 227</w:t>
      </w:r>
      <w:r w:rsidRPr="00B57208">
        <w:rPr>
          <w:rFonts w:ascii="Trebuchet MS" w:hAnsi="Trebuchet MS" w:cs="Times New Roman"/>
        </w:rPr>
        <w:t xml:space="preserve"> (Código de Mineração), de 28 de fevereiro de 1967</w:t>
      </w:r>
    </w:p>
    <w:p w14:paraId="47D90E9B" w14:textId="77777777" w:rsidR="004338ED" w:rsidRPr="00B57208" w:rsidRDefault="004338ED" w:rsidP="00B57208">
      <w:pPr>
        <w:rPr>
          <w:rFonts w:ascii="Trebuchet MS" w:hAnsi="Trebuchet MS" w:cs="Times New Roman"/>
        </w:rPr>
      </w:pPr>
    </w:p>
    <w:p w14:paraId="6A0B4A87" w14:textId="38AD8662" w:rsidR="004338ED" w:rsidRPr="00B57208" w:rsidRDefault="004338ED" w:rsidP="00B57208">
      <w:pPr>
        <w:rPr>
          <w:rFonts w:ascii="Trebuchet MS" w:hAnsi="Trebuchet MS" w:cs="Times New Roman"/>
        </w:rPr>
      </w:pPr>
      <w:r w:rsidRPr="00B57208">
        <w:rPr>
          <w:rFonts w:ascii="Trebuchet MS" w:hAnsi="Trebuchet MS" w:cs="Times New Roman"/>
        </w:rPr>
        <w:t xml:space="preserve">BRASIL. </w:t>
      </w:r>
      <w:r w:rsidRPr="00B57208">
        <w:rPr>
          <w:rFonts w:ascii="Trebuchet MS" w:hAnsi="Trebuchet MS" w:cs="Times New Roman"/>
          <w:b/>
          <w:bCs/>
        </w:rPr>
        <w:t>Constituição da República Federativa do Brasil de 1988</w:t>
      </w:r>
    </w:p>
    <w:p w14:paraId="1DF77A60" w14:textId="77777777" w:rsidR="00E131EB" w:rsidRPr="00B57208" w:rsidRDefault="00E131EB" w:rsidP="00B57208">
      <w:pPr>
        <w:rPr>
          <w:rFonts w:ascii="Trebuchet MS" w:hAnsi="Trebuchet MS" w:cs="Times New Roman"/>
        </w:rPr>
      </w:pPr>
    </w:p>
    <w:p w14:paraId="3E2B389F" w14:textId="698239BB" w:rsidR="00E131EB" w:rsidRPr="00B57208" w:rsidRDefault="00E131EB" w:rsidP="00B57208">
      <w:pPr>
        <w:rPr>
          <w:rFonts w:ascii="Trebuchet MS" w:hAnsi="Trebuchet MS" w:cs="Times New Roman"/>
        </w:rPr>
      </w:pPr>
      <w:r w:rsidRPr="00B57208">
        <w:rPr>
          <w:rFonts w:ascii="Trebuchet MS" w:hAnsi="Trebuchet MS" w:cs="Times New Roman"/>
        </w:rPr>
        <w:t xml:space="preserve">BRASIL. Portaria Interministerial </w:t>
      </w:r>
      <w:r w:rsidRPr="00B57208">
        <w:rPr>
          <w:rFonts w:ascii="Trebuchet MS" w:eastAsia="Times New Roman" w:hAnsi="Trebuchet MS" w:cs="Times New Roman"/>
          <w:lang w:eastAsia="pt-BR"/>
        </w:rPr>
        <w:t xml:space="preserve">nº 60/MMA/MJ/MC/MS, de 24 de </w:t>
      </w:r>
      <w:proofErr w:type="spellStart"/>
      <w:r w:rsidRPr="00B57208">
        <w:rPr>
          <w:rFonts w:ascii="Trebuchet MS" w:eastAsia="Times New Roman" w:hAnsi="Trebuchet MS" w:cs="Times New Roman"/>
          <w:lang w:eastAsia="pt-BR"/>
        </w:rPr>
        <w:t>março</w:t>
      </w:r>
      <w:proofErr w:type="spellEnd"/>
      <w:r w:rsidRPr="00B57208">
        <w:rPr>
          <w:rFonts w:ascii="Trebuchet MS" w:eastAsia="Times New Roman" w:hAnsi="Trebuchet MS" w:cs="Times New Roman"/>
          <w:lang w:eastAsia="pt-BR"/>
        </w:rPr>
        <w:t xml:space="preserve"> de 2015. Disponível em: &lt;</w:t>
      </w:r>
      <w:r w:rsidR="00A44ED2" w:rsidRPr="00B57208">
        <w:rPr>
          <w:rFonts w:ascii="Trebuchet MS" w:eastAsia="Times New Roman" w:hAnsi="Trebuchet MS" w:cs="Times New Roman"/>
          <w:lang w:eastAsia="pt-BR"/>
        </w:rPr>
        <w:t xml:space="preserve">http://portal.iphan.gov.br/uploads/legislacao/Portaria_Interministerial_60_de_24_de_marco_de_2015.pdf&gt;. </w:t>
      </w:r>
      <w:r w:rsidR="00A44ED2" w:rsidRPr="00B57208">
        <w:rPr>
          <w:rFonts w:ascii="Trebuchet MS" w:hAnsi="Trebuchet MS" w:cs="Times New Roman"/>
        </w:rPr>
        <w:t>Acesso em 15 maio 2023</w:t>
      </w:r>
      <w:r w:rsidR="003E442B" w:rsidRPr="00B57208">
        <w:rPr>
          <w:rFonts w:ascii="Trebuchet MS" w:hAnsi="Trebuchet MS" w:cs="Times New Roman"/>
        </w:rPr>
        <w:t>.</w:t>
      </w:r>
    </w:p>
    <w:p w14:paraId="5BBC50AF" w14:textId="77777777" w:rsidR="00F44334" w:rsidRPr="00B57208" w:rsidRDefault="00F44334" w:rsidP="00B57208">
      <w:pPr>
        <w:rPr>
          <w:rFonts w:ascii="Trebuchet MS" w:hAnsi="Trebuchet MS" w:cs="Times New Roman"/>
        </w:rPr>
      </w:pPr>
    </w:p>
    <w:p w14:paraId="076998E0" w14:textId="43EDBC09" w:rsidR="00F44334" w:rsidRPr="00B57208" w:rsidRDefault="00F44334" w:rsidP="00B57208">
      <w:pPr>
        <w:rPr>
          <w:rFonts w:ascii="Trebuchet MS" w:hAnsi="Trebuchet MS" w:cs="Times New Roman"/>
        </w:rPr>
      </w:pPr>
      <w:r w:rsidRPr="00B57208">
        <w:rPr>
          <w:rFonts w:ascii="Trebuchet MS" w:hAnsi="Trebuchet MS" w:cs="Times New Roman"/>
        </w:rPr>
        <w:t>BRASIL. PARECER n</w:t>
      </w:r>
      <w:r w:rsidR="00A44ED2" w:rsidRPr="00B57208">
        <w:rPr>
          <w:rFonts w:ascii="Trebuchet MS" w:hAnsi="Trebuchet MS" w:cs="Times New Roman"/>
        </w:rPr>
        <w:t>º</w:t>
      </w:r>
      <w:r w:rsidRPr="00B57208">
        <w:rPr>
          <w:rFonts w:ascii="Trebuchet MS" w:hAnsi="Trebuchet MS" w:cs="Times New Roman"/>
        </w:rPr>
        <w:t xml:space="preserve"> 00032/2015/DEPCONSU/PGF/AGU</w:t>
      </w:r>
      <w:r w:rsidRPr="00B57208">
        <w:rPr>
          <w:rFonts w:ascii="Trebuchet MS" w:hAnsi="Trebuchet MS" w:cs="Times New Roman"/>
          <w:b/>
          <w:bCs/>
        </w:rPr>
        <w:t xml:space="preserve">. </w:t>
      </w:r>
      <w:r w:rsidRPr="00B57208">
        <w:rPr>
          <w:rFonts w:ascii="Trebuchet MS" w:hAnsi="Trebuchet MS" w:cs="Times New Roman"/>
        </w:rPr>
        <w:t xml:space="preserve">PROCESSO ADMINISTRATIVO </w:t>
      </w:r>
      <w:r w:rsidRPr="00B57208">
        <w:rPr>
          <w:rFonts w:ascii="Trebuchet MS" w:hAnsi="Trebuchet MS" w:cs="Times New Roman"/>
          <w:b/>
          <w:bCs/>
        </w:rPr>
        <w:t>01420.004466/2013-29</w:t>
      </w:r>
      <w:r w:rsidRPr="00B57208">
        <w:rPr>
          <w:rFonts w:ascii="Trebuchet MS" w:hAnsi="Trebuchet MS" w:cs="Times New Roman"/>
        </w:rPr>
        <w:t>. 2015</w:t>
      </w:r>
      <w:r w:rsidR="003E442B" w:rsidRPr="00B57208">
        <w:rPr>
          <w:rFonts w:ascii="Trebuchet MS" w:hAnsi="Trebuchet MS" w:cs="Times New Roman"/>
        </w:rPr>
        <w:t>.</w:t>
      </w:r>
    </w:p>
    <w:p w14:paraId="4C9B15D4" w14:textId="77777777" w:rsidR="003E442B" w:rsidRPr="00B57208" w:rsidRDefault="003E442B" w:rsidP="00B57208">
      <w:pPr>
        <w:rPr>
          <w:rFonts w:ascii="Trebuchet MS" w:hAnsi="Trebuchet MS" w:cs="Times New Roman"/>
        </w:rPr>
      </w:pPr>
    </w:p>
    <w:p w14:paraId="6AF5D0E4" w14:textId="12537DD6" w:rsidR="003E442B" w:rsidRPr="00B57208" w:rsidRDefault="003E442B" w:rsidP="00B57208">
      <w:pPr>
        <w:rPr>
          <w:rFonts w:ascii="Trebuchet MS" w:hAnsi="Trebuchet MS" w:cs="Times New Roman"/>
          <w:b/>
          <w:bCs/>
        </w:rPr>
      </w:pPr>
      <w:r w:rsidRPr="00B57208">
        <w:rPr>
          <w:rFonts w:ascii="Trebuchet MS" w:hAnsi="Trebuchet MS" w:cs="Times New Roman"/>
        </w:rPr>
        <w:t xml:space="preserve">BRASIL. </w:t>
      </w:r>
      <w:r w:rsidRPr="00B57208">
        <w:rPr>
          <w:rFonts w:ascii="Trebuchet MS" w:hAnsi="Trebuchet MS" w:cs="Times New Roman"/>
          <w:b/>
          <w:bCs/>
        </w:rPr>
        <w:t>Decreto nº 10.088, de 05 de novembro de 2019.</w:t>
      </w:r>
    </w:p>
    <w:p w14:paraId="1FBB0CAF" w14:textId="77777777" w:rsidR="00F44334" w:rsidRPr="00B57208" w:rsidRDefault="00F44334" w:rsidP="00B57208">
      <w:pPr>
        <w:rPr>
          <w:rFonts w:ascii="Trebuchet MS" w:hAnsi="Trebuchet MS" w:cs="Times New Roman"/>
        </w:rPr>
      </w:pPr>
    </w:p>
    <w:p w14:paraId="36FC33AB" w14:textId="280F490B" w:rsidR="00F44334" w:rsidRPr="00B57208" w:rsidRDefault="00F44334" w:rsidP="00B57208">
      <w:pPr>
        <w:rPr>
          <w:rFonts w:ascii="Trebuchet MS" w:hAnsi="Trebuchet MS" w:cs="Times New Roman"/>
        </w:rPr>
      </w:pPr>
      <w:r w:rsidRPr="00B57208">
        <w:rPr>
          <w:rFonts w:ascii="Trebuchet MS" w:hAnsi="Trebuchet MS" w:cs="Times New Roman"/>
        </w:rPr>
        <w:t xml:space="preserve">BRASIL. NOTA TÉCNICA </w:t>
      </w:r>
      <w:r w:rsidR="00A44ED2" w:rsidRPr="00B57208">
        <w:rPr>
          <w:rFonts w:ascii="Trebuchet MS" w:hAnsi="Trebuchet MS" w:cs="Times New Roman"/>
        </w:rPr>
        <w:t>n</w:t>
      </w:r>
      <w:r w:rsidRPr="00B57208">
        <w:rPr>
          <w:rFonts w:ascii="Trebuchet MS" w:hAnsi="Trebuchet MS" w:cs="Times New Roman"/>
        </w:rPr>
        <w:t xml:space="preserve">º 1077/2020/DFQ-1/DFQ/DF/SEDE/INCRA. PROCESSO ADMINISTRATIVO nº </w:t>
      </w:r>
      <w:r w:rsidRPr="00B57208">
        <w:rPr>
          <w:rFonts w:ascii="Trebuchet MS" w:hAnsi="Trebuchet MS" w:cs="Times New Roman"/>
          <w:b/>
          <w:bCs/>
        </w:rPr>
        <w:t>01104.000053/2020-87</w:t>
      </w:r>
      <w:r w:rsidRPr="00B57208">
        <w:rPr>
          <w:rFonts w:ascii="Trebuchet MS" w:hAnsi="Trebuchet MS" w:cs="Times New Roman"/>
        </w:rPr>
        <w:t>. 2020</w:t>
      </w:r>
      <w:r w:rsidR="003E442B" w:rsidRPr="00B57208">
        <w:rPr>
          <w:rFonts w:ascii="Trebuchet MS" w:hAnsi="Trebuchet MS" w:cs="Times New Roman"/>
        </w:rPr>
        <w:t>.</w:t>
      </w:r>
    </w:p>
    <w:p w14:paraId="3BCFA845" w14:textId="77777777" w:rsidR="004338ED" w:rsidRPr="00B57208" w:rsidRDefault="004338ED" w:rsidP="00B57208">
      <w:pPr>
        <w:rPr>
          <w:rFonts w:ascii="Trebuchet MS" w:hAnsi="Trebuchet MS" w:cs="Times New Roman"/>
        </w:rPr>
      </w:pPr>
    </w:p>
    <w:p w14:paraId="7EEC03AD" w14:textId="6D71FDB7" w:rsidR="004338ED" w:rsidRDefault="004338ED" w:rsidP="00B57208">
      <w:pPr>
        <w:rPr>
          <w:rFonts w:ascii="Trebuchet MS" w:hAnsi="Trebuchet MS" w:cs="Times New Roman"/>
          <w:b/>
          <w:bCs/>
        </w:rPr>
      </w:pPr>
      <w:r w:rsidRPr="00B57208">
        <w:rPr>
          <w:rFonts w:ascii="Trebuchet MS" w:hAnsi="Trebuchet MS" w:cs="Times New Roman"/>
        </w:rPr>
        <w:t xml:space="preserve">BRASIL. </w:t>
      </w:r>
      <w:r w:rsidRPr="00B57208">
        <w:rPr>
          <w:rFonts w:ascii="Trebuchet MS" w:hAnsi="Trebuchet MS" w:cs="Times New Roman"/>
          <w:b/>
          <w:bCs/>
        </w:rPr>
        <w:t>Lei nº 14.701, de 20 de outubro de 2023</w:t>
      </w:r>
      <w:r w:rsidR="003E442B" w:rsidRPr="00B57208">
        <w:rPr>
          <w:rFonts w:ascii="Trebuchet MS" w:hAnsi="Trebuchet MS" w:cs="Times New Roman"/>
          <w:b/>
          <w:bCs/>
        </w:rPr>
        <w:t>.</w:t>
      </w:r>
    </w:p>
    <w:p w14:paraId="56415C26" w14:textId="77777777" w:rsidR="004338ED" w:rsidRPr="00B57208" w:rsidRDefault="004338ED" w:rsidP="00B57208">
      <w:pPr>
        <w:rPr>
          <w:rFonts w:ascii="Trebuchet MS" w:hAnsi="Trebuchet MS" w:cs="Times New Roman"/>
        </w:rPr>
      </w:pPr>
    </w:p>
    <w:p w14:paraId="50BB5B5C" w14:textId="0C3B61C0" w:rsidR="004338ED" w:rsidRDefault="004338ED" w:rsidP="00B57208">
      <w:pPr>
        <w:rPr>
          <w:rFonts w:ascii="Trebuchet MS" w:hAnsi="Trebuchet MS" w:cs="Times New Roman"/>
        </w:rPr>
      </w:pPr>
      <w:r w:rsidRPr="00B57208">
        <w:rPr>
          <w:rFonts w:ascii="Trebuchet MS" w:hAnsi="Trebuchet MS" w:cs="Times New Roman"/>
          <w:b/>
          <w:bCs/>
        </w:rPr>
        <w:t>CONVENÇÃO Nº 169 DA OIT SOBRE POVOS INDÍGENAS E TRIBAIS</w:t>
      </w:r>
      <w:r w:rsidRPr="00B57208">
        <w:rPr>
          <w:rFonts w:ascii="Trebuchet MS" w:hAnsi="Trebuchet MS" w:cs="Times New Roman"/>
        </w:rPr>
        <w:t>. Disponível em &lt; https://www.oas.org/dil/port/1989%20Conven%C3%A7%C3%A3o%20sobre%20Povos%20Ind%C3%ADgenas%20e%20Tribais%20Conven%C3%A7%C3%A3o%20OIT%20n%20%C2%BA%20169.pdf&gt; Acesso em 15 maio 2023</w:t>
      </w:r>
    </w:p>
    <w:p w14:paraId="5C9172D5" w14:textId="77777777" w:rsidR="00EF4362" w:rsidRPr="00B57208" w:rsidRDefault="00EF4362" w:rsidP="00B57208">
      <w:pPr>
        <w:rPr>
          <w:rFonts w:ascii="Trebuchet MS" w:hAnsi="Trebuchet MS" w:cs="Times New Roman"/>
        </w:rPr>
      </w:pPr>
    </w:p>
    <w:p w14:paraId="53C3FCF7" w14:textId="2D9339C0" w:rsidR="00B7000A" w:rsidRPr="00B57208" w:rsidRDefault="00B7000A" w:rsidP="00B57208">
      <w:pPr>
        <w:rPr>
          <w:rFonts w:ascii="Trebuchet MS" w:hAnsi="Trebuchet MS" w:cs="Times New Roman"/>
        </w:rPr>
      </w:pPr>
      <w:r w:rsidRPr="00B57208">
        <w:rPr>
          <w:rFonts w:ascii="Trebuchet MS" w:hAnsi="Trebuchet MS" w:cs="Times New Roman"/>
        </w:rPr>
        <w:t xml:space="preserve">FERNÁNDEZ. </w:t>
      </w:r>
      <w:proofErr w:type="spellStart"/>
      <w:r w:rsidRPr="00B57208">
        <w:rPr>
          <w:rFonts w:ascii="Trebuchet MS" w:hAnsi="Trebuchet MS" w:cs="Times New Roman"/>
        </w:rPr>
        <w:t>Luis</w:t>
      </w:r>
      <w:proofErr w:type="spellEnd"/>
      <w:r w:rsidRPr="00B57208">
        <w:rPr>
          <w:rFonts w:ascii="Trebuchet MS" w:hAnsi="Trebuchet MS" w:cs="Times New Roman"/>
        </w:rPr>
        <w:t xml:space="preserve"> Ventura. </w:t>
      </w:r>
      <w:r w:rsidRPr="00B57208">
        <w:rPr>
          <w:rFonts w:ascii="Trebuchet MS" w:hAnsi="Trebuchet MS" w:cs="Times New Roman"/>
          <w:b/>
          <w:bCs/>
        </w:rPr>
        <w:t>O papel do Estado na violência nos territórios</w:t>
      </w:r>
      <w:r w:rsidRPr="00B57208">
        <w:rPr>
          <w:rFonts w:ascii="Trebuchet MS" w:hAnsi="Trebuchet MS" w:cs="Times New Roman"/>
        </w:rPr>
        <w:t xml:space="preserve">. In: CONFLITOS NO CAMPO: Brasil 2021. Centro de Documentação Dom Tomás </w:t>
      </w:r>
      <w:proofErr w:type="spellStart"/>
      <w:r w:rsidRPr="00B57208">
        <w:rPr>
          <w:rFonts w:ascii="Trebuchet MS" w:hAnsi="Trebuchet MS" w:cs="Times New Roman"/>
        </w:rPr>
        <w:t>Balduino</w:t>
      </w:r>
      <w:proofErr w:type="spellEnd"/>
      <w:r w:rsidRPr="00B57208">
        <w:rPr>
          <w:rFonts w:ascii="Trebuchet MS" w:hAnsi="Trebuchet MS" w:cs="Times New Roman"/>
        </w:rPr>
        <w:t>. Goiânia: CPT Nacional, 2023</w:t>
      </w:r>
      <w:r w:rsidR="007E3D0A" w:rsidRPr="00B57208">
        <w:rPr>
          <w:rFonts w:ascii="Trebuchet MS" w:hAnsi="Trebuchet MS" w:cs="Times New Roman"/>
        </w:rPr>
        <w:t>, p. 116-122.</w:t>
      </w:r>
    </w:p>
    <w:p w14:paraId="23E2C08F" w14:textId="77777777" w:rsidR="007E3D0A" w:rsidRPr="00B57208" w:rsidRDefault="007E3D0A" w:rsidP="00B57208">
      <w:pPr>
        <w:rPr>
          <w:rFonts w:ascii="Trebuchet MS" w:hAnsi="Trebuchet MS" w:cs="Times New Roman"/>
        </w:rPr>
      </w:pPr>
    </w:p>
    <w:p w14:paraId="3ECD93AD" w14:textId="77777777" w:rsidR="00EF4362" w:rsidRPr="00B57208" w:rsidRDefault="00EF4362" w:rsidP="00B57208">
      <w:pPr>
        <w:jc w:val="both"/>
        <w:rPr>
          <w:rFonts w:ascii="Trebuchet MS" w:eastAsia="Times New Roman" w:hAnsi="Trebuchet MS" w:cs="Times New Roman"/>
          <w:lang w:eastAsia="pt-BR"/>
        </w:rPr>
      </w:pPr>
    </w:p>
    <w:p w14:paraId="4B57F36C" w14:textId="2F767E2B" w:rsidR="00F77022" w:rsidRDefault="00F77022" w:rsidP="00B57208">
      <w:pPr>
        <w:pStyle w:val="NormalWeb"/>
        <w:spacing w:before="0" w:beforeAutospacing="0" w:after="0" w:afterAutospacing="0"/>
        <w:rPr>
          <w:rFonts w:ascii="Trebuchet MS" w:hAnsi="Trebuchet MS"/>
        </w:rPr>
      </w:pPr>
      <w:r w:rsidRPr="00B57208">
        <w:rPr>
          <w:rFonts w:ascii="Trebuchet MS" w:hAnsi="Trebuchet MS"/>
        </w:rPr>
        <w:t xml:space="preserve">GRACIANO, </w:t>
      </w:r>
      <w:proofErr w:type="spellStart"/>
      <w:r w:rsidRPr="00B57208">
        <w:rPr>
          <w:rFonts w:ascii="Trebuchet MS" w:hAnsi="Trebuchet MS"/>
        </w:rPr>
        <w:t>Monyele</w:t>
      </w:r>
      <w:proofErr w:type="spellEnd"/>
      <w:r w:rsidRPr="00B57208">
        <w:rPr>
          <w:rFonts w:ascii="Trebuchet MS" w:hAnsi="Trebuchet MS"/>
        </w:rPr>
        <w:t xml:space="preserve"> Camargo; CARVALHO, Joelson Gonçalves. </w:t>
      </w:r>
      <w:r w:rsidRPr="00B57208">
        <w:rPr>
          <w:rFonts w:ascii="Trebuchet MS" w:hAnsi="Trebuchet MS"/>
          <w:b/>
          <w:bCs/>
        </w:rPr>
        <w:t>Questão agrária e agronegócio: notas para um debate político</w:t>
      </w:r>
      <w:r w:rsidRPr="00B57208">
        <w:rPr>
          <w:rFonts w:ascii="Trebuchet MS" w:hAnsi="Trebuchet MS"/>
        </w:rPr>
        <w:t>. Disponível em &lt;</w:t>
      </w:r>
      <w:r w:rsidR="00490E43" w:rsidRPr="00B57208">
        <w:rPr>
          <w:rFonts w:ascii="Trebuchet MS" w:hAnsi="Trebuchet MS"/>
        </w:rPr>
        <w:t>file:///Users/gildadiniz/Downloads/Questoagrriaeagronegcio.pdf&gt;. Acesso em 15 maio 2023</w:t>
      </w:r>
      <w:r w:rsidR="005E05BC" w:rsidRPr="00B57208">
        <w:rPr>
          <w:rFonts w:ascii="Trebuchet MS" w:hAnsi="Trebuchet MS"/>
        </w:rPr>
        <w:t>.</w:t>
      </w:r>
    </w:p>
    <w:p w14:paraId="7D149926" w14:textId="77777777" w:rsidR="00EF4362" w:rsidRPr="00B57208" w:rsidRDefault="00EF4362" w:rsidP="00B57208">
      <w:pPr>
        <w:pStyle w:val="NormalWeb"/>
        <w:spacing w:before="0" w:beforeAutospacing="0" w:after="0" w:afterAutospacing="0"/>
        <w:rPr>
          <w:rFonts w:ascii="Trebuchet MS" w:hAnsi="Trebuchet MS"/>
        </w:rPr>
      </w:pPr>
    </w:p>
    <w:p w14:paraId="544A4543" w14:textId="50B15811" w:rsidR="004338ED" w:rsidRDefault="004338ED" w:rsidP="00B57208">
      <w:pPr>
        <w:pStyle w:val="NormalWeb"/>
        <w:spacing w:before="0" w:beforeAutospacing="0" w:after="0" w:afterAutospacing="0"/>
        <w:rPr>
          <w:rFonts w:ascii="Trebuchet MS" w:hAnsi="Trebuchet MS"/>
        </w:rPr>
      </w:pPr>
      <w:r w:rsidRPr="00B57208">
        <w:rPr>
          <w:rFonts w:ascii="Trebuchet MS" w:hAnsi="Trebuchet MS"/>
        </w:rPr>
        <w:t xml:space="preserve">INCRA. </w:t>
      </w:r>
      <w:r w:rsidRPr="00B57208">
        <w:rPr>
          <w:rFonts w:ascii="Trebuchet MS" w:hAnsi="Trebuchet MS"/>
          <w:b/>
          <w:bCs/>
        </w:rPr>
        <w:t>Instrução Normativa nº 111, de 22 de dezembro de 2021</w:t>
      </w:r>
      <w:r w:rsidRPr="00B57208">
        <w:rPr>
          <w:rFonts w:ascii="Trebuchet MS" w:hAnsi="Trebuchet MS"/>
        </w:rPr>
        <w:t>. Disponível em: &lt; https://pesquisa.in.gov.br/imprensa/servlet/INPDFViewer?jornal=515&amp;pagina=27&amp;data=23/12/2021&amp;captchafield=firstAccess&gt; Acesso em 15 maio 2023.</w:t>
      </w:r>
    </w:p>
    <w:p w14:paraId="3095081E" w14:textId="77777777" w:rsidR="00EF4362" w:rsidRDefault="00EF4362" w:rsidP="00B57208">
      <w:pPr>
        <w:pStyle w:val="NormalWeb"/>
        <w:spacing w:before="0" w:beforeAutospacing="0" w:after="0" w:afterAutospacing="0"/>
        <w:rPr>
          <w:rFonts w:ascii="Trebuchet MS" w:hAnsi="Trebuchet MS"/>
        </w:rPr>
      </w:pPr>
    </w:p>
    <w:p w14:paraId="232D157A" w14:textId="76256DA8" w:rsidR="00EF4362" w:rsidRDefault="00EF4362" w:rsidP="00B57208">
      <w:pPr>
        <w:pStyle w:val="NormalWeb"/>
        <w:spacing w:before="0" w:beforeAutospacing="0" w:after="0" w:afterAutospacing="0"/>
        <w:rPr>
          <w:rFonts w:ascii="Trebuchet MS" w:hAnsi="Trebuchet MS"/>
        </w:rPr>
      </w:pPr>
      <w:r w:rsidRPr="00B57208">
        <w:rPr>
          <w:rFonts w:ascii="Trebuchet MS" w:hAnsi="Trebuchet MS"/>
        </w:rPr>
        <w:t xml:space="preserve">INCRA. </w:t>
      </w:r>
      <w:r w:rsidRPr="00B57208">
        <w:rPr>
          <w:rFonts w:ascii="Trebuchet MS" w:hAnsi="Trebuchet MS"/>
          <w:b/>
          <w:bCs/>
        </w:rPr>
        <w:t>Instrução Normativa nº 11</w:t>
      </w:r>
      <w:r w:rsidR="0062522B">
        <w:rPr>
          <w:rFonts w:ascii="Trebuchet MS" w:hAnsi="Trebuchet MS"/>
          <w:b/>
          <w:bCs/>
        </w:rPr>
        <w:t>2</w:t>
      </w:r>
      <w:r w:rsidRPr="00B57208">
        <w:rPr>
          <w:rFonts w:ascii="Trebuchet MS" w:hAnsi="Trebuchet MS"/>
          <w:b/>
          <w:bCs/>
        </w:rPr>
        <w:t>, de 2</w:t>
      </w:r>
      <w:r w:rsidR="0062522B">
        <w:rPr>
          <w:rFonts w:ascii="Trebuchet MS" w:hAnsi="Trebuchet MS"/>
          <w:b/>
          <w:bCs/>
        </w:rPr>
        <w:t>3</w:t>
      </w:r>
      <w:r w:rsidRPr="00B57208">
        <w:rPr>
          <w:rFonts w:ascii="Trebuchet MS" w:hAnsi="Trebuchet MS"/>
          <w:b/>
          <w:bCs/>
        </w:rPr>
        <w:t xml:space="preserve"> de dezembro de 2021</w:t>
      </w:r>
      <w:r w:rsidR="0062522B">
        <w:rPr>
          <w:rFonts w:ascii="Trebuchet MS" w:hAnsi="Trebuchet MS"/>
          <w:b/>
          <w:bCs/>
        </w:rPr>
        <w:t xml:space="preserve">. </w:t>
      </w:r>
      <w:r w:rsidR="0062522B">
        <w:rPr>
          <w:rFonts w:ascii="Trebuchet MS" w:hAnsi="Trebuchet MS"/>
        </w:rPr>
        <w:t>Disponível em: &lt;</w:t>
      </w:r>
      <w:r w:rsidR="0062522B" w:rsidRPr="0062522B">
        <w:t xml:space="preserve"> </w:t>
      </w:r>
      <w:r w:rsidR="0062522B" w:rsidRPr="0062522B">
        <w:rPr>
          <w:rFonts w:ascii="Trebuchet MS" w:hAnsi="Trebuchet MS"/>
        </w:rPr>
        <w:t>chrome-extension://efaidnbmnnnibpcajpcglclefindmkaj/https://www.gov.br/anp/pt-br/rodadas-anp/oferta-permanente/opc/arquivos/in_incra_112_22122021.pdf</w:t>
      </w:r>
      <w:r w:rsidR="0062522B">
        <w:rPr>
          <w:rFonts w:ascii="Trebuchet MS" w:hAnsi="Trebuchet MS"/>
        </w:rPr>
        <w:t>&gt;. Acesso em 15 abr. 2025</w:t>
      </w:r>
    </w:p>
    <w:p w14:paraId="58729514" w14:textId="77777777" w:rsidR="0062522B" w:rsidRPr="0062522B" w:rsidRDefault="0062522B" w:rsidP="00B57208">
      <w:pPr>
        <w:pStyle w:val="NormalWeb"/>
        <w:spacing w:before="0" w:beforeAutospacing="0" w:after="0" w:afterAutospacing="0"/>
        <w:rPr>
          <w:rFonts w:ascii="Trebuchet MS" w:hAnsi="Trebuchet MS"/>
        </w:rPr>
      </w:pPr>
    </w:p>
    <w:p w14:paraId="5A8E742D" w14:textId="79E94DDC" w:rsidR="005E05BC" w:rsidRDefault="005E05BC" w:rsidP="00B57208">
      <w:pPr>
        <w:pStyle w:val="NormalWeb"/>
        <w:spacing w:before="0" w:beforeAutospacing="0" w:after="0" w:afterAutospacing="0"/>
        <w:rPr>
          <w:rFonts w:ascii="Trebuchet MS" w:hAnsi="Trebuchet MS"/>
        </w:rPr>
      </w:pPr>
      <w:r w:rsidRPr="00B57208">
        <w:rPr>
          <w:rFonts w:ascii="Trebuchet MS" w:hAnsi="Trebuchet MS"/>
        </w:rPr>
        <w:t xml:space="preserve">MARÉS, Carlos Frederico. </w:t>
      </w:r>
      <w:r w:rsidRPr="00B57208">
        <w:rPr>
          <w:rFonts w:ascii="Trebuchet MS" w:hAnsi="Trebuchet MS"/>
          <w:b/>
          <w:bCs/>
        </w:rPr>
        <w:t xml:space="preserve">O renascer dos povos </w:t>
      </w:r>
      <w:proofErr w:type="spellStart"/>
      <w:r w:rsidRPr="00B57208">
        <w:rPr>
          <w:rFonts w:ascii="Trebuchet MS" w:hAnsi="Trebuchet MS"/>
          <w:b/>
          <w:bCs/>
        </w:rPr>
        <w:t>indígenas</w:t>
      </w:r>
      <w:proofErr w:type="spellEnd"/>
      <w:r w:rsidRPr="00B57208">
        <w:rPr>
          <w:rFonts w:ascii="Trebuchet MS" w:hAnsi="Trebuchet MS"/>
          <w:b/>
          <w:bCs/>
        </w:rPr>
        <w:t xml:space="preserve"> para o direito</w:t>
      </w:r>
      <w:r w:rsidRPr="00B57208">
        <w:rPr>
          <w:rFonts w:ascii="Trebuchet MS" w:hAnsi="Trebuchet MS"/>
        </w:rPr>
        <w:t xml:space="preserve">. Curitiba: </w:t>
      </w:r>
      <w:proofErr w:type="spellStart"/>
      <w:r w:rsidRPr="00B57208">
        <w:rPr>
          <w:rFonts w:ascii="Trebuchet MS" w:hAnsi="Trebuchet MS"/>
        </w:rPr>
        <w:t>Jurua</w:t>
      </w:r>
      <w:proofErr w:type="spellEnd"/>
      <w:r w:rsidRPr="00B57208">
        <w:rPr>
          <w:rFonts w:ascii="Trebuchet MS" w:hAnsi="Trebuchet MS"/>
        </w:rPr>
        <w:t>́, 2010.</w:t>
      </w:r>
    </w:p>
    <w:p w14:paraId="0A469246" w14:textId="77777777" w:rsidR="00EF4362" w:rsidRPr="00B57208" w:rsidRDefault="00EF4362" w:rsidP="00B57208">
      <w:pPr>
        <w:pStyle w:val="NormalWeb"/>
        <w:spacing w:before="0" w:beforeAutospacing="0" w:after="0" w:afterAutospacing="0"/>
        <w:rPr>
          <w:rFonts w:ascii="Trebuchet MS" w:hAnsi="Trebuchet MS"/>
        </w:rPr>
      </w:pPr>
    </w:p>
    <w:p w14:paraId="29C333D8" w14:textId="4AFA0019" w:rsidR="004338ED" w:rsidRDefault="004338ED" w:rsidP="00B57208">
      <w:pPr>
        <w:pStyle w:val="NormalWeb"/>
        <w:spacing w:before="0" w:beforeAutospacing="0" w:after="0" w:afterAutospacing="0"/>
        <w:rPr>
          <w:rFonts w:ascii="Trebuchet MS" w:hAnsi="Trebuchet MS"/>
        </w:rPr>
      </w:pPr>
      <w:r w:rsidRPr="00B57208">
        <w:rPr>
          <w:rFonts w:ascii="Trebuchet MS" w:hAnsi="Trebuchet MS"/>
        </w:rPr>
        <w:t xml:space="preserve">MARÉS, Carlos Frederico. </w:t>
      </w:r>
      <w:r w:rsidRPr="00B57208">
        <w:rPr>
          <w:rFonts w:ascii="Trebuchet MS" w:hAnsi="Trebuchet MS"/>
          <w:b/>
          <w:bCs/>
        </w:rPr>
        <w:t>A força vinculante do protocolo de consulta</w:t>
      </w:r>
      <w:r w:rsidRPr="00B57208">
        <w:rPr>
          <w:rFonts w:ascii="Trebuchet MS" w:hAnsi="Trebuchet MS"/>
        </w:rPr>
        <w:t xml:space="preserve">. In: GLASS, </w:t>
      </w:r>
      <w:proofErr w:type="spellStart"/>
      <w:r w:rsidRPr="00B57208">
        <w:rPr>
          <w:rFonts w:ascii="Trebuchet MS" w:hAnsi="Trebuchet MS"/>
        </w:rPr>
        <w:t>Verena</w:t>
      </w:r>
      <w:proofErr w:type="spellEnd"/>
      <w:r w:rsidRPr="00B57208">
        <w:rPr>
          <w:rFonts w:ascii="Trebuchet MS" w:hAnsi="Trebuchet MS"/>
        </w:rPr>
        <w:t xml:space="preserve"> et al (</w:t>
      </w:r>
      <w:proofErr w:type="spellStart"/>
      <w:r w:rsidRPr="00B57208">
        <w:rPr>
          <w:rFonts w:ascii="Trebuchet MS" w:hAnsi="Trebuchet MS"/>
        </w:rPr>
        <w:t>org</w:t>
      </w:r>
      <w:proofErr w:type="spellEnd"/>
      <w:r w:rsidRPr="00B57208">
        <w:rPr>
          <w:rFonts w:ascii="Trebuchet MS" w:hAnsi="Trebuchet MS"/>
        </w:rPr>
        <w:t>). Protocolos de Consulta Prévia e o direito à livre determinação. São Paulo: Fundação Rosa Luxemburgo; CEPEDIS, 2019.</w:t>
      </w:r>
    </w:p>
    <w:p w14:paraId="7BB2762D" w14:textId="77777777" w:rsidR="00EF4362" w:rsidRPr="00B57208" w:rsidRDefault="00EF4362" w:rsidP="00B57208">
      <w:pPr>
        <w:pStyle w:val="NormalWeb"/>
        <w:spacing w:before="0" w:beforeAutospacing="0" w:after="0" w:afterAutospacing="0"/>
        <w:rPr>
          <w:rFonts w:ascii="Trebuchet MS" w:hAnsi="Trebuchet MS"/>
        </w:rPr>
      </w:pPr>
    </w:p>
    <w:p w14:paraId="0922C1F8" w14:textId="77777777" w:rsidR="005A6C3C" w:rsidRPr="00B57208" w:rsidRDefault="005A6C3C" w:rsidP="00B57208">
      <w:pPr>
        <w:rPr>
          <w:rFonts w:ascii="Trebuchet MS" w:hAnsi="Trebuchet MS" w:cs="Times New Roman"/>
          <w:color w:val="000000" w:themeColor="text1"/>
        </w:rPr>
      </w:pPr>
      <w:r w:rsidRPr="00B57208">
        <w:rPr>
          <w:rFonts w:ascii="Trebuchet MS" w:hAnsi="Trebuchet MS" w:cs="Times New Roman"/>
          <w:color w:val="000000" w:themeColor="text1"/>
        </w:rPr>
        <w:t xml:space="preserve">TRECCANI, Girolamo Domenico; PINHEIRO, Maria Sebastiana Barbosa. </w:t>
      </w:r>
      <w:r w:rsidRPr="00B57208">
        <w:rPr>
          <w:rFonts w:ascii="Trebuchet MS" w:hAnsi="Trebuchet MS" w:cs="Times New Roman"/>
          <w:b/>
          <w:bCs/>
          <w:color w:val="000000" w:themeColor="text1"/>
        </w:rPr>
        <w:t>O avanço da fronteira sobre as terras indígenas na Amazônia, a partir do relatório da Comissão Nacional da Verdade</w:t>
      </w:r>
      <w:r w:rsidRPr="00B57208">
        <w:rPr>
          <w:rFonts w:ascii="Trebuchet MS" w:hAnsi="Trebuchet MS" w:cs="Times New Roman"/>
          <w:color w:val="000000" w:themeColor="text1"/>
        </w:rPr>
        <w:t>. Revista de Direito Agrário e Agroambiental. Maranhão. V.3 n.2 p.82-98 Jul/</w:t>
      </w:r>
      <w:proofErr w:type="gramStart"/>
      <w:r w:rsidRPr="00B57208">
        <w:rPr>
          <w:rFonts w:ascii="Trebuchet MS" w:hAnsi="Trebuchet MS" w:cs="Times New Roman"/>
          <w:color w:val="000000" w:themeColor="text1"/>
        </w:rPr>
        <w:t>Dez.</w:t>
      </w:r>
      <w:proofErr w:type="gramEnd"/>
      <w:r w:rsidRPr="00B57208">
        <w:rPr>
          <w:rFonts w:ascii="Trebuchet MS" w:hAnsi="Trebuchet MS" w:cs="Times New Roman"/>
          <w:color w:val="000000" w:themeColor="text1"/>
        </w:rPr>
        <w:t>2017</w:t>
      </w:r>
    </w:p>
    <w:p w14:paraId="33ED7A65" w14:textId="77777777" w:rsidR="00CE6B47" w:rsidRPr="003756B6" w:rsidRDefault="00CE6B47" w:rsidP="003E761C">
      <w:pPr>
        <w:spacing w:line="360" w:lineRule="auto"/>
        <w:jc w:val="both"/>
        <w:rPr>
          <w:rFonts w:ascii="Times New Roman" w:hAnsi="Times New Roman" w:cs="Times New Roman"/>
        </w:rPr>
      </w:pPr>
    </w:p>
    <w:sectPr w:rsidR="00CE6B47" w:rsidRPr="003756B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BB443E" w14:textId="77777777" w:rsidR="00DE4BAE" w:rsidRDefault="00DE4BAE" w:rsidP="003756B6">
      <w:r>
        <w:separator/>
      </w:r>
    </w:p>
  </w:endnote>
  <w:endnote w:type="continuationSeparator" w:id="0">
    <w:p w14:paraId="31448A45" w14:textId="77777777" w:rsidR="00DE4BAE" w:rsidRDefault="00DE4BAE" w:rsidP="003756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3F485E" w14:textId="77777777" w:rsidR="00DE4BAE" w:rsidRDefault="00DE4BAE" w:rsidP="003756B6">
      <w:r>
        <w:separator/>
      </w:r>
    </w:p>
  </w:footnote>
  <w:footnote w:type="continuationSeparator" w:id="0">
    <w:p w14:paraId="425C23FA" w14:textId="77777777" w:rsidR="00DE4BAE" w:rsidRDefault="00DE4BAE" w:rsidP="003756B6">
      <w:r>
        <w:continuationSeparator/>
      </w:r>
    </w:p>
  </w:footnote>
  <w:footnote w:id="1">
    <w:p w14:paraId="42261C99" w14:textId="3B5611EA" w:rsidR="007628E1" w:rsidRPr="00D27DBC" w:rsidRDefault="007628E1" w:rsidP="007628E1">
      <w:pPr>
        <w:pStyle w:val="Textodenotaderodap"/>
        <w:jc w:val="both"/>
        <w:rPr>
          <w:rFonts w:ascii="Trebuchet MS" w:hAnsi="Trebuchet MS" w:cs="Times New Roman"/>
        </w:rPr>
      </w:pPr>
      <w:r w:rsidRPr="00D27DBC">
        <w:rPr>
          <w:rStyle w:val="Refdenotaderodap"/>
          <w:rFonts w:ascii="Trebuchet MS" w:hAnsi="Trebuchet MS" w:cs="Times New Roman"/>
        </w:rPr>
        <w:footnoteRef/>
      </w:r>
      <w:r w:rsidRPr="00D27DBC">
        <w:rPr>
          <w:rFonts w:ascii="Trebuchet MS" w:hAnsi="Trebuchet MS" w:cs="Times New Roman"/>
        </w:rPr>
        <w:t xml:space="preserve"> Doutoranda em Direito Agrário pela Universidade Federal de Goiás – UFG/PPGDA</w:t>
      </w:r>
      <w:r w:rsidR="00957278" w:rsidRPr="00D27DBC">
        <w:rPr>
          <w:rFonts w:ascii="Trebuchet MS" w:hAnsi="Trebuchet MS" w:cs="Times New Roman"/>
        </w:rPr>
        <w:t>, Procuradora Federal; Procuradora Geral do INCRA 2008/2011</w:t>
      </w:r>
      <w:r w:rsidRPr="00D27DBC">
        <w:rPr>
          <w:rFonts w:ascii="Trebuchet MS" w:hAnsi="Trebuchet MS" w:cs="Times New Roman"/>
        </w:rPr>
        <w:t xml:space="preserve"> – e-mail: gildadiniz@discente.ufg.br</w:t>
      </w:r>
    </w:p>
  </w:footnote>
  <w:footnote w:id="2">
    <w:p w14:paraId="2E93369C" w14:textId="06BB8FA1" w:rsidR="007628E1" w:rsidRPr="00D27DBC" w:rsidRDefault="007628E1" w:rsidP="007628E1">
      <w:pPr>
        <w:jc w:val="both"/>
        <w:rPr>
          <w:rFonts w:ascii="Trebuchet MS" w:hAnsi="Trebuchet MS" w:cs="Times New Roman"/>
          <w:b/>
          <w:bCs/>
          <w:sz w:val="20"/>
          <w:szCs w:val="20"/>
        </w:rPr>
      </w:pPr>
      <w:r w:rsidRPr="00D27DBC">
        <w:rPr>
          <w:rStyle w:val="Refdenotaderodap"/>
          <w:rFonts w:ascii="Trebuchet MS" w:hAnsi="Trebuchet MS" w:cs="Times New Roman"/>
          <w:sz w:val="20"/>
          <w:szCs w:val="20"/>
        </w:rPr>
        <w:footnoteRef/>
      </w:r>
      <w:r w:rsidRPr="00D27DBC">
        <w:rPr>
          <w:rFonts w:ascii="Trebuchet MS" w:hAnsi="Trebuchet MS" w:cs="Times New Roman"/>
          <w:sz w:val="20"/>
          <w:szCs w:val="20"/>
        </w:rPr>
        <w:t xml:space="preserve"> </w:t>
      </w:r>
      <w:r w:rsidRPr="00D27DBC">
        <w:rPr>
          <w:rFonts w:ascii="Trebuchet MS" w:eastAsia="Times New Roman" w:hAnsi="Trebuchet MS" w:cs="Times New Roman"/>
          <w:sz w:val="20"/>
          <w:szCs w:val="20"/>
          <w:lang w:eastAsia="pt-BR"/>
        </w:rPr>
        <w:t xml:space="preserve">Doutor em Desenvolvimento </w:t>
      </w:r>
      <w:proofErr w:type="spellStart"/>
      <w:r w:rsidRPr="00D27DBC">
        <w:rPr>
          <w:rFonts w:ascii="Trebuchet MS" w:eastAsia="Times New Roman" w:hAnsi="Trebuchet MS" w:cs="Times New Roman"/>
          <w:sz w:val="20"/>
          <w:szCs w:val="20"/>
          <w:lang w:eastAsia="pt-BR"/>
        </w:rPr>
        <w:t>Sustentável</w:t>
      </w:r>
      <w:proofErr w:type="spellEnd"/>
      <w:r w:rsidRPr="00D27DBC">
        <w:rPr>
          <w:rFonts w:ascii="Trebuchet MS" w:eastAsia="Times New Roman" w:hAnsi="Trebuchet MS" w:cs="Times New Roman"/>
          <w:sz w:val="20"/>
          <w:szCs w:val="20"/>
          <w:lang w:eastAsia="pt-BR"/>
        </w:rPr>
        <w:t xml:space="preserve"> do </w:t>
      </w:r>
      <w:proofErr w:type="spellStart"/>
      <w:r w:rsidRPr="00D27DBC">
        <w:rPr>
          <w:rFonts w:ascii="Trebuchet MS" w:eastAsia="Times New Roman" w:hAnsi="Trebuchet MS" w:cs="Times New Roman"/>
          <w:sz w:val="20"/>
          <w:szCs w:val="20"/>
          <w:lang w:eastAsia="pt-BR"/>
        </w:rPr>
        <w:t>Trópico</w:t>
      </w:r>
      <w:proofErr w:type="spellEnd"/>
      <w:r w:rsidRPr="00D27DBC">
        <w:rPr>
          <w:rFonts w:ascii="Trebuchet MS" w:eastAsia="Times New Roman" w:hAnsi="Trebuchet MS" w:cs="Times New Roman"/>
          <w:sz w:val="20"/>
          <w:szCs w:val="20"/>
          <w:lang w:eastAsia="pt-BR"/>
        </w:rPr>
        <w:t xml:space="preserve"> </w:t>
      </w:r>
      <w:proofErr w:type="spellStart"/>
      <w:r w:rsidRPr="00D27DBC">
        <w:rPr>
          <w:rFonts w:ascii="Trebuchet MS" w:eastAsia="Times New Roman" w:hAnsi="Trebuchet MS" w:cs="Times New Roman"/>
          <w:sz w:val="20"/>
          <w:szCs w:val="20"/>
          <w:lang w:eastAsia="pt-BR"/>
        </w:rPr>
        <w:t>Úmido</w:t>
      </w:r>
      <w:proofErr w:type="spellEnd"/>
      <w:r w:rsidRPr="00D27DBC">
        <w:rPr>
          <w:rFonts w:ascii="Trebuchet MS" w:eastAsia="Times New Roman" w:hAnsi="Trebuchet MS" w:cs="Times New Roman"/>
          <w:sz w:val="20"/>
          <w:szCs w:val="20"/>
          <w:lang w:eastAsia="pt-BR"/>
        </w:rPr>
        <w:t xml:space="preserve"> pelo </w:t>
      </w:r>
      <w:proofErr w:type="spellStart"/>
      <w:r w:rsidRPr="00D27DBC">
        <w:rPr>
          <w:rFonts w:ascii="Trebuchet MS" w:eastAsia="Times New Roman" w:hAnsi="Trebuchet MS" w:cs="Times New Roman"/>
          <w:sz w:val="20"/>
          <w:szCs w:val="20"/>
          <w:lang w:eastAsia="pt-BR"/>
        </w:rPr>
        <w:t>Núcleo</w:t>
      </w:r>
      <w:proofErr w:type="spellEnd"/>
      <w:r w:rsidRPr="00D27DBC">
        <w:rPr>
          <w:rFonts w:ascii="Trebuchet MS" w:eastAsia="Times New Roman" w:hAnsi="Trebuchet MS" w:cs="Times New Roman"/>
          <w:sz w:val="20"/>
          <w:szCs w:val="20"/>
          <w:lang w:eastAsia="pt-BR"/>
        </w:rPr>
        <w:t xml:space="preserve"> de Altos Estudos </w:t>
      </w:r>
      <w:proofErr w:type="spellStart"/>
      <w:r w:rsidRPr="00D27DBC">
        <w:rPr>
          <w:rFonts w:ascii="Trebuchet MS" w:eastAsia="Times New Roman" w:hAnsi="Trebuchet MS" w:cs="Times New Roman"/>
          <w:sz w:val="20"/>
          <w:szCs w:val="20"/>
          <w:lang w:eastAsia="pt-BR"/>
        </w:rPr>
        <w:t>Amazo</w:t>
      </w:r>
      <w:r w:rsidRPr="00D27DBC">
        <w:rPr>
          <w:rFonts w:ascii="Arial" w:eastAsia="Times New Roman" w:hAnsi="Arial" w:cs="Arial"/>
          <w:sz w:val="20"/>
          <w:szCs w:val="20"/>
          <w:lang w:eastAsia="pt-BR"/>
        </w:rPr>
        <w:t>̂</w:t>
      </w:r>
      <w:r w:rsidRPr="00D27DBC">
        <w:rPr>
          <w:rFonts w:ascii="Trebuchet MS" w:eastAsia="Times New Roman" w:hAnsi="Trebuchet MS" w:cs="Times New Roman"/>
          <w:sz w:val="20"/>
          <w:szCs w:val="20"/>
          <w:lang w:eastAsia="pt-BR"/>
        </w:rPr>
        <w:t>nicos</w:t>
      </w:r>
      <w:proofErr w:type="spellEnd"/>
      <w:r w:rsidRPr="00D27DBC">
        <w:rPr>
          <w:rFonts w:ascii="Trebuchet MS" w:eastAsia="Times New Roman" w:hAnsi="Trebuchet MS" w:cs="Times New Roman"/>
          <w:sz w:val="20"/>
          <w:szCs w:val="20"/>
          <w:lang w:eastAsia="pt-BR"/>
        </w:rPr>
        <w:t xml:space="preserve"> da Universidade Federal do Pará. Mestre em Direito </w:t>
      </w:r>
      <w:proofErr w:type="spellStart"/>
      <w:r w:rsidRPr="00D27DBC">
        <w:rPr>
          <w:rFonts w:ascii="Trebuchet MS" w:eastAsia="Times New Roman" w:hAnsi="Trebuchet MS" w:cs="Times New Roman"/>
          <w:sz w:val="20"/>
          <w:szCs w:val="20"/>
          <w:lang w:eastAsia="pt-BR"/>
        </w:rPr>
        <w:t>Agrário</w:t>
      </w:r>
      <w:proofErr w:type="spellEnd"/>
      <w:r w:rsidRPr="00D27DBC">
        <w:rPr>
          <w:rFonts w:ascii="Trebuchet MS" w:eastAsia="Times New Roman" w:hAnsi="Trebuchet MS" w:cs="Times New Roman"/>
          <w:sz w:val="20"/>
          <w:szCs w:val="20"/>
          <w:lang w:eastAsia="pt-BR"/>
        </w:rPr>
        <w:t xml:space="preserve"> pela Universidade Federal do Pará. Professor dos Cursos de </w:t>
      </w:r>
      <w:proofErr w:type="spellStart"/>
      <w:r w:rsidRPr="00D27DBC">
        <w:rPr>
          <w:rFonts w:ascii="Trebuchet MS" w:eastAsia="Times New Roman" w:hAnsi="Trebuchet MS" w:cs="Times New Roman"/>
          <w:sz w:val="20"/>
          <w:szCs w:val="20"/>
          <w:lang w:eastAsia="pt-BR"/>
        </w:rPr>
        <w:t>Pós-Graduac</w:t>
      </w:r>
      <w:r w:rsidRPr="00D27DBC">
        <w:rPr>
          <w:rFonts w:ascii="Arial" w:eastAsia="Times New Roman" w:hAnsi="Arial" w:cs="Arial"/>
          <w:sz w:val="20"/>
          <w:szCs w:val="20"/>
          <w:lang w:eastAsia="pt-BR"/>
        </w:rPr>
        <w:t>̧</w:t>
      </w:r>
      <w:r w:rsidRPr="00D27DBC">
        <w:rPr>
          <w:rFonts w:ascii="Trebuchet MS" w:eastAsia="Times New Roman" w:hAnsi="Trebuchet MS" w:cs="Times New Roman"/>
          <w:sz w:val="20"/>
          <w:szCs w:val="20"/>
          <w:lang w:eastAsia="pt-BR"/>
        </w:rPr>
        <w:t>ão</w:t>
      </w:r>
      <w:proofErr w:type="spellEnd"/>
      <w:r w:rsidRPr="00D27DBC">
        <w:rPr>
          <w:rFonts w:ascii="Trebuchet MS" w:eastAsia="Times New Roman" w:hAnsi="Trebuchet MS" w:cs="Times New Roman"/>
          <w:sz w:val="20"/>
          <w:szCs w:val="20"/>
          <w:lang w:eastAsia="pt-BR"/>
        </w:rPr>
        <w:t xml:space="preserve"> e </w:t>
      </w:r>
      <w:proofErr w:type="spellStart"/>
      <w:r w:rsidRPr="00D27DBC">
        <w:rPr>
          <w:rFonts w:ascii="Trebuchet MS" w:eastAsia="Times New Roman" w:hAnsi="Trebuchet MS" w:cs="Times New Roman"/>
          <w:sz w:val="20"/>
          <w:szCs w:val="20"/>
          <w:lang w:eastAsia="pt-BR"/>
        </w:rPr>
        <w:t>Graduac</w:t>
      </w:r>
      <w:r w:rsidRPr="00D27DBC">
        <w:rPr>
          <w:rFonts w:ascii="Arial" w:eastAsia="Times New Roman" w:hAnsi="Arial" w:cs="Arial"/>
          <w:sz w:val="20"/>
          <w:szCs w:val="20"/>
          <w:lang w:eastAsia="pt-BR"/>
        </w:rPr>
        <w:t>̧</w:t>
      </w:r>
      <w:r w:rsidRPr="00D27DBC">
        <w:rPr>
          <w:rFonts w:ascii="Trebuchet MS" w:eastAsia="Times New Roman" w:hAnsi="Trebuchet MS" w:cs="Times New Roman"/>
          <w:sz w:val="20"/>
          <w:szCs w:val="20"/>
          <w:lang w:eastAsia="pt-BR"/>
        </w:rPr>
        <w:t>ão</w:t>
      </w:r>
      <w:proofErr w:type="spellEnd"/>
      <w:r w:rsidRPr="00D27DBC">
        <w:rPr>
          <w:rFonts w:ascii="Trebuchet MS" w:eastAsia="Times New Roman" w:hAnsi="Trebuchet MS" w:cs="Times New Roman"/>
          <w:sz w:val="20"/>
          <w:szCs w:val="20"/>
          <w:lang w:eastAsia="pt-BR"/>
        </w:rPr>
        <w:t xml:space="preserve"> em Direito da Universidade Federal do Pará e do Programa de </w:t>
      </w:r>
      <w:proofErr w:type="spellStart"/>
      <w:r w:rsidRPr="00D27DBC">
        <w:rPr>
          <w:rFonts w:ascii="Trebuchet MS" w:eastAsia="Times New Roman" w:hAnsi="Trebuchet MS" w:cs="Times New Roman"/>
          <w:sz w:val="20"/>
          <w:szCs w:val="20"/>
          <w:lang w:eastAsia="pt-BR"/>
        </w:rPr>
        <w:t>Pós-Graduac</w:t>
      </w:r>
      <w:r w:rsidRPr="00D27DBC">
        <w:rPr>
          <w:rFonts w:ascii="Arial" w:eastAsia="Times New Roman" w:hAnsi="Arial" w:cs="Arial"/>
          <w:sz w:val="20"/>
          <w:szCs w:val="20"/>
          <w:lang w:eastAsia="pt-BR"/>
        </w:rPr>
        <w:t>̧</w:t>
      </w:r>
      <w:r w:rsidRPr="00D27DBC">
        <w:rPr>
          <w:rFonts w:ascii="Trebuchet MS" w:eastAsia="Times New Roman" w:hAnsi="Trebuchet MS" w:cs="Times New Roman"/>
          <w:sz w:val="20"/>
          <w:szCs w:val="20"/>
          <w:lang w:eastAsia="pt-BR"/>
        </w:rPr>
        <w:t>ão</w:t>
      </w:r>
      <w:proofErr w:type="spellEnd"/>
      <w:r w:rsidRPr="00D27DBC">
        <w:rPr>
          <w:rFonts w:ascii="Trebuchet MS" w:eastAsia="Times New Roman" w:hAnsi="Trebuchet MS" w:cs="Times New Roman"/>
          <w:sz w:val="20"/>
          <w:szCs w:val="20"/>
          <w:lang w:eastAsia="pt-BR"/>
        </w:rPr>
        <w:t xml:space="preserve"> em Direito </w:t>
      </w:r>
      <w:proofErr w:type="spellStart"/>
      <w:r w:rsidRPr="00D27DBC">
        <w:rPr>
          <w:rFonts w:ascii="Trebuchet MS" w:eastAsia="Times New Roman" w:hAnsi="Trebuchet MS" w:cs="Times New Roman"/>
          <w:sz w:val="20"/>
          <w:szCs w:val="20"/>
          <w:lang w:eastAsia="pt-BR"/>
        </w:rPr>
        <w:t>Agrário</w:t>
      </w:r>
      <w:proofErr w:type="spellEnd"/>
      <w:r w:rsidRPr="00D27DBC">
        <w:rPr>
          <w:rFonts w:ascii="Trebuchet MS" w:eastAsia="Times New Roman" w:hAnsi="Trebuchet MS" w:cs="Times New Roman"/>
          <w:sz w:val="20"/>
          <w:szCs w:val="20"/>
          <w:lang w:eastAsia="pt-BR"/>
        </w:rPr>
        <w:t xml:space="preserve"> da Universidade Federal de </w:t>
      </w:r>
      <w:proofErr w:type="spellStart"/>
      <w:r w:rsidRPr="00D27DBC">
        <w:rPr>
          <w:rFonts w:ascii="Trebuchet MS" w:eastAsia="Times New Roman" w:hAnsi="Trebuchet MS" w:cs="Times New Roman"/>
          <w:sz w:val="20"/>
          <w:szCs w:val="20"/>
          <w:lang w:eastAsia="pt-BR"/>
        </w:rPr>
        <w:t>Goiás</w:t>
      </w:r>
      <w:proofErr w:type="spellEnd"/>
      <w:r w:rsidRPr="00D27DBC">
        <w:rPr>
          <w:rFonts w:ascii="Trebuchet MS" w:eastAsia="Times New Roman" w:hAnsi="Trebuchet MS" w:cs="Times New Roman"/>
          <w:sz w:val="20"/>
          <w:szCs w:val="20"/>
          <w:lang w:eastAsia="pt-BR"/>
        </w:rPr>
        <w:t>. Advogado. E- mail:girolamo@ufpa.br</w:t>
      </w:r>
    </w:p>
  </w:footnote>
  <w:footnote w:id="3">
    <w:p w14:paraId="787B574D" w14:textId="77777777" w:rsidR="007628E1" w:rsidRPr="00D27DBC" w:rsidRDefault="007628E1" w:rsidP="007628E1">
      <w:pPr>
        <w:pStyle w:val="NormalWeb"/>
        <w:spacing w:before="0" w:beforeAutospacing="0" w:after="0" w:afterAutospacing="0"/>
        <w:jc w:val="both"/>
        <w:rPr>
          <w:rFonts w:ascii="Trebuchet MS" w:hAnsi="Trebuchet MS"/>
          <w:sz w:val="20"/>
          <w:szCs w:val="20"/>
        </w:rPr>
      </w:pPr>
      <w:r w:rsidRPr="00D27DBC">
        <w:rPr>
          <w:rStyle w:val="Refdenotaderodap"/>
          <w:rFonts w:ascii="Trebuchet MS" w:hAnsi="Trebuchet MS"/>
          <w:sz w:val="20"/>
          <w:szCs w:val="20"/>
        </w:rPr>
        <w:footnoteRef/>
      </w:r>
      <w:r w:rsidRPr="00D27DBC">
        <w:rPr>
          <w:rFonts w:ascii="Trebuchet MS" w:hAnsi="Trebuchet MS"/>
          <w:sz w:val="20"/>
          <w:szCs w:val="20"/>
        </w:rPr>
        <w:t xml:space="preserve"> Pesquisadora e extensionista. Mestre em Direito Civil e Doutora em Direito Empresarial pela PUC SP, é professora titular da Universidade Federal de </w:t>
      </w:r>
      <w:proofErr w:type="spellStart"/>
      <w:r w:rsidRPr="00D27DBC">
        <w:rPr>
          <w:rFonts w:ascii="Trebuchet MS" w:hAnsi="Trebuchet MS"/>
          <w:sz w:val="20"/>
          <w:szCs w:val="20"/>
        </w:rPr>
        <w:t>Goiás</w:t>
      </w:r>
      <w:proofErr w:type="spellEnd"/>
      <w:r w:rsidRPr="00D27DBC">
        <w:rPr>
          <w:rFonts w:ascii="Trebuchet MS" w:hAnsi="Trebuchet MS"/>
          <w:sz w:val="20"/>
          <w:szCs w:val="20"/>
        </w:rPr>
        <w:t xml:space="preserve">, nos Programas de </w:t>
      </w:r>
      <w:proofErr w:type="spellStart"/>
      <w:r w:rsidRPr="00D27DBC">
        <w:rPr>
          <w:rFonts w:ascii="Trebuchet MS" w:hAnsi="Trebuchet MS"/>
          <w:sz w:val="20"/>
          <w:szCs w:val="20"/>
        </w:rPr>
        <w:t>Pós-Graduac</w:t>
      </w:r>
      <w:r w:rsidRPr="00D27DBC">
        <w:rPr>
          <w:rFonts w:ascii="Arial" w:hAnsi="Arial" w:cs="Arial"/>
          <w:sz w:val="20"/>
          <w:szCs w:val="20"/>
        </w:rPr>
        <w:t>̧</w:t>
      </w:r>
      <w:r w:rsidRPr="00D27DBC">
        <w:rPr>
          <w:rFonts w:ascii="Trebuchet MS" w:hAnsi="Trebuchet MS"/>
          <w:sz w:val="20"/>
          <w:szCs w:val="20"/>
        </w:rPr>
        <w:t>ão</w:t>
      </w:r>
      <w:proofErr w:type="spellEnd"/>
      <w:r w:rsidRPr="00D27DBC">
        <w:rPr>
          <w:rFonts w:ascii="Trebuchet MS" w:hAnsi="Trebuchet MS"/>
          <w:sz w:val="20"/>
          <w:szCs w:val="20"/>
        </w:rPr>
        <w:t xml:space="preserve"> em Direito </w:t>
      </w:r>
      <w:proofErr w:type="spellStart"/>
      <w:r w:rsidRPr="00D27DBC">
        <w:rPr>
          <w:rFonts w:ascii="Trebuchet MS" w:hAnsi="Trebuchet MS"/>
          <w:sz w:val="20"/>
          <w:szCs w:val="20"/>
        </w:rPr>
        <w:t>Agrário</w:t>
      </w:r>
      <w:proofErr w:type="spellEnd"/>
      <w:r w:rsidRPr="00D27DBC">
        <w:rPr>
          <w:rFonts w:ascii="Trebuchet MS" w:hAnsi="Trebuchet MS"/>
          <w:sz w:val="20"/>
          <w:szCs w:val="20"/>
        </w:rPr>
        <w:t xml:space="preserve"> e no Doutorado da Rede Pro Centro Oeste de Biotecnologia Biodiversidade, e no Programa de </w:t>
      </w:r>
      <w:proofErr w:type="spellStart"/>
      <w:r w:rsidRPr="00D27DBC">
        <w:rPr>
          <w:rFonts w:ascii="Trebuchet MS" w:hAnsi="Trebuchet MS"/>
          <w:sz w:val="20"/>
          <w:szCs w:val="20"/>
        </w:rPr>
        <w:t>Pós</w:t>
      </w:r>
      <w:proofErr w:type="spellEnd"/>
      <w:r w:rsidRPr="00D27DBC">
        <w:rPr>
          <w:rFonts w:ascii="Trebuchet MS" w:hAnsi="Trebuchet MS"/>
          <w:sz w:val="20"/>
          <w:szCs w:val="20"/>
        </w:rPr>
        <w:t xml:space="preserve">- </w:t>
      </w:r>
      <w:proofErr w:type="spellStart"/>
      <w:r w:rsidRPr="00D27DBC">
        <w:rPr>
          <w:rFonts w:ascii="Trebuchet MS" w:hAnsi="Trebuchet MS"/>
          <w:sz w:val="20"/>
          <w:szCs w:val="20"/>
        </w:rPr>
        <w:t>Graduac</w:t>
      </w:r>
      <w:r w:rsidRPr="00D27DBC">
        <w:rPr>
          <w:rFonts w:ascii="Arial" w:hAnsi="Arial" w:cs="Arial"/>
          <w:sz w:val="20"/>
          <w:szCs w:val="20"/>
        </w:rPr>
        <w:t>̧</w:t>
      </w:r>
      <w:r w:rsidRPr="00D27DBC">
        <w:rPr>
          <w:rFonts w:ascii="Trebuchet MS" w:hAnsi="Trebuchet MS"/>
          <w:sz w:val="20"/>
          <w:szCs w:val="20"/>
        </w:rPr>
        <w:t>ão</w:t>
      </w:r>
      <w:proofErr w:type="spellEnd"/>
      <w:r w:rsidRPr="00D27DBC">
        <w:rPr>
          <w:rFonts w:ascii="Trebuchet MS" w:hAnsi="Trebuchet MS"/>
          <w:sz w:val="20"/>
          <w:szCs w:val="20"/>
        </w:rPr>
        <w:t xml:space="preserve"> em Direitos Coletivos e Cidadania da Universidade de </w:t>
      </w:r>
      <w:proofErr w:type="spellStart"/>
      <w:r w:rsidRPr="00D27DBC">
        <w:rPr>
          <w:rFonts w:ascii="Trebuchet MS" w:hAnsi="Trebuchet MS"/>
          <w:sz w:val="20"/>
          <w:szCs w:val="20"/>
        </w:rPr>
        <w:t>Ribeirão</w:t>
      </w:r>
      <w:proofErr w:type="spellEnd"/>
      <w:r w:rsidRPr="00D27DBC">
        <w:rPr>
          <w:rFonts w:ascii="Trebuchet MS" w:hAnsi="Trebuchet MS"/>
          <w:sz w:val="20"/>
          <w:szCs w:val="20"/>
        </w:rPr>
        <w:t xml:space="preserve"> Preto. Pesquisadora bolsista produtividade do CNPq. E-mail: mariacristinavidotte@ufg.br </w:t>
      </w:r>
    </w:p>
    <w:p w14:paraId="228C6637" w14:textId="2ED11870" w:rsidR="007628E1" w:rsidRPr="00D27DBC" w:rsidRDefault="007628E1">
      <w:pPr>
        <w:pStyle w:val="Textodenotaderodap"/>
        <w:rPr>
          <w:rFonts w:ascii="Trebuchet MS" w:hAnsi="Trebuchet MS"/>
        </w:rPr>
      </w:pPr>
    </w:p>
  </w:footnote>
  <w:footnote w:id="4">
    <w:p w14:paraId="542C5F81" w14:textId="658514DC" w:rsidR="003E442B" w:rsidRPr="00A55E19" w:rsidRDefault="003E442B" w:rsidP="003E442B">
      <w:pPr>
        <w:pStyle w:val="Textodenotaderodap"/>
        <w:jc w:val="both"/>
        <w:rPr>
          <w:rFonts w:ascii="Times New Roman" w:hAnsi="Times New Roman" w:cs="Times New Roman"/>
        </w:rPr>
      </w:pPr>
      <w:r>
        <w:rPr>
          <w:rStyle w:val="Refdenotaderodap"/>
        </w:rPr>
        <w:footnoteRef/>
      </w:r>
      <w:r w:rsidRPr="003E442B">
        <w:t xml:space="preserve"> </w:t>
      </w:r>
      <w:r w:rsidRPr="007C14D2">
        <w:rPr>
          <w:rFonts w:ascii="Trebuchet MS" w:hAnsi="Trebuchet MS" w:cs="Times New Roman"/>
        </w:rPr>
        <w:t>A Portaria Interministerial nº 60/MMA/MJ/MC/MS, de 24/03/2015 adotou procedimentos (básicos ou norteadores) administrativos que disciplinam a atuação dos órgãos e entidades da administração pública federal em processos de licenciamento ambiental de competência do Instituto Brasileiro do Meio Ambiente e dos Recursos Naturais Renováveis-IBAMA, definindo estudos ambientais ou Projeto Básico Ambiental-PBA, por exemplo</w:t>
      </w:r>
      <w:r>
        <w:rPr>
          <w:rFonts w:ascii="Times New Roman" w:hAnsi="Times New Roman" w:cs="Times New Roman"/>
        </w:rPr>
        <w:t>.</w:t>
      </w:r>
    </w:p>
    <w:p w14:paraId="49DA8CED" w14:textId="4558C03D" w:rsidR="003E442B" w:rsidRPr="003E442B" w:rsidRDefault="003E442B">
      <w:pPr>
        <w:pStyle w:val="Textodenotaderodap"/>
      </w:pPr>
    </w:p>
  </w:footnote>
  <w:footnote w:id="5">
    <w:p w14:paraId="6ED4ADDF" w14:textId="5C8C10ED" w:rsidR="00A55E19" w:rsidRPr="007C14D2" w:rsidRDefault="00A55E19">
      <w:pPr>
        <w:pStyle w:val="Textodenotaderodap"/>
        <w:rPr>
          <w:rFonts w:ascii="Trebuchet MS" w:hAnsi="Trebuchet MS" w:cs="Times New Roman"/>
          <w:lang w:val="en-US"/>
        </w:rPr>
      </w:pPr>
      <w:r w:rsidRPr="007C14D2">
        <w:rPr>
          <w:rStyle w:val="Refdenotaderodap"/>
          <w:rFonts w:ascii="Trebuchet MS" w:hAnsi="Trebuchet MS" w:cs="Times New Roman"/>
        </w:rPr>
        <w:footnoteRef/>
      </w:r>
      <w:r w:rsidRPr="007C14D2">
        <w:rPr>
          <w:rFonts w:ascii="Trebuchet MS" w:hAnsi="Trebuchet MS" w:cs="Times New Roman"/>
          <w:lang w:val="en-US"/>
        </w:rPr>
        <w:t xml:space="preserve"> Art. 3º da IN/INCRA/111/2021</w:t>
      </w:r>
    </w:p>
  </w:footnote>
  <w:footnote w:id="6">
    <w:p w14:paraId="45CE15C8" w14:textId="5ABE95F7" w:rsidR="00A55E19" w:rsidRPr="007C14D2" w:rsidRDefault="00A55E19">
      <w:pPr>
        <w:pStyle w:val="Textodenotaderodap"/>
        <w:rPr>
          <w:rFonts w:ascii="Trebuchet MS" w:hAnsi="Trebuchet MS" w:cs="Times New Roman"/>
        </w:rPr>
      </w:pPr>
      <w:r w:rsidRPr="007C14D2">
        <w:rPr>
          <w:rStyle w:val="Refdenotaderodap"/>
          <w:rFonts w:ascii="Trebuchet MS" w:hAnsi="Trebuchet MS" w:cs="Times New Roman"/>
        </w:rPr>
        <w:footnoteRef/>
      </w:r>
      <w:r w:rsidRPr="007C14D2">
        <w:rPr>
          <w:rFonts w:ascii="Trebuchet MS" w:hAnsi="Trebuchet MS" w:cs="Times New Roman"/>
        </w:rPr>
        <w:t xml:space="preserve"> Art.6º, Parágrafo Único da IN/INCRA/111/2021</w:t>
      </w:r>
    </w:p>
  </w:footnote>
  <w:footnote w:id="7">
    <w:p w14:paraId="375FDB27" w14:textId="53DDFD0B" w:rsidR="00A55E19" w:rsidRPr="007C14D2" w:rsidRDefault="00A55E19">
      <w:pPr>
        <w:pStyle w:val="Textodenotaderodap"/>
        <w:rPr>
          <w:rFonts w:ascii="Trebuchet MS" w:hAnsi="Trebuchet MS" w:cs="Times New Roman"/>
        </w:rPr>
      </w:pPr>
      <w:r w:rsidRPr="007C14D2">
        <w:rPr>
          <w:rStyle w:val="Refdenotaderodap"/>
          <w:rFonts w:ascii="Trebuchet MS" w:hAnsi="Trebuchet MS" w:cs="Times New Roman"/>
        </w:rPr>
        <w:footnoteRef/>
      </w:r>
      <w:r w:rsidRPr="007C14D2">
        <w:rPr>
          <w:rFonts w:ascii="Trebuchet MS" w:hAnsi="Trebuchet MS" w:cs="Times New Roman"/>
        </w:rPr>
        <w:t xml:space="preserve"> Art.4º, I da Portaria Interministerial 60/MMA/MJ/MC/MS, de 24/03/2015.</w:t>
      </w:r>
    </w:p>
  </w:footnote>
  <w:footnote w:id="8">
    <w:p w14:paraId="64D68070" w14:textId="005C26ED" w:rsidR="00245D31" w:rsidRPr="007C14D2" w:rsidRDefault="00245D31">
      <w:pPr>
        <w:pStyle w:val="Textodenotaderodap"/>
        <w:rPr>
          <w:rFonts w:ascii="Trebuchet MS" w:hAnsi="Trebuchet MS" w:cs="Times New Roman"/>
        </w:rPr>
      </w:pPr>
      <w:r w:rsidRPr="007C14D2">
        <w:rPr>
          <w:rStyle w:val="Refdenotaderodap"/>
          <w:rFonts w:ascii="Trebuchet MS" w:hAnsi="Trebuchet MS" w:cs="Times New Roman"/>
        </w:rPr>
        <w:footnoteRef/>
      </w:r>
      <w:r w:rsidRPr="007C14D2">
        <w:rPr>
          <w:rFonts w:ascii="Trebuchet MS" w:hAnsi="Trebuchet MS" w:cs="Times New Roman"/>
        </w:rPr>
        <w:t xml:space="preserve"> Art.4º, incisos IV a VII da IN/INCRA/111/2021</w:t>
      </w:r>
    </w:p>
  </w:footnote>
  <w:footnote w:id="9">
    <w:p w14:paraId="4E66A802" w14:textId="456C19B5" w:rsidR="00245D31" w:rsidRPr="007C14D2" w:rsidRDefault="00245D31">
      <w:pPr>
        <w:pStyle w:val="Textodenotaderodap"/>
        <w:rPr>
          <w:rFonts w:ascii="Trebuchet MS" w:hAnsi="Trebuchet MS" w:cs="Times New Roman"/>
        </w:rPr>
      </w:pPr>
      <w:r w:rsidRPr="007C14D2">
        <w:rPr>
          <w:rStyle w:val="Refdenotaderodap"/>
          <w:rFonts w:ascii="Trebuchet MS" w:hAnsi="Trebuchet MS" w:cs="Times New Roman"/>
        </w:rPr>
        <w:footnoteRef/>
      </w:r>
      <w:r w:rsidRPr="007C14D2">
        <w:rPr>
          <w:rFonts w:ascii="Trebuchet MS" w:hAnsi="Trebuchet MS" w:cs="Times New Roman"/>
        </w:rPr>
        <w:t xml:space="preserve"> </w:t>
      </w:r>
      <w:proofErr w:type="spellStart"/>
      <w:r w:rsidRPr="007C14D2">
        <w:rPr>
          <w:rFonts w:ascii="Trebuchet MS" w:hAnsi="Trebuchet MS" w:cs="Times New Roman"/>
        </w:rPr>
        <w:t>Arts</w:t>
      </w:r>
      <w:proofErr w:type="spellEnd"/>
      <w:r w:rsidRPr="007C14D2">
        <w:rPr>
          <w:rFonts w:ascii="Trebuchet MS" w:hAnsi="Trebuchet MS" w:cs="Times New Roman"/>
        </w:rPr>
        <w:t>. 11, 12, 18, 24 e 30 da IN/INCRA/111/2021</w:t>
      </w:r>
    </w:p>
  </w:footnote>
  <w:footnote w:id="10">
    <w:p w14:paraId="044232D4" w14:textId="082AA2DF" w:rsidR="00981B4E" w:rsidRPr="007C14D2" w:rsidRDefault="00981B4E">
      <w:pPr>
        <w:pStyle w:val="Textodenotaderodap"/>
        <w:rPr>
          <w:rFonts w:ascii="Trebuchet MS" w:hAnsi="Trebuchet MS" w:cs="Times New Roman"/>
        </w:rPr>
      </w:pPr>
      <w:r w:rsidRPr="007C14D2">
        <w:rPr>
          <w:rStyle w:val="Refdenotaderodap"/>
          <w:rFonts w:ascii="Trebuchet MS" w:hAnsi="Trebuchet MS" w:cs="Times New Roman"/>
        </w:rPr>
        <w:footnoteRef/>
      </w:r>
      <w:r w:rsidRPr="007C14D2">
        <w:rPr>
          <w:rFonts w:ascii="Trebuchet MS" w:hAnsi="Trebuchet MS" w:cs="Times New Roman"/>
        </w:rPr>
        <w:t xml:space="preserve"> Arts.12, II; 19, II, 25, II, 30, II e 31,</w:t>
      </w:r>
      <w:r w:rsidR="00A55E19" w:rsidRPr="007C14D2">
        <w:rPr>
          <w:rFonts w:ascii="Trebuchet MS" w:hAnsi="Trebuchet MS" w:cs="Times New Roman"/>
        </w:rPr>
        <w:t xml:space="preserve"> </w:t>
      </w:r>
      <w:r w:rsidRPr="007C14D2">
        <w:rPr>
          <w:rFonts w:ascii="Trebuchet MS" w:hAnsi="Trebuchet MS" w:cs="Times New Roman"/>
        </w:rPr>
        <w:t>II</w:t>
      </w:r>
      <w:r w:rsidR="00A55E19" w:rsidRPr="007C14D2">
        <w:rPr>
          <w:rFonts w:ascii="Trebuchet MS" w:hAnsi="Trebuchet MS" w:cs="Times New Roman"/>
        </w:rPr>
        <w:t xml:space="preserve"> da IN/INCRA/111/2021</w:t>
      </w:r>
    </w:p>
  </w:footnote>
  <w:footnote w:id="11">
    <w:p w14:paraId="4C26EA3F" w14:textId="32C69ABA" w:rsidR="00981B4E" w:rsidRPr="007C14D2" w:rsidRDefault="00981B4E">
      <w:pPr>
        <w:pStyle w:val="Textodenotaderodap"/>
        <w:rPr>
          <w:rFonts w:ascii="Trebuchet MS" w:hAnsi="Trebuchet MS" w:cs="Times New Roman"/>
          <w:lang w:val="en-US"/>
        </w:rPr>
      </w:pPr>
      <w:r w:rsidRPr="007C14D2">
        <w:rPr>
          <w:rStyle w:val="Refdenotaderodap"/>
          <w:rFonts w:ascii="Trebuchet MS" w:hAnsi="Trebuchet MS" w:cs="Times New Roman"/>
        </w:rPr>
        <w:footnoteRef/>
      </w:r>
      <w:r w:rsidRPr="007C14D2">
        <w:rPr>
          <w:rFonts w:ascii="Trebuchet MS" w:hAnsi="Trebuchet MS" w:cs="Times New Roman"/>
          <w:lang w:val="en-US"/>
        </w:rPr>
        <w:t xml:space="preserve"> Art.8º</w:t>
      </w:r>
      <w:r w:rsidR="00A55E19" w:rsidRPr="007C14D2">
        <w:rPr>
          <w:rFonts w:ascii="Trebuchet MS" w:hAnsi="Trebuchet MS" w:cs="Times New Roman"/>
          <w:lang w:val="en-US"/>
        </w:rPr>
        <w:t xml:space="preserve"> da IN/INCRA/111/2021.</w:t>
      </w:r>
    </w:p>
  </w:footnote>
  <w:footnote w:id="12">
    <w:p w14:paraId="60F7FF2C" w14:textId="317825DA" w:rsidR="00A55E19" w:rsidRPr="007C14D2" w:rsidRDefault="00A55E19">
      <w:pPr>
        <w:pStyle w:val="Textodenotaderodap"/>
        <w:rPr>
          <w:rFonts w:ascii="Trebuchet MS" w:hAnsi="Trebuchet MS" w:cs="Times New Roman"/>
        </w:rPr>
      </w:pPr>
      <w:r w:rsidRPr="007C14D2">
        <w:rPr>
          <w:rStyle w:val="Refdenotaderodap"/>
          <w:rFonts w:ascii="Trebuchet MS" w:hAnsi="Trebuchet MS" w:cs="Times New Roman"/>
        </w:rPr>
        <w:footnoteRef/>
      </w:r>
      <w:r w:rsidRPr="007C14D2">
        <w:rPr>
          <w:rFonts w:ascii="Trebuchet MS" w:hAnsi="Trebuchet MS" w:cs="Times New Roman"/>
        </w:rPr>
        <w:t xml:space="preserve"> Imposição do Art.2º, XIII da Portaria Interministerial 60/MMA/MJ/MC/MS, de 24/03/2015</w:t>
      </w:r>
    </w:p>
  </w:footnote>
  <w:footnote w:id="13">
    <w:p w14:paraId="10852A67" w14:textId="46607519" w:rsidR="004D12D2" w:rsidRDefault="004D12D2" w:rsidP="004D12D2">
      <w:pPr>
        <w:pStyle w:val="Textodenotaderodap"/>
        <w:jc w:val="both"/>
      </w:pPr>
      <w:r>
        <w:rPr>
          <w:rStyle w:val="Refdenotaderodap"/>
        </w:rPr>
        <w:footnoteRef/>
      </w:r>
      <w:r>
        <w:t xml:space="preserve"> </w:t>
      </w:r>
      <w:r w:rsidRPr="007B5722">
        <w:t>NOTA TÉCNICA N</w:t>
      </w:r>
      <w:r>
        <w:t>º</w:t>
      </w:r>
      <w:r w:rsidRPr="007B5722">
        <w:t xml:space="preserve"> 1077/2020/DFQ-1/DFQ/DF/SEDE/INCRA, nos autos do processo administrativo nº 01104.000053/2020-87</w:t>
      </w:r>
    </w:p>
  </w:footnote>
  <w:footnote w:id="14">
    <w:p w14:paraId="79887D30" w14:textId="1535C678" w:rsidR="00057F69" w:rsidRPr="007C14D2" w:rsidRDefault="00057F69" w:rsidP="00057F69">
      <w:pPr>
        <w:pStyle w:val="Textodenotaderodap"/>
        <w:jc w:val="both"/>
        <w:rPr>
          <w:rFonts w:ascii="Trebuchet MS" w:hAnsi="Trebuchet MS"/>
        </w:rPr>
      </w:pPr>
      <w:r w:rsidRPr="007C14D2">
        <w:rPr>
          <w:rStyle w:val="Refdenotaderodap"/>
          <w:rFonts w:ascii="Trebuchet MS" w:hAnsi="Trebuchet MS"/>
        </w:rPr>
        <w:footnoteRef/>
      </w:r>
      <w:r w:rsidRPr="007C14D2">
        <w:rPr>
          <w:rFonts w:ascii="Trebuchet MS" w:hAnsi="Trebuchet MS"/>
        </w:rPr>
        <w:t xml:space="preserve"> §2º As disposições desta Instrução Normativa não serão aplicadas se observadas, concomitantemente, a impossibilidade de coexistência do empreendimento ou atividade com o projeto de assentamento e a inexistência de alternativa locacional para o empreendimento pretendido.</w:t>
      </w:r>
    </w:p>
  </w:footnote>
  <w:footnote w:id="15">
    <w:p w14:paraId="56B8D138" w14:textId="31301045" w:rsidR="00FD3F22" w:rsidRPr="00FD3F22" w:rsidRDefault="00FD3F22">
      <w:pPr>
        <w:pStyle w:val="Textodenotaderodap"/>
        <w:rPr>
          <w:rFonts w:ascii="Trebuchet MS" w:hAnsi="Trebuchet MS"/>
        </w:rPr>
      </w:pPr>
      <w:r w:rsidRPr="00FD3F22">
        <w:rPr>
          <w:rStyle w:val="Refdenotaderodap"/>
          <w:rFonts w:ascii="Trebuchet MS" w:hAnsi="Trebuchet MS"/>
        </w:rPr>
        <w:footnoteRef/>
      </w:r>
      <w:r w:rsidRPr="00FD3F22">
        <w:rPr>
          <w:rFonts w:ascii="Trebuchet MS" w:hAnsi="Trebuchet MS"/>
        </w:rPr>
        <w:t xml:space="preserve"> Matriz de impacto é um relatório elaborado pelo empreendedor que integra os estudos que instruem o licenciamento ambiental. Destaca-se que é um levantamento inicial e parcial, que não expõe o alcance da exploração, portanto, insuficiente para sustentar uma tomada de decisão.</w:t>
      </w:r>
    </w:p>
  </w:footnote>
  <w:footnote w:id="16">
    <w:p w14:paraId="23CCED2D" w14:textId="246BAF1E" w:rsidR="005658CF" w:rsidRPr="00C67106" w:rsidRDefault="005658CF" w:rsidP="00C67106">
      <w:pPr>
        <w:pStyle w:val="Textodenotaderodap"/>
        <w:jc w:val="both"/>
        <w:rPr>
          <w:rFonts w:ascii="Trebuchet MS" w:hAnsi="Trebuchet MS"/>
        </w:rPr>
      </w:pPr>
      <w:r w:rsidRPr="00C67106">
        <w:rPr>
          <w:rStyle w:val="Refdenotaderodap"/>
          <w:rFonts w:ascii="Trebuchet MS" w:hAnsi="Trebuchet MS"/>
        </w:rPr>
        <w:footnoteRef/>
      </w:r>
      <w:r w:rsidRPr="00C67106">
        <w:rPr>
          <w:rFonts w:ascii="Trebuchet MS" w:hAnsi="Trebuchet MS"/>
        </w:rPr>
        <w:t xml:space="preserve"> Art.22. Quando o interessado necessitar de autorização para conferir mero impulso ao empreendimento ou atividade junto ao Poder Público e que não implique em análise de mérito sobre o uso da área do projeto de assentamento, a autorização poderá ser concedida </w:t>
      </w:r>
      <w:r w:rsidR="00C67106" w:rsidRPr="00C67106">
        <w:rPr>
          <w:rFonts w:ascii="Trebuchet MS" w:hAnsi="Trebuchet MS"/>
        </w:rPr>
        <w:t>pela autoridade competente, baseada em documentação mínima necessária, conforme modelo constante no Anexo IV.</w:t>
      </w:r>
    </w:p>
  </w:footnote>
  <w:footnote w:id="17">
    <w:p w14:paraId="3BB556D6" w14:textId="5F637D0A" w:rsidR="006037F6" w:rsidRPr="00C67106" w:rsidRDefault="006037F6">
      <w:pPr>
        <w:pStyle w:val="Textodenotaderodap"/>
        <w:rPr>
          <w:rFonts w:ascii="Trebuchet MS" w:hAnsi="Trebuchet MS" w:cs="Times New Roman"/>
        </w:rPr>
      </w:pPr>
      <w:r w:rsidRPr="00C67106">
        <w:rPr>
          <w:rStyle w:val="Refdenotaderodap"/>
          <w:rFonts w:ascii="Trebuchet MS" w:hAnsi="Trebuchet MS" w:cs="Times New Roman"/>
        </w:rPr>
        <w:footnoteRef/>
      </w:r>
      <w:r w:rsidRPr="00C67106">
        <w:rPr>
          <w:rFonts w:ascii="Trebuchet MS" w:hAnsi="Trebuchet MS" w:cs="Times New Roman"/>
        </w:rPr>
        <w:t xml:space="preserve"> Artigo 6º da CONVENÇÃO 169/OIT</w:t>
      </w:r>
    </w:p>
  </w:footnote>
  <w:footnote w:id="18">
    <w:p w14:paraId="75809805" w14:textId="1A8A39BD" w:rsidR="00526E75" w:rsidRPr="00526E75" w:rsidRDefault="00526E75" w:rsidP="00526E75">
      <w:pPr>
        <w:pStyle w:val="Textodenotaderodap"/>
        <w:jc w:val="both"/>
        <w:rPr>
          <w:rFonts w:ascii="Trebuchet MS" w:hAnsi="Trebuchet MS"/>
        </w:rPr>
      </w:pPr>
      <w:r w:rsidRPr="00526E75">
        <w:rPr>
          <w:rStyle w:val="Refdenotaderodap"/>
          <w:rFonts w:ascii="Trebuchet MS" w:hAnsi="Trebuchet MS"/>
        </w:rPr>
        <w:footnoteRef/>
      </w:r>
      <w:r w:rsidRPr="00526E75">
        <w:rPr>
          <w:rFonts w:ascii="Trebuchet MS" w:hAnsi="Trebuchet MS"/>
        </w:rPr>
        <w:t xml:space="preserve"> Decreto 237/1997</w:t>
      </w:r>
    </w:p>
  </w:footnote>
  <w:footnote w:id="19">
    <w:p w14:paraId="7E0AEABF" w14:textId="6DF06A00" w:rsidR="00526E75" w:rsidRPr="00526E75" w:rsidRDefault="00526E75" w:rsidP="00526E75">
      <w:pPr>
        <w:pStyle w:val="Textodenotaderodap"/>
        <w:jc w:val="both"/>
        <w:rPr>
          <w:rFonts w:ascii="Trebuchet MS" w:hAnsi="Trebuchet MS"/>
        </w:rPr>
      </w:pPr>
      <w:r w:rsidRPr="00526E75">
        <w:rPr>
          <w:rStyle w:val="Refdenotaderodap"/>
          <w:rFonts w:ascii="Trebuchet MS" w:hAnsi="Trebuchet MS"/>
        </w:rPr>
        <w:footnoteRef/>
      </w:r>
      <w:r w:rsidRPr="00526E75">
        <w:rPr>
          <w:rFonts w:ascii="Trebuchet MS" w:hAnsi="Trebuchet MS"/>
        </w:rPr>
        <w:t xml:space="preserve"> Art.16 Independentemente da realização de audiência pública no curso do processo de licenciamento ambiental, a critério da autoridade competente, a celebração do instrumento será precedida de esclarecimentos gerais aos assentados sobre o empreendimento ou atividade.</w:t>
      </w:r>
    </w:p>
    <w:p w14:paraId="42B337FC" w14:textId="2D2A86D3" w:rsidR="00526E75" w:rsidRPr="00526E75" w:rsidRDefault="00526E75" w:rsidP="00526E75">
      <w:pPr>
        <w:pStyle w:val="Textodenotaderodap"/>
        <w:jc w:val="both"/>
        <w:rPr>
          <w:rFonts w:ascii="Trebuchet MS" w:hAnsi="Trebuchet MS"/>
        </w:rPr>
      </w:pPr>
      <w:r w:rsidRPr="00526E75">
        <w:rPr>
          <w:rFonts w:ascii="Trebuchet MS" w:hAnsi="Trebuchet MS"/>
        </w:rPr>
        <w:t>§1º A decisão pela não realização do previsto no caput deste artigo deverá ser devidamente justificada.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DE6A9A"/>
    <w:multiLevelType w:val="multilevel"/>
    <w:tmpl w:val="E08E6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942974"/>
    <w:multiLevelType w:val="multilevel"/>
    <w:tmpl w:val="FCFAC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ED0B97"/>
    <w:multiLevelType w:val="multilevel"/>
    <w:tmpl w:val="C3FC4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6492DE7"/>
    <w:multiLevelType w:val="multilevel"/>
    <w:tmpl w:val="6114A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A96EF9"/>
    <w:multiLevelType w:val="multilevel"/>
    <w:tmpl w:val="4658EE82"/>
    <w:lvl w:ilvl="0">
      <w:start w:val="19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66E7414"/>
    <w:multiLevelType w:val="multilevel"/>
    <w:tmpl w:val="0450F190"/>
    <w:lvl w:ilvl="0">
      <w:start w:val="19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BDB1F3E"/>
    <w:multiLevelType w:val="multilevel"/>
    <w:tmpl w:val="83969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2389618">
    <w:abstractNumId w:val="4"/>
  </w:num>
  <w:num w:numId="2" w16cid:durableId="239490569">
    <w:abstractNumId w:val="5"/>
  </w:num>
  <w:num w:numId="3" w16cid:durableId="575171689">
    <w:abstractNumId w:val="2"/>
  </w:num>
  <w:num w:numId="4" w16cid:durableId="824473526">
    <w:abstractNumId w:val="3"/>
  </w:num>
  <w:num w:numId="5" w16cid:durableId="1463771720">
    <w:abstractNumId w:val="6"/>
  </w:num>
  <w:num w:numId="6" w16cid:durableId="864514416">
    <w:abstractNumId w:val="1"/>
  </w:num>
  <w:num w:numId="7" w16cid:durableId="20559604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6B6"/>
    <w:rsid w:val="00014D02"/>
    <w:rsid w:val="000219DF"/>
    <w:rsid w:val="00041DD0"/>
    <w:rsid w:val="000442B9"/>
    <w:rsid w:val="000570B4"/>
    <w:rsid w:val="0005738D"/>
    <w:rsid w:val="00057F69"/>
    <w:rsid w:val="00082A3E"/>
    <w:rsid w:val="000854C2"/>
    <w:rsid w:val="000A1524"/>
    <w:rsid w:val="000A769F"/>
    <w:rsid w:val="000B54AC"/>
    <w:rsid w:val="00110483"/>
    <w:rsid w:val="001117AC"/>
    <w:rsid w:val="0011705F"/>
    <w:rsid w:val="00135BE9"/>
    <w:rsid w:val="001429CB"/>
    <w:rsid w:val="00151598"/>
    <w:rsid w:val="00176306"/>
    <w:rsid w:val="001B0D12"/>
    <w:rsid w:val="001B4E31"/>
    <w:rsid w:val="001C2681"/>
    <w:rsid w:val="001D1221"/>
    <w:rsid w:val="001E0201"/>
    <w:rsid w:val="001F6F76"/>
    <w:rsid w:val="001F7B31"/>
    <w:rsid w:val="00245D31"/>
    <w:rsid w:val="002633A8"/>
    <w:rsid w:val="0027697F"/>
    <w:rsid w:val="00287A8A"/>
    <w:rsid w:val="00287E9E"/>
    <w:rsid w:val="002B5624"/>
    <w:rsid w:val="002B5C0C"/>
    <w:rsid w:val="002C0726"/>
    <w:rsid w:val="002C3FB6"/>
    <w:rsid w:val="002C6364"/>
    <w:rsid w:val="002D036A"/>
    <w:rsid w:val="00322249"/>
    <w:rsid w:val="00326553"/>
    <w:rsid w:val="00332C6F"/>
    <w:rsid w:val="0034204C"/>
    <w:rsid w:val="00354B32"/>
    <w:rsid w:val="00372E19"/>
    <w:rsid w:val="003756B6"/>
    <w:rsid w:val="00385DCE"/>
    <w:rsid w:val="003A5EAE"/>
    <w:rsid w:val="003B1F4C"/>
    <w:rsid w:val="003B63D5"/>
    <w:rsid w:val="003B7270"/>
    <w:rsid w:val="003C2FF0"/>
    <w:rsid w:val="003E2BCB"/>
    <w:rsid w:val="003E442B"/>
    <w:rsid w:val="003E761C"/>
    <w:rsid w:val="0041402D"/>
    <w:rsid w:val="00417921"/>
    <w:rsid w:val="00423C70"/>
    <w:rsid w:val="004338ED"/>
    <w:rsid w:val="00445C62"/>
    <w:rsid w:val="00457311"/>
    <w:rsid w:val="0047597F"/>
    <w:rsid w:val="004772EE"/>
    <w:rsid w:val="00480857"/>
    <w:rsid w:val="00481081"/>
    <w:rsid w:val="00490E43"/>
    <w:rsid w:val="0049156F"/>
    <w:rsid w:val="004A777D"/>
    <w:rsid w:val="004A7A92"/>
    <w:rsid w:val="004B62D9"/>
    <w:rsid w:val="004C5851"/>
    <w:rsid w:val="004D12D2"/>
    <w:rsid w:val="004E0E86"/>
    <w:rsid w:val="0050566A"/>
    <w:rsid w:val="005058C3"/>
    <w:rsid w:val="00522C54"/>
    <w:rsid w:val="00526E75"/>
    <w:rsid w:val="00533A08"/>
    <w:rsid w:val="0054400B"/>
    <w:rsid w:val="005514B8"/>
    <w:rsid w:val="005573E1"/>
    <w:rsid w:val="005624EC"/>
    <w:rsid w:val="005658CF"/>
    <w:rsid w:val="00566409"/>
    <w:rsid w:val="00567255"/>
    <w:rsid w:val="00581A0C"/>
    <w:rsid w:val="00590193"/>
    <w:rsid w:val="005905D4"/>
    <w:rsid w:val="00592CC7"/>
    <w:rsid w:val="005A6C3C"/>
    <w:rsid w:val="005B257D"/>
    <w:rsid w:val="005C6D9A"/>
    <w:rsid w:val="005E05BC"/>
    <w:rsid w:val="005E278A"/>
    <w:rsid w:val="006037F6"/>
    <w:rsid w:val="00621848"/>
    <w:rsid w:val="0062522B"/>
    <w:rsid w:val="00645B37"/>
    <w:rsid w:val="00670151"/>
    <w:rsid w:val="00673236"/>
    <w:rsid w:val="00697397"/>
    <w:rsid w:val="0070436C"/>
    <w:rsid w:val="00750D7C"/>
    <w:rsid w:val="00752931"/>
    <w:rsid w:val="007628E1"/>
    <w:rsid w:val="00764D29"/>
    <w:rsid w:val="007820E4"/>
    <w:rsid w:val="00782E25"/>
    <w:rsid w:val="007A2DDB"/>
    <w:rsid w:val="007B5722"/>
    <w:rsid w:val="007C14D2"/>
    <w:rsid w:val="007E3D0A"/>
    <w:rsid w:val="0081366B"/>
    <w:rsid w:val="00817979"/>
    <w:rsid w:val="008273CE"/>
    <w:rsid w:val="00834C20"/>
    <w:rsid w:val="00861C96"/>
    <w:rsid w:val="008748AA"/>
    <w:rsid w:val="00883B5A"/>
    <w:rsid w:val="008A2C5F"/>
    <w:rsid w:val="008A46FA"/>
    <w:rsid w:val="008A76B9"/>
    <w:rsid w:val="008B211C"/>
    <w:rsid w:val="008B36AC"/>
    <w:rsid w:val="008C688B"/>
    <w:rsid w:val="008D1E9A"/>
    <w:rsid w:val="008D60D5"/>
    <w:rsid w:val="008F4EEA"/>
    <w:rsid w:val="009358D2"/>
    <w:rsid w:val="00940677"/>
    <w:rsid w:val="00941136"/>
    <w:rsid w:val="00941211"/>
    <w:rsid w:val="00957278"/>
    <w:rsid w:val="00957D2F"/>
    <w:rsid w:val="00962C9B"/>
    <w:rsid w:val="0096629A"/>
    <w:rsid w:val="0098185A"/>
    <w:rsid w:val="00981B4E"/>
    <w:rsid w:val="009832DD"/>
    <w:rsid w:val="00991951"/>
    <w:rsid w:val="009A6AA1"/>
    <w:rsid w:val="009D0659"/>
    <w:rsid w:val="009D419E"/>
    <w:rsid w:val="009E1467"/>
    <w:rsid w:val="00A1434B"/>
    <w:rsid w:val="00A17A29"/>
    <w:rsid w:val="00A33AD3"/>
    <w:rsid w:val="00A44ED2"/>
    <w:rsid w:val="00A55BC0"/>
    <w:rsid w:val="00A55E19"/>
    <w:rsid w:val="00A570EF"/>
    <w:rsid w:val="00A57473"/>
    <w:rsid w:val="00A625B7"/>
    <w:rsid w:val="00A63F06"/>
    <w:rsid w:val="00AA5EB9"/>
    <w:rsid w:val="00AB22D8"/>
    <w:rsid w:val="00AB3B85"/>
    <w:rsid w:val="00AD4F19"/>
    <w:rsid w:val="00AF0500"/>
    <w:rsid w:val="00B04E81"/>
    <w:rsid w:val="00B25E87"/>
    <w:rsid w:val="00B36E6C"/>
    <w:rsid w:val="00B56286"/>
    <w:rsid w:val="00B57208"/>
    <w:rsid w:val="00B625C1"/>
    <w:rsid w:val="00B7000A"/>
    <w:rsid w:val="00B8039A"/>
    <w:rsid w:val="00BA7116"/>
    <w:rsid w:val="00C03E16"/>
    <w:rsid w:val="00C31343"/>
    <w:rsid w:val="00C41A96"/>
    <w:rsid w:val="00C44856"/>
    <w:rsid w:val="00C55C5F"/>
    <w:rsid w:val="00C57D96"/>
    <w:rsid w:val="00C61046"/>
    <w:rsid w:val="00C67106"/>
    <w:rsid w:val="00CA2E01"/>
    <w:rsid w:val="00CD4BE2"/>
    <w:rsid w:val="00CE6B47"/>
    <w:rsid w:val="00CF43AB"/>
    <w:rsid w:val="00D008F1"/>
    <w:rsid w:val="00D061F2"/>
    <w:rsid w:val="00D27CB6"/>
    <w:rsid w:val="00D27DBC"/>
    <w:rsid w:val="00D863F0"/>
    <w:rsid w:val="00D94923"/>
    <w:rsid w:val="00D96FBD"/>
    <w:rsid w:val="00DA3892"/>
    <w:rsid w:val="00DA4843"/>
    <w:rsid w:val="00DB1864"/>
    <w:rsid w:val="00DC33C7"/>
    <w:rsid w:val="00DE1CB5"/>
    <w:rsid w:val="00DE4BAE"/>
    <w:rsid w:val="00DE5E0E"/>
    <w:rsid w:val="00DF364F"/>
    <w:rsid w:val="00DF79F4"/>
    <w:rsid w:val="00E131EB"/>
    <w:rsid w:val="00E45375"/>
    <w:rsid w:val="00E55EEB"/>
    <w:rsid w:val="00E62F9C"/>
    <w:rsid w:val="00E659F9"/>
    <w:rsid w:val="00E70A1C"/>
    <w:rsid w:val="00E71B9D"/>
    <w:rsid w:val="00E76438"/>
    <w:rsid w:val="00E76678"/>
    <w:rsid w:val="00E825C3"/>
    <w:rsid w:val="00E94E4E"/>
    <w:rsid w:val="00E971EF"/>
    <w:rsid w:val="00EA76F3"/>
    <w:rsid w:val="00EC5C57"/>
    <w:rsid w:val="00ED46F4"/>
    <w:rsid w:val="00EF4362"/>
    <w:rsid w:val="00F1125C"/>
    <w:rsid w:val="00F13C1A"/>
    <w:rsid w:val="00F21C70"/>
    <w:rsid w:val="00F25839"/>
    <w:rsid w:val="00F32383"/>
    <w:rsid w:val="00F3585F"/>
    <w:rsid w:val="00F44334"/>
    <w:rsid w:val="00F5044B"/>
    <w:rsid w:val="00F51CF0"/>
    <w:rsid w:val="00F77022"/>
    <w:rsid w:val="00F806A4"/>
    <w:rsid w:val="00F80C2B"/>
    <w:rsid w:val="00F93C23"/>
    <w:rsid w:val="00FD0E08"/>
    <w:rsid w:val="00FD3F22"/>
    <w:rsid w:val="00FE5AC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D9E8D"/>
  <w15:chartTrackingRefBased/>
  <w15:docId w15:val="{D1FF2768-BC9B-8447-88E9-BFC5DBC62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2FF0"/>
  </w:style>
  <w:style w:type="paragraph" w:styleId="Ttulo2">
    <w:name w:val="heading 2"/>
    <w:basedOn w:val="Normal"/>
    <w:link w:val="Ttulo2Char"/>
    <w:uiPriority w:val="9"/>
    <w:qFormat/>
    <w:rsid w:val="005B257D"/>
    <w:pPr>
      <w:spacing w:before="100" w:beforeAutospacing="1" w:after="100" w:afterAutospacing="1"/>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unhideWhenUsed/>
    <w:rsid w:val="003756B6"/>
    <w:rPr>
      <w:sz w:val="20"/>
      <w:szCs w:val="20"/>
    </w:rPr>
  </w:style>
  <w:style w:type="character" w:customStyle="1" w:styleId="TextodenotaderodapChar">
    <w:name w:val="Texto de nota de rodapé Char"/>
    <w:basedOn w:val="Fontepargpadro"/>
    <w:link w:val="Textodenotaderodap"/>
    <w:uiPriority w:val="99"/>
    <w:rsid w:val="003756B6"/>
    <w:rPr>
      <w:sz w:val="20"/>
      <w:szCs w:val="20"/>
    </w:rPr>
  </w:style>
  <w:style w:type="character" w:styleId="Refdenotaderodap">
    <w:name w:val="footnote reference"/>
    <w:basedOn w:val="Fontepargpadro"/>
    <w:uiPriority w:val="99"/>
    <w:semiHidden/>
    <w:unhideWhenUsed/>
    <w:rsid w:val="003756B6"/>
    <w:rPr>
      <w:vertAlign w:val="superscript"/>
    </w:rPr>
  </w:style>
  <w:style w:type="paragraph" w:styleId="NormalWeb">
    <w:name w:val="Normal (Web)"/>
    <w:basedOn w:val="Normal"/>
    <w:uiPriority w:val="99"/>
    <w:unhideWhenUsed/>
    <w:rsid w:val="003756B6"/>
    <w:pPr>
      <w:spacing w:before="100" w:beforeAutospacing="1" w:after="100" w:afterAutospacing="1"/>
    </w:pPr>
    <w:rPr>
      <w:rFonts w:ascii="Times New Roman" w:eastAsia="Times New Roman" w:hAnsi="Times New Roman" w:cs="Times New Roman"/>
      <w:lang w:eastAsia="pt-BR"/>
    </w:rPr>
  </w:style>
  <w:style w:type="character" w:styleId="Hyperlink">
    <w:name w:val="Hyperlink"/>
    <w:basedOn w:val="Fontepargpadro"/>
    <w:uiPriority w:val="99"/>
    <w:unhideWhenUsed/>
    <w:rsid w:val="003756B6"/>
    <w:rPr>
      <w:color w:val="0563C1" w:themeColor="hyperlink"/>
      <w:u w:val="single"/>
    </w:rPr>
  </w:style>
  <w:style w:type="character" w:styleId="HiperlinkVisitado">
    <w:name w:val="FollowedHyperlink"/>
    <w:basedOn w:val="Fontepargpadro"/>
    <w:uiPriority w:val="99"/>
    <w:semiHidden/>
    <w:unhideWhenUsed/>
    <w:rsid w:val="003756B6"/>
    <w:rPr>
      <w:color w:val="954F72" w:themeColor="followedHyperlink"/>
      <w:u w:val="single"/>
    </w:rPr>
  </w:style>
  <w:style w:type="character" w:styleId="MenoPendente">
    <w:name w:val="Unresolved Mention"/>
    <w:basedOn w:val="Fontepargpadro"/>
    <w:uiPriority w:val="99"/>
    <w:semiHidden/>
    <w:unhideWhenUsed/>
    <w:rsid w:val="001E0201"/>
    <w:rPr>
      <w:color w:val="605E5C"/>
      <w:shd w:val="clear" w:color="auto" w:fill="E1DFDD"/>
    </w:rPr>
  </w:style>
  <w:style w:type="table" w:styleId="Tabelacomgrade">
    <w:name w:val="Table Grid"/>
    <w:basedOn w:val="Tabelanormal"/>
    <w:uiPriority w:val="39"/>
    <w:rsid w:val="00957D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har">
    <w:name w:val="Título 2 Char"/>
    <w:basedOn w:val="Fontepargpadro"/>
    <w:link w:val="Ttulo2"/>
    <w:uiPriority w:val="9"/>
    <w:rsid w:val="005B257D"/>
    <w:rPr>
      <w:rFonts w:ascii="Times New Roman" w:eastAsia="Times New Roman" w:hAnsi="Times New Roman" w:cs="Times New Roman"/>
      <w:b/>
      <w:bCs/>
      <w:sz w:val="36"/>
      <w:szCs w:val="36"/>
      <w:lang w:eastAsia="pt-BR"/>
    </w:rPr>
  </w:style>
  <w:style w:type="character" w:styleId="Forte">
    <w:name w:val="Strong"/>
    <w:basedOn w:val="Fontepargpadro"/>
    <w:uiPriority w:val="22"/>
    <w:qFormat/>
    <w:rsid w:val="005B257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87817">
      <w:bodyDiv w:val="1"/>
      <w:marLeft w:val="0"/>
      <w:marRight w:val="0"/>
      <w:marTop w:val="0"/>
      <w:marBottom w:val="0"/>
      <w:divBdr>
        <w:top w:val="none" w:sz="0" w:space="0" w:color="auto"/>
        <w:left w:val="none" w:sz="0" w:space="0" w:color="auto"/>
        <w:bottom w:val="none" w:sz="0" w:space="0" w:color="auto"/>
        <w:right w:val="none" w:sz="0" w:space="0" w:color="auto"/>
      </w:divBdr>
      <w:divsChild>
        <w:div w:id="256448183">
          <w:marLeft w:val="0"/>
          <w:marRight w:val="0"/>
          <w:marTop w:val="0"/>
          <w:marBottom w:val="0"/>
          <w:divBdr>
            <w:top w:val="none" w:sz="0" w:space="0" w:color="auto"/>
            <w:left w:val="none" w:sz="0" w:space="0" w:color="auto"/>
            <w:bottom w:val="none" w:sz="0" w:space="0" w:color="auto"/>
            <w:right w:val="none" w:sz="0" w:space="0" w:color="auto"/>
          </w:divBdr>
          <w:divsChild>
            <w:div w:id="194078884">
              <w:marLeft w:val="0"/>
              <w:marRight w:val="0"/>
              <w:marTop w:val="0"/>
              <w:marBottom w:val="0"/>
              <w:divBdr>
                <w:top w:val="none" w:sz="0" w:space="0" w:color="auto"/>
                <w:left w:val="none" w:sz="0" w:space="0" w:color="auto"/>
                <w:bottom w:val="none" w:sz="0" w:space="0" w:color="auto"/>
                <w:right w:val="none" w:sz="0" w:space="0" w:color="auto"/>
              </w:divBdr>
              <w:divsChild>
                <w:div w:id="93482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44663">
      <w:bodyDiv w:val="1"/>
      <w:marLeft w:val="0"/>
      <w:marRight w:val="0"/>
      <w:marTop w:val="0"/>
      <w:marBottom w:val="0"/>
      <w:divBdr>
        <w:top w:val="none" w:sz="0" w:space="0" w:color="auto"/>
        <w:left w:val="none" w:sz="0" w:space="0" w:color="auto"/>
        <w:bottom w:val="none" w:sz="0" w:space="0" w:color="auto"/>
        <w:right w:val="none" w:sz="0" w:space="0" w:color="auto"/>
      </w:divBdr>
      <w:divsChild>
        <w:div w:id="1653295923">
          <w:marLeft w:val="0"/>
          <w:marRight w:val="0"/>
          <w:marTop w:val="0"/>
          <w:marBottom w:val="0"/>
          <w:divBdr>
            <w:top w:val="none" w:sz="0" w:space="0" w:color="auto"/>
            <w:left w:val="none" w:sz="0" w:space="0" w:color="auto"/>
            <w:bottom w:val="none" w:sz="0" w:space="0" w:color="auto"/>
            <w:right w:val="none" w:sz="0" w:space="0" w:color="auto"/>
          </w:divBdr>
          <w:divsChild>
            <w:div w:id="1876849037">
              <w:marLeft w:val="0"/>
              <w:marRight w:val="0"/>
              <w:marTop w:val="0"/>
              <w:marBottom w:val="0"/>
              <w:divBdr>
                <w:top w:val="none" w:sz="0" w:space="0" w:color="auto"/>
                <w:left w:val="none" w:sz="0" w:space="0" w:color="auto"/>
                <w:bottom w:val="none" w:sz="0" w:space="0" w:color="auto"/>
                <w:right w:val="none" w:sz="0" w:space="0" w:color="auto"/>
              </w:divBdr>
              <w:divsChild>
                <w:div w:id="176811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22784">
      <w:bodyDiv w:val="1"/>
      <w:marLeft w:val="0"/>
      <w:marRight w:val="0"/>
      <w:marTop w:val="0"/>
      <w:marBottom w:val="0"/>
      <w:divBdr>
        <w:top w:val="none" w:sz="0" w:space="0" w:color="auto"/>
        <w:left w:val="none" w:sz="0" w:space="0" w:color="auto"/>
        <w:bottom w:val="none" w:sz="0" w:space="0" w:color="auto"/>
        <w:right w:val="none" w:sz="0" w:space="0" w:color="auto"/>
      </w:divBdr>
    </w:div>
    <w:div w:id="257564057">
      <w:bodyDiv w:val="1"/>
      <w:marLeft w:val="0"/>
      <w:marRight w:val="0"/>
      <w:marTop w:val="0"/>
      <w:marBottom w:val="0"/>
      <w:divBdr>
        <w:top w:val="none" w:sz="0" w:space="0" w:color="auto"/>
        <w:left w:val="none" w:sz="0" w:space="0" w:color="auto"/>
        <w:bottom w:val="none" w:sz="0" w:space="0" w:color="auto"/>
        <w:right w:val="none" w:sz="0" w:space="0" w:color="auto"/>
      </w:divBdr>
      <w:divsChild>
        <w:div w:id="2095276216">
          <w:marLeft w:val="0"/>
          <w:marRight w:val="0"/>
          <w:marTop w:val="0"/>
          <w:marBottom w:val="0"/>
          <w:divBdr>
            <w:top w:val="none" w:sz="0" w:space="0" w:color="auto"/>
            <w:left w:val="none" w:sz="0" w:space="0" w:color="auto"/>
            <w:bottom w:val="none" w:sz="0" w:space="0" w:color="auto"/>
            <w:right w:val="none" w:sz="0" w:space="0" w:color="auto"/>
          </w:divBdr>
          <w:divsChild>
            <w:div w:id="1264263614">
              <w:marLeft w:val="0"/>
              <w:marRight w:val="0"/>
              <w:marTop w:val="0"/>
              <w:marBottom w:val="0"/>
              <w:divBdr>
                <w:top w:val="none" w:sz="0" w:space="0" w:color="auto"/>
                <w:left w:val="none" w:sz="0" w:space="0" w:color="auto"/>
                <w:bottom w:val="none" w:sz="0" w:space="0" w:color="auto"/>
                <w:right w:val="none" w:sz="0" w:space="0" w:color="auto"/>
              </w:divBdr>
              <w:divsChild>
                <w:div w:id="82254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938769">
      <w:bodyDiv w:val="1"/>
      <w:marLeft w:val="0"/>
      <w:marRight w:val="0"/>
      <w:marTop w:val="0"/>
      <w:marBottom w:val="0"/>
      <w:divBdr>
        <w:top w:val="none" w:sz="0" w:space="0" w:color="auto"/>
        <w:left w:val="none" w:sz="0" w:space="0" w:color="auto"/>
        <w:bottom w:val="none" w:sz="0" w:space="0" w:color="auto"/>
        <w:right w:val="none" w:sz="0" w:space="0" w:color="auto"/>
      </w:divBdr>
      <w:divsChild>
        <w:div w:id="507642320">
          <w:marLeft w:val="0"/>
          <w:marRight w:val="0"/>
          <w:marTop w:val="0"/>
          <w:marBottom w:val="0"/>
          <w:divBdr>
            <w:top w:val="none" w:sz="0" w:space="0" w:color="auto"/>
            <w:left w:val="none" w:sz="0" w:space="0" w:color="auto"/>
            <w:bottom w:val="none" w:sz="0" w:space="0" w:color="auto"/>
            <w:right w:val="none" w:sz="0" w:space="0" w:color="auto"/>
          </w:divBdr>
          <w:divsChild>
            <w:div w:id="193929222">
              <w:marLeft w:val="0"/>
              <w:marRight w:val="0"/>
              <w:marTop w:val="0"/>
              <w:marBottom w:val="0"/>
              <w:divBdr>
                <w:top w:val="none" w:sz="0" w:space="0" w:color="auto"/>
                <w:left w:val="none" w:sz="0" w:space="0" w:color="auto"/>
                <w:bottom w:val="none" w:sz="0" w:space="0" w:color="auto"/>
                <w:right w:val="none" w:sz="0" w:space="0" w:color="auto"/>
              </w:divBdr>
              <w:divsChild>
                <w:div w:id="15735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812358">
      <w:bodyDiv w:val="1"/>
      <w:marLeft w:val="0"/>
      <w:marRight w:val="0"/>
      <w:marTop w:val="0"/>
      <w:marBottom w:val="0"/>
      <w:divBdr>
        <w:top w:val="none" w:sz="0" w:space="0" w:color="auto"/>
        <w:left w:val="none" w:sz="0" w:space="0" w:color="auto"/>
        <w:bottom w:val="none" w:sz="0" w:space="0" w:color="auto"/>
        <w:right w:val="none" w:sz="0" w:space="0" w:color="auto"/>
      </w:divBdr>
      <w:divsChild>
        <w:div w:id="1525631943">
          <w:marLeft w:val="0"/>
          <w:marRight w:val="0"/>
          <w:marTop w:val="0"/>
          <w:marBottom w:val="0"/>
          <w:divBdr>
            <w:top w:val="none" w:sz="0" w:space="0" w:color="auto"/>
            <w:left w:val="none" w:sz="0" w:space="0" w:color="auto"/>
            <w:bottom w:val="none" w:sz="0" w:space="0" w:color="auto"/>
            <w:right w:val="none" w:sz="0" w:space="0" w:color="auto"/>
          </w:divBdr>
          <w:divsChild>
            <w:div w:id="517542297">
              <w:marLeft w:val="0"/>
              <w:marRight w:val="0"/>
              <w:marTop w:val="0"/>
              <w:marBottom w:val="0"/>
              <w:divBdr>
                <w:top w:val="none" w:sz="0" w:space="0" w:color="auto"/>
                <w:left w:val="none" w:sz="0" w:space="0" w:color="auto"/>
                <w:bottom w:val="none" w:sz="0" w:space="0" w:color="auto"/>
                <w:right w:val="none" w:sz="0" w:space="0" w:color="auto"/>
              </w:divBdr>
              <w:divsChild>
                <w:div w:id="209995905">
                  <w:marLeft w:val="0"/>
                  <w:marRight w:val="0"/>
                  <w:marTop w:val="0"/>
                  <w:marBottom w:val="0"/>
                  <w:divBdr>
                    <w:top w:val="none" w:sz="0" w:space="0" w:color="auto"/>
                    <w:left w:val="none" w:sz="0" w:space="0" w:color="auto"/>
                    <w:bottom w:val="none" w:sz="0" w:space="0" w:color="auto"/>
                    <w:right w:val="none" w:sz="0" w:space="0" w:color="auto"/>
                  </w:divBdr>
                </w:div>
              </w:divsChild>
            </w:div>
            <w:div w:id="1393968608">
              <w:marLeft w:val="0"/>
              <w:marRight w:val="0"/>
              <w:marTop w:val="0"/>
              <w:marBottom w:val="0"/>
              <w:divBdr>
                <w:top w:val="none" w:sz="0" w:space="0" w:color="auto"/>
                <w:left w:val="none" w:sz="0" w:space="0" w:color="auto"/>
                <w:bottom w:val="none" w:sz="0" w:space="0" w:color="auto"/>
                <w:right w:val="none" w:sz="0" w:space="0" w:color="auto"/>
              </w:divBdr>
              <w:divsChild>
                <w:div w:id="381179599">
                  <w:marLeft w:val="0"/>
                  <w:marRight w:val="0"/>
                  <w:marTop w:val="0"/>
                  <w:marBottom w:val="0"/>
                  <w:divBdr>
                    <w:top w:val="none" w:sz="0" w:space="0" w:color="auto"/>
                    <w:left w:val="none" w:sz="0" w:space="0" w:color="auto"/>
                    <w:bottom w:val="none" w:sz="0" w:space="0" w:color="auto"/>
                    <w:right w:val="none" w:sz="0" w:space="0" w:color="auto"/>
                  </w:divBdr>
                </w:div>
              </w:divsChild>
            </w:div>
            <w:div w:id="1509641787">
              <w:marLeft w:val="0"/>
              <w:marRight w:val="0"/>
              <w:marTop w:val="0"/>
              <w:marBottom w:val="0"/>
              <w:divBdr>
                <w:top w:val="none" w:sz="0" w:space="0" w:color="auto"/>
                <w:left w:val="none" w:sz="0" w:space="0" w:color="auto"/>
                <w:bottom w:val="none" w:sz="0" w:space="0" w:color="auto"/>
                <w:right w:val="none" w:sz="0" w:space="0" w:color="auto"/>
              </w:divBdr>
              <w:divsChild>
                <w:div w:id="118852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685810">
          <w:marLeft w:val="0"/>
          <w:marRight w:val="0"/>
          <w:marTop w:val="0"/>
          <w:marBottom w:val="0"/>
          <w:divBdr>
            <w:top w:val="none" w:sz="0" w:space="0" w:color="auto"/>
            <w:left w:val="none" w:sz="0" w:space="0" w:color="auto"/>
            <w:bottom w:val="none" w:sz="0" w:space="0" w:color="auto"/>
            <w:right w:val="none" w:sz="0" w:space="0" w:color="auto"/>
          </w:divBdr>
          <w:divsChild>
            <w:div w:id="1164858786">
              <w:marLeft w:val="0"/>
              <w:marRight w:val="0"/>
              <w:marTop w:val="0"/>
              <w:marBottom w:val="0"/>
              <w:divBdr>
                <w:top w:val="none" w:sz="0" w:space="0" w:color="auto"/>
                <w:left w:val="none" w:sz="0" w:space="0" w:color="auto"/>
                <w:bottom w:val="none" w:sz="0" w:space="0" w:color="auto"/>
                <w:right w:val="none" w:sz="0" w:space="0" w:color="auto"/>
              </w:divBdr>
              <w:divsChild>
                <w:div w:id="109579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604030">
      <w:bodyDiv w:val="1"/>
      <w:marLeft w:val="0"/>
      <w:marRight w:val="0"/>
      <w:marTop w:val="0"/>
      <w:marBottom w:val="0"/>
      <w:divBdr>
        <w:top w:val="none" w:sz="0" w:space="0" w:color="auto"/>
        <w:left w:val="none" w:sz="0" w:space="0" w:color="auto"/>
        <w:bottom w:val="none" w:sz="0" w:space="0" w:color="auto"/>
        <w:right w:val="none" w:sz="0" w:space="0" w:color="auto"/>
      </w:divBdr>
      <w:divsChild>
        <w:div w:id="475611461">
          <w:marLeft w:val="0"/>
          <w:marRight w:val="0"/>
          <w:marTop w:val="0"/>
          <w:marBottom w:val="0"/>
          <w:divBdr>
            <w:top w:val="none" w:sz="0" w:space="0" w:color="auto"/>
            <w:left w:val="none" w:sz="0" w:space="0" w:color="auto"/>
            <w:bottom w:val="none" w:sz="0" w:space="0" w:color="auto"/>
            <w:right w:val="none" w:sz="0" w:space="0" w:color="auto"/>
          </w:divBdr>
          <w:divsChild>
            <w:div w:id="223834254">
              <w:marLeft w:val="0"/>
              <w:marRight w:val="0"/>
              <w:marTop w:val="0"/>
              <w:marBottom w:val="0"/>
              <w:divBdr>
                <w:top w:val="none" w:sz="0" w:space="0" w:color="auto"/>
                <w:left w:val="none" w:sz="0" w:space="0" w:color="auto"/>
                <w:bottom w:val="none" w:sz="0" w:space="0" w:color="auto"/>
                <w:right w:val="none" w:sz="0" w:space="0" w:color="auto"/>
              </w:divBdr>
              <w:divsChild>
                <w:div w:id="1120612622">
                  <w:marLeft w:val="0"/>
                  <w:marRight w:val="0"/>
                  <w:marTop w:val="0"/>
                  <w:marBottom w:val="0"/>
                  <w:divBdr>
                    <w:top w:val="none" w:sz="0" w:space="0" w:color="auto"/>
                    <w:left w:val="none" w:sz="0" w:space="0" w:color="auto"/>
                    <w:bottom w:val="none" w:sz="0" w:space="0" w:color="auto"/>
                    <w:right w:val="none" w:sz="0" w:space="0" w:color="auto"/>
                  </w:divBdr>
                  <w:divsChild>
                    <w:div w:id="199590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4703990">
      <w:bodyDiv w:val="1"/>
      <w:marLeft w:val="0"/>
      <w:marRight w:val="0"/>
      <w:marTop w:val="0"/>
      <w:marBottom w:val="0"/>
      <w:divBdr>
        <w:top w:val="none" w:sz="0" w:space="0" w:color="auto"/>
        <w:left w:val="none" w:sz="0" w:space="0" w:color="auto"/>
        <w:bottom w:val="none" w:sz="0" w:space="0" w:color="auto"/>
        <w:right w:val="none" w:sz="0" w:space="0" w:color="auto"/>
      </w:divBdr>
      <w:divsChild>
        <w:div w:id="2050953418">
          <w:marLeft w:val="0"/>
          <w:marRight w:val="0"/>
          <w:marTop w:val="0"/>
          <w:marBottom w:val="0"/>
          <w:divBdr>
            <w:top w:val="none" w:sz="0" w:space="0" w:color="auto"/>
            <w:left w:val="none" w:sz="0" w:space="0" w:color="auto"/>
            <w:bottom w:val="none" w:sz="0" w:space="0" w:color="auto"/>
            <w:right w:val="none" w:sz="0" w:space="0" w:color="auto"/>
          </w:divBdr>
          <w:divsChild>
            <w:div w:id="1423256435">
              <w:marLeft w:val="0"/>
              <w:marRight w:val="0"/>
              <w:marTop w:val="0"/>
              <w:marBottom w:val="0"/>
              <w:divBdr>
                <w:top w:val="none" w:sz="0" w:space="0" w:color="auto"/>
                <w:left w:val="none" w:sz="0" w:space="0" w:color="auto"/>
                <w:bottom w:val="none" w:sz="0" w:space="0" w:color="auto"/>
                <w:right w:val="none" w:sz="0" w:space="0" w:color="auto"/>
              </w:divBdr>
              <w:divsChild>
                <w:div w:id="1500651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016744">
      <w:bodyDiv w:val="1"/>
      <w:marLeft w:val="0"/>
      <w:marRight w:val="0"/>
      <w:marTop w:val="0"/>
      <w:marBottom w:val="0"/>
      <w:divBdr>
        <w:top w:val="none" w:sz="0" w:space="0" w:color="auto"/>
        <w:left w:val="none" w:sz="0" w:space="0" w:color="auto"/>
        <w:bottom w:val="none" w:sz="0" w:space="0" w:color="auto"/>
        <w:right w:val="none" w:sz="0" w:space="0" w:color="auto"/>
      </w:divBdr>
      <w:divsChild>
        <w:div w:id="1441140918">
          <w:marLeft w:val="0"/>
          <w:marRight w:val="0"/>
          <w:marTop w:val="0"/>
          <w:marBottom w:val="0"/>
          <w:divBdr>
            <w:top w:val="none" w:sz="0" w:space="0" w:color="auto"/>
            <w:left w:val="none" w:sz="0" w:space="0" w:color="auto"/>
            <w:bottom w:val="none" w:sz="0" w:space="0" w:color="auto"/>
            <w:right w:val="none" w:sz="0" w:space="0" w:color="auto"/>
          </w:divBdr>
          <w:divsChild>
            <w:div w:id="1250698732">
              <w:marLeft w:val="0"/>
              <w:marRight w:val="0"/>
              <w:marTop w:val="0"/>
              <w:marBottom w:val="0"/>
              <w:divBdr>
                <w:top w:val="none" w:sz="0" w:space="0" w:color="auto"/>
                <w:left w:val="none" w:sz="0" w:space="0" w:color="auto"/>
                <w:bottom w:val="none" w:sz="0" w:space="0" w:color="auto"/>
                <w:right w:val="none" w:sz="0" w:space="0" w:color="auto"/>
              </w:divBdr>
              <w:divsChild>
                <w:div w:id="302201688">
                  <w:marLeft w:val="0"/>
                  <w:marRight w:val="0"/>
                  <w:marTop w:val="0"/>
                  <w:marBottom w:val="0"/>
                  <w:divBdr>
                    <w:top w:val="none" w:sz="0" w:space="0" w:color="auto"/>
                    <w:left w:val="none" w:sz="0" w:space="0" w:color="auto"/>
                    <w:bottom w:val="none" w:sz="0" w:space="0" w:color="auto"/>
                    <w:right w:val="none" w:sz="0" w:space="0" w:color="auto"/>
                  </w:divBdr>
                  <w:divsChild>
                    <w:div w:id="197351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4870288">
      <w:bodyDiv w:val="1"/>
      <w:marLeft w:val="0"/>
      <w:marRight w:val="0"/>
      <w:marTop w:val="0"/>
      <w:marBottom w:val="0"/>
      <w:divBdr>
        <w:top w:val="none" w:sz="0" w:space="0" w:color="auto"/>
        <w:left w:val="none" w:sz="0" w:space="0" w:color="auto"/>
        <w:bottom w:val="none" w:sz="0" w:space="0" w:color="auto"/>
        <w:right w:val="none" w:sz="0" w:space="0" w:color="auto"/>
      </w:divBdr>
    </w:div>
    <w:div w:id="697245504">
      <w:bodyDiv w:val="1"/>
      <w:marLeft w:val="0"/>
      <w:marRight w:val="0"/>
      <w:marTop w:val="0"/>
      <w:marBottom w:val="0"/>
      <w:divBdr>
        <w:top w:val="none" w:sz="0" w:space="0" w:color="auto"/>
        <w:left w:val="none" w:sz="0" w:space="0" w:color="auto"/>
        <w:bottom w:val="none" w:sz="0" w:space="0" w:color="auto"/>
        <w:right w:val="none" w:sz="0" w:space="0" w:color="auto"/>
      </w:divBdr>
      <w:divsChild>
        <w:div w:id="1851751030">
          <w:marLeft w:val="0"/>
          <w:marRight w:val="0"/>
          <w:marTop w:val="0"/>
          <w:marBottom w:val="0"/>
          <w:divBdr>
            <w:top w:val="none" w:sz="0" w:space="0" w:color="auto"/>
            <w:left w:val="none" w:sz="0" w:space="0" w:color="auto"/>
            <w:bottom w:val="none" w:sz="0" w:space="0" w:color="auto"/>
            <w:right w:val="none" w:sz="0" w:space="0" w:color="auto"/>
          </w:divBdr>
          <w:divsChild>
            <w:div w:id="269508761">
              <w:marLeft w:val="0"/>
              <w:marRight w:val="0"/>
              <w:marTop w:val="0"/>
              <w:marBottom w:val="0"/>
              <w:divBdr>
                <w:top w:val="none" w:sz="0" w:space="0" w:color="auto"/>
                <w:left w:val="none" w:sz="0" w:space="0" w:color="auto"/>
                <w:bottom w:val="none" w:sz="0" w:space="0" w:color="auto"/>
                <w:right w:val="none" w:sz="0" w:space="0" w:color="auto"/>
              </w:divBdr>
              <w:divsChild>
                <w:div w:id="1773013306">
                  <w:marLeft w:val="0"/>
                  <w:marRight w:val="0"/>
                  <w:marTop w:val="0"/>
                  <w:marBottom w:val="0"/>
                  <w:divBdr>
                    <w:top w:val="none" w:sz="0" w:space="0" w:color="auto"/>
                    <w:left w:val="none" w:sz="0" w:space="0" w:color="auto"/>
                    <w:bottom w:val="none" w:sz="0" w:space="0" w:color="auto"/>
                    <w:right w:val="none" w:sz="0" w:space="0" w:color="auto"/>
                  </w:divBdr>
                  <w:divsChild>
                    <w:div w:id="121858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339425">
      <w:bodyDiv w:val="1"/>
      <w:marLeft w:val="0"/>
      <w:marRight w:val="0"/>
      <w:marTop w:val="0"/>
      <w:marBottom w:val="0"/>
      <w:divBdr>
        <w:top w:val="none" w:sz="0" w:space="0" w:color="auto"/>
        <w:left w:val="none" w:sz="0" w:space="0" w:color="auto"/>
        <w:bottom w:val="none" w:sz="0" w:space="0" w:color="auto"/>
        <w:right w:val="none" w:sz="0" w:space="0" w:color="auto"/>
      </w:divBdr>
      <w:divsChild>
        <w:div w:id="1026062546">
          <w:marLeft w:val="0"/>
          <w:marRight w:val="0"/>
          <w:marTop w:val="0"/>
          <w:marBottom w:val="0"/>
          <w:divBdr>
            <w:top w:val="none" w:sz="0" w:space="0" w:color="auto"/>
            <w:left w:val="none" w:sz="0" w:space="0" w:color="auto"/>
            <w:bottom w:val="none" w:sz="0" w:space="0" w:color="auto"/>
            <w:right w:val="none" w:sz="0" w:space="0" w:color="auto"/>
          </w:divBdr>
          <w:divsChild>
            <w:div w:id="1817801157">
              <w:marLeft w:val="0"/>
              <w:marRight w:val="0"/>
              <w:marTop w:val="0"/>
              <w:marBottom w:val="0"/>
              <w:divBdr>
                <w:top w:val="none" w:sz="0" w:space="0" w:color="auto"/>
                <w:left w:val="none" w:sz="0" w:space="0" w:color="auto"/>
                <w:bottom w:val="none" w:sz="0" w:space="0" w:color="auto"/>
                <w:right w:val="none" w:sz="0" w:space="0" w:color="auto"/>
              </w:divBdr>
              <w:divsChild>
                <w:div w:id="4334604">
                  <w:marLeft w:val="0"/>
                  <w:marRight w:val="0"/>
                  <w:marTop w:val="0"/>
                  <w:marBottom w:val="0"/>
                  <w:divBdr>
                    <w:top w:val="none" w:sz="0" w:space="0" w:color="auto"/>
                    <w:left w:val="none" w:sz="0" w:space="0" w:color="auto"/>
                    <w:bottom w:val="none" w:sz="0" w:space="0" w:color="auto"/>
                    <w:right w:val="none" w:sz="0" w:space="0" w:color="auto"/>
                  </w:divBdr>
                  <w:divsChild>
                    <w:div w:id="119033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9124810">
      <w:bodyDiv w:val="1"/>
      <w:marLeft w:val="0"/>
      <w:marRight w:val="0"/>
      <w:marTop w:val="0"/>
      <w:marBottom w:val="0"/>
      <w:divBdr>
        <w:top w:val="none" w:sz="0" w:space="0" w:color="auto"/>
        <w:left w:val="none" w:sz="0" w:space="0" w:color="auto"/>
        <w:bottom w:val="none" w:sz="0" w:space="0" w:color="auto"/>
        <w:right w:val="none" w:sz="0" w:space="0" w:color="auto"/>
      </w:divBdr>
      <w:divsChild>
        <w:div w:id="2135908600">
          <w:marLeft w:val="0"/>
          <w:marRight w:val="0"/>
          <w:marTop w:val="0"/>
          <w:marBottom w:val="0"/>
          <w:divBdr>
            <w:top w:val="none" w:sz="0" w:space="0" w:color="auto"/>
            <w:left w:val="none" w:sz="0" w:space="0" w:color="auto"/>
            <w:bottom w:val="none" w:sz="0" w:space="0" w:color="auto"/>
            <w:right w:val="none" w:sz="0" w:space="0" w:color="auto"/>
          </w:divBdr>
          <w:divsChild>
            <w:div w:id="95954219">
              <w:marLeft w:val="0"/>
              <w:marRight w:val="0"/>
              <w:marTop w:val="0"/>
              <w:marBottom w:val="0"/>
              <w:divBdr>
                <w:top w:val="none" w:sz="0" w:space="0" w:color="auto"/>
                <w:left w:val="none" w:sz="0" w:space="0" w:color="auto"/>
                <w:bottom w:val="none" w:sz="0" w:space="0" w:color="auto"/>
                <w:right w:val="none" w:sz="0" w:space="0" w:color="auto"/>
              </w:divBdr>
              <w:divsChild>
                <w:div w:id="58688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448335">
      <w:bodyDiv w:val="1"/>
      <w:marLeft w:val="0"/>
      <w:marRight w:val="0"/>
      <w:marTop w:val="0"/>
      <w:marBottom w:val="0"/>
      <w:divBdr>
        <w:top w:val="none" w:sz="0" w:space="0" w:color="auto"/>
        <w:left w:val="none" w:sz="0" w:space="0" w:color="auto"/>
        <w:bottom w:val="none" w:sz="0" w:space="0" w:color="auto"/>
        <w:right w:val="none" w:sz="0" w:space="0" w:color="auto"/>
      </w:divBdr>
      <w:divsChild>
        <w:div w:id="339351608">
          <w:marLeft w:val="0"/>
          <w:marRight w:val="0"/>
          <w:marTop w:val="0"/>
          <w:marBottom w:val="0"/>
          <w:divBdr>
            <w:top w:val="none" w:sz="0" w:space="0" w:color="auto"/>
            <w:left w:val="none" w:sz="0" w:space="0" w:color="auto"/>
            <w:bottom w:val="none" w:sz="0" w:space="0" w:color="auto"/>
            <w:right w:val="none" w:sz="0" w:space="0" w:color="auto"/>
          </w:divBdr>
          <w:divsChild>
            <w:div w:id="713625468">
              <w:marLeft w:val="0"/>
              <w:marRight w:val="0"/>
              <w:marTop w:val="0"/>
              <w:marBottom w:val="0"/>
              <w:divBdr>
                <w:top w:val="none" w:sz="0" w:space="0" w:color="auto"/>
                <w:left w:val="none" w:sz="0" w:space="0" w:color="auto"/>
                <w:bottom w:val="none" w:sz="0" w:space="0" w:color="auto"/>
                <w:right w:val="none" w:sz="0" w:space="0" w:color="auto"/>
              </w:divBdr>
              <w:divsChild>
                <w:div w:id="1731877995">
                  <w:marLeft w:val="0"/>
                  <w:marRight w:val="0"/>
                  <w:marTop w:val="0"/>
                  <w:marBottom w:val="0"/>
                  <w:divBdr>
                    <w:top w:val="none" w:sz="0" w:space="0" w:color="auto"/>
                    <w:left w:val="none" w:sz="0" w:space="0" w:color="auto"/>
                    <w:bottom w:val="none" w:sz="0" w:space="0" w:color="auto"/>
                    <w:right w:val="none" w:sz="0" w:space="0" w:color="auto"/>
                  </w:divBdr>
                  <w:divsChild>
                    <w:div w:id="838499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6395844">
      <w:bodyDiv w:val="1"/>
      <w:marLeft w:val="0"/>
      <w:marRight w:val="0"/>
      <w:marTop w:val="0"/>
      <w:marBottom w:val="0"/>
      <w:divBdr>
        <w:top w:val="none" w:sz="0" w:space="0" w:color="auto"/>
        <w:left w:val="none" w:sz="0" w:space="0" w:color="auto"/>
        <w:bottom w:val="none" w:sz="0" w:space="0" w:color="auto"/>
        <w:right w:val="none" w:sz="0" w:space="0" w:color="auto"/>
      </w:divBdr>
      <w:divsChild>
        <w:div w:id="245649201">
          <w:marLeft w:val="0"/>
          <w:marRight w:val="0"/>
          <w:marTop w:val="0"/>
          <w:marBottom w:val="0"/>
          <w:divBdr>
            <w:top w:val="none" w:sz="0" w:space="0" w:color="auto"/>
            <w:left w:val="none" w:sz="0" w:space="0" w:color="auto"/>
            <w:bottom w:val="none" w:sz="0" w:space="0" w:color="auto"/>
            <w:right w:val="none" w:sz="0" w:space="0" w:color="auto"/>
          </w:divBdr>
          <w:divsChild>
            <w:div w:id="809858390">
              <w:marLeft w:val="0"/>
              <w:marRight w:val="0"/>
              <w:marTop w:val="0"/>
              <w:marBottom w:val="0"/>
              <w:divBdr>
                <w:top w:val="none" w:sz="0" w:space="0" w:color="auto"/>
                <w:left w:val="none" w:sz="0" w:space="0" w:color="auto"/>
                <w:bottom w:val="none" w:sz="0" w:space="0" w:color="auto"/>
                <w:right w:val="none" w:sz="0" w:space="0" w:color="auto"/>
              </w:divBdr>
              <w:divsChild>
                <w:div w:id="341668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630442">
      <w:bodyDiv w:val="1"/>
      <w:marLeft w:val="0"/>
      <w:marRight w:val="0"/>
      <w:marTop w:val="0"/>
      <w:marBottom w:val="0"/>
      <w:divBdr>
        <w:top w:val="none" w:sz="0" w:space="0" w:color="auto"/>
        <w:left w:val="none" w:sz="0" w:space="0" w:color="auto"/>
        <w:bottom w:val="none" w:sz="0" w:space="0" w:color="auto"/>
        <w:right w:val="none" w:sz="0" w:space="0" w:color="auto"/>
      </w:divBdr>
      <w:divsChild>
        <w:div w:id="1565142037">
          <w:marLeft w:val="0"/>
          <w:marRight w:val="0"/>
          <w:marTop w:val="0"/>
          <w:marBottom w:val="0"/>
          <w:divBdr>
            <w:top w:val="none" w:sz="0" w:space="0" w:color="auto"/>
            <w:left w:val="none" w:sz="0" w:space="0" w:color="auto"/>
            <w:bottom w:val="none" w:sz="0" w:space="0" w:color="auto"/>
            <w:right w:val="none" w:sz="0" w:space="0" w:color="auto"/>
          </w:divBdr>
          <w:divsChild>
            <w:div w:id="194272205">
              <w:marLeft w:val="0"/>
              <w:marRight w:val="0"/>
              <w:marTop w:val="0"/>
              <w:marBottom w:val="0"/>
              <w:divBdr>
                <w:top w:val="none" w:sz="0" w:space="0" w:color="auto"/>
                <w:left w:val="none" w:sz="0" w:space="0" w:color="auto"/>
                <w:bottom w:val="none" w:sz="0" w:space="0" w:color="auto"/>
                <w:right w:val="none" w:sz="0" w:space="0" w:color="auto"/>
              </w:divBdr>
              <w:divsChild>
                <w:div w:id="143459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923381">
      <w:bodyDiv w:val="1"/>
      <w:marLeft w:val="0"/>
      <w:marRight w:val="0"/>
      <w:marTop w:val="0"/>
      <w:marBottom w:val="0"/>
      <w:divBdr>
        <w:top w:val="none" w:sz="0" w:space="0" w:color="auto"/>
        <w:left w:val="none" w:sz="0" w:space="0" w:color="auto"/>
        <w:bottom w:val="none" w:sz="0" w:space="0" w:color="auto"/>
        <w:right w:val="none" w:sz="0" w:space="0" w:color="auto"/>
      </w:divBdr>
      <w:divsChild>
        <w:div w:id="62877395">
          <w:marLeft w:val="0"/>
          <w:marRight w:val="0"/>
          <w:marTop w:val="0"/>
          <w:marBottom w:val="0"/>
          <w:divBdr>
            <w:top w:val="none" w:sz="0" w:space="0" w:color="auto"/>
            <w:left w:val="none" w:sz="0" w:space="0" w:color="auto"/>
            <w:bottom w:val="none" w:sz="0" w:space="0" w:color="auto"/>
            <w:right w:val="none" w:sz="0" w:space="0" w:color="auto"/>
          </w:divBdr>
          <w:divsChild>
            <w:div w:id="1012489176">
              <w:marLeft w:val="0"/>
              <w:marRight w:val="0"/>
              <w:marTop w:val="0"/>
              <w:marBottom w:val="0"/>
              <w:divBdr>
                <w:top w:val="none" w:sz="0" w:space="0" w:color="auto"/>
                <w:left w:val="none" w:sz="0" w:space="0" w:color="auto"/>
                <w:bottom w:val="none" w:sz="0" w:space="0" w:color="auto"/>
                <w:right w:val="none" w:sz="0" w:space="0" w:color="auto"/>
              </w:divBdr>
              <w:divsChild>
                <w:div w:id="171738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613642">
      <w:bodyDiv w:val="1"/>
      <w:marLeft w:val="0"/>
      <w:marRight w:val="0"/>
      <w:marTop w:val="0"/>
      <w:marBottom w:val="0"/>
      <w:divBdr>
        <w:top w:val="none" w:sz="0" w:space="0" w:color="auto"/>
        <w:left w:val="none" w:sz="0" w:space="0" w:color="auto"/>
        <w:bottom w:val="none" w:sz="0" w:space="0" w:color="auto"/>
        <w:right w:val="none" w:sz="0" w:space="0" w:color="auto"/>
      </w:divBdr>
      <w:divsChild>
        <w:div w:id="614944164">
          <w:marLeft w:val="0"/>
          <w:marRight w:val="0"/>
          <w:marTop w:val="0"/>
          <w:marBottom w:val="0"/>
          <w:divBdr>
            <w:top w:val="none" w:sz="0" w:space="0" w:color="auto"/>
            <w:left w:val="none" w:sz="0" w:space="0" w:color="auto"/>
            <w:bottom w:val="none" w:sz="0" w:space="0" w:color="auto"/>
            <w:right w:val="none" w:sz="0" w:space="0" w:color="auto"/>
          </w:divBdr>
          <w:divsChild>
            <w:div w:id="941497891">
              <w:marLeft w:val="0"/>
              <w:marRight w:val="0"/>
              <w:marTop w:val="0"/>
              <w:marBottom w:val="0"/>
              <w:divBdr>
                <w:top w:val="none" w:sz="0" w:space="0" w:color="auto"/>
                <w:left w:val="none" w:sz="0" w:space="0" w:color="auto"/>
                <w:bottom w:val="none" w:sz="0" w:space="0" w:color="auto"/>
                <w:right w:val="none" w:sz="0" w:space="0" w:color="auto"/>
              </w:divBdr>
              <w:divsChild>
                <w:div w:id="160472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408559">
      <w:bodyDiv w:val="1"/>
      <w:marLeft w:val="0"/>
      <w:marRight w:val="0"/>
      <w:marTop w:val="0"/>
      <w:marBottom w:val="0"/>
      <w:divBdr>
        <w:top w:val="none" w:sz="0" w:space="0" w:color="auto"/>
        <w:left w:val="none" w:sz="0" w:space="0" w:color="auto"/>
        <w:bottom w:val="none" w:sz="0" w:space="0" w:color="auto"/>
        <w:right w:val="none" w:sz="0" w:space="0" w:color="auto"/>
      </w:divBdr>
      <w:divsChild>
        <w:div w:id="1790319743">
          <w:marLeft w:val="0"/>
          <w:marRight w:val="0"/>
          <w:marTop w:val="0"/>
          <w:marBottom w:val="0"/>
          <w:divBdr>
            <w:top w:val="none" w:sz="0" w:space="0" w:color="auto"/>
            <w:left w:val="none" w:sz="0" w:space="0" w:color="auto"/>
            <w:bottom w:val="none" w:sz="0" w:space="0" w:color="auto"/>
            <w:right w:val="none" w:sz="0" w:space="0" w:color="auto"/>
          </w:divBdr>
          <w:divsChild>
            <w:div w:id="602569859">
              <w:marLeft w:val="0"/>
              <w:marRight w:val="0"/>
              <w:marTop w:val="0"/>
              <w:marBottom w:val="0"/>
              <w:divBdr>
                <w:top w:val="none" w:sz="0" w:space="0" w:color="auto"/>
                <w:left w:val="none" w:sz="0" w:space="0" w:color="auto"/>
                <w:bottom w:val="none" w:sz="0" w:space="0" w:color="auto"/>
                <w:right w:val="none" w:sz="0" w:space="0" w:color="auto"/>
              </w:divBdr>
              <w:divsChild>
                <w:div w:id="1694719637">
                  <w:marLeft w:val="0"/>
                  <w:marRight w:val="0"/>
                  <w:marTop w:val="0"/>
                  <w:marBottom w:val="0"/>
                  <w:divBdr>
                    <w:top w:val="none" w:sz="0" w:space="0" w:color="auto"/>
                    <w:left w:val="none" w:sz="0" w:space="0" w:color="auto"/>
                    <w:bottom w:val="none" w:sz="0" w:space="0" w:color="auto"/>
                    <w:right w:val="none" w:sz="0" w:space="0" w:color="auto"/>
                  </w:divBdr>
                  <w:divsChild>
                    <w:div w:id="178718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0346940">
      <w:bodyDiv w:val="1"/>
      <w:marLeft w:val="0"/>
      <w:marRight w:val="0"/>
      <w:marTop w:val="0"/>
      <w:marBottom w:val="0"/>
      <w:divBdr>
        <w:top w:val="none" w:sz="0" w:space="0" w:color="auto"/>
        <w:left w:val="none" w:sz="0" w:space="0" w:color="auto"/>
        <w:bottom w:val="none" w:sz="0" w:space="0" w:color="auto"/>
        <w:right w:val="none" w:sz="0" w:space="0" w:color="auto"/>
      </w:divBdr>
      <w:divsChild>
        <w:div w:id="1069768552">
          <w:marLeft w:val="0"/>
          <w:marRight w:val="0"/>
          <w:marTop w:val="0"/>
          <w:marBottom w:val="0"/>
          <w:divBdr>
            <w:top w:val="none" w:sz="0" w:space="0" w:color="auto"/>
            <w:left w:val="none" w:sz="0" w:space="0" w:color="auto"/>
            <w:bottom w:val="none" w:sz="0" w:space="0" w:color="auto"/>
            <w:right w:val="none" w:sz="0" w:space="0" w:color="auto"/>
          </w:divBdr>
          <w:divsChild>
            <w:div w:id="282924125">
              <w:marLeft w:val="0"/>
              <w:marRight w:val="0"/>
              <w:marTop w:val="0"/>
              <w:marBottom w:val="0"/>
              <w:divBdr>
                <w:top w:val="none" w:sz="0" w:space="0" w:color="auto"/>
                <w:left w:val="none" w:sz="0" w:space="0" w:color="auto"/>
                <w:bottom w:val="none" w:sz="0" w:space="0" w:color="auto"/>
                <w:right w:val="none" w:sz="0" w:space="0" w:color="auto"/>
              </w:divBdr>
              <w:divsChild>
                <w:div w:id="74896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462353">
      <w:bodyDiv w:val="1"/>
      <w:marLeft w:val="0"/>
      <w:marRight w:val="0"/>
      <w:marTop w:val="0"/>
      <w:marBottom w:val="0"/>
      <w:divBdr>
        <w:top w:val="none" w:sz="0" w:space="0" w:color="auto"/>
        <w:left w:val="none" w:sz="0" w:space="0" w:color="auto"/>
        <w:bottom w:val="none" w:sz="0" w:space="0" w:color="auto"/>
        <w:right w:val="none" w:sz="0" w:space="0" w:color="auto"/>
      </w:divBdr>
      <w:divsChild>
        <w:div w:id="349912397">
          <w:marLeft w:val="0"/>
          <w:marRight w:val="0"/>
          <w:marTop w:val="0"/>
          <w:marBottom w:val="0"/>
          <w:divBdr>
            <w:top w:val="none" w:sz="0" w:space="0" w:color="auto"/>
            <w:left w:val="none" w:sz="0" w:space="0" w:color="auto"/>
            <w:bottom w:val="none" w:sz="0" w:space="0" w:color="auto"/>
            <w:right w:val="none" w:sz="0" w:space="0" w:color="auto"/>
          </w:divBdr>
          <w:divsChild>
            <w:div w:id="1174030108">
              <w:marLeft w:val="0"/>
              <w:marRight w:val="0"/>
              <w:marTop w:val="0"/>
              <w:marBottom w:val="0"/>
              <w:divBdr>
                <w:top w:val="none" w:sz="0" w:space="0" w:color="auto"/>
                <w:left w:val="none" w:sz="0" w:space="0" w:color="auto"/>
                <w:bottom w:val="none" w:sz="0" w:space="0" w:color="auto"/>
                <w:right w:val="none" w:sz="0" w:space="0" w:color="auto"/>
              </w:divBdr>
              <w:divsChild>
                <w:div w:id="120980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402031">
      <w:bodyDiv w:val="1"/>
      <w:marLeft w:val="0"/>
      <w:marRight w:val="0"/>
      <w:marTop w:val="0"/>
      <w:marBottom w:val="0"/>
      <w:divBdr>
        <w:top w:val="none" w:sz="0" w:space="0" w:color="auto"/>
        <w:left w:val="none" w:sz="0" w:space="0" w:color="auto"/>
        <w:bottom w:val="none" w:sz="0" w:space="0" w:color="auto"/>
        <w:right w:val="none" w:sz="0" w:space="0" w:color="auto"/>
      </w:divBdr>
      <w:divsChild>
        <w:div w:id="1749771142">
          <w:marLeft w:val="0"/>
          <w:marRight w:val="0"/>
          <w:marTop w:val="0"/>
          <w:marBottom w:val="0"/>
          <w:divBdr>
            <w:top w:val="none" w:sz="0" w:space="0" w:color="auto"/>
            <w:left w:val="none" w:sz="0" w:space="0" w:color="auto"/>
            <w:bottom w:val="none" w:sz="0" w:space="0" w:color="auto"/>
            <w:right w:val="none" w:sz="0" w:space="0" w:color="auto"/>
          </w:divBdr>
          <w:divsChild>
            <w:div w:id="1592162272">
              <w:marLeft w:val="0"/>
              <w:marRight w:val="0"/>
              <w:marTop w:val="0"/>
              <w:marBottom w:val="0"/>
              <w:divBdr>
                <w:top w:val="none" w:sz="0" w:space="0" w:color="auto"/>
                <w:left w:val="none" w:sz="0" w:space="0" w:color="auto"/>
                <w:bottom w:val="none" w:sz="0" w:space="0" w:color="auto"/>
                <w:right w:val="none" w:sz="0" w:space="0" w:color="auto"/>
              </w:divBdr>
              <w:divsChild>
                <w:div w:id="1398282034">
                  <w:marLeft w:val="0"/>
                  <w:marRight w:val="0"/>
                  <w:marTop w:val="0"/>
                  <w:marBottom w:val="0"/>
                  <w:divBdr>
                    <w:top w:val="none" w:sz="0" w:space="0" w:color="auto"/>
                    <w:left w:val="none" w:sz="0" w:space="0" w:color="auto"/>
                    <w:bottom w:val="none" w:sz="0" w:space="0" w:color="auto"/>
                    <w:right w:val="none" w:sz="0" w:space="0" w:color="auto"/>
                  </w:divBdr>
                  <w:divsChild>
                    <w:div w:id="49106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1652494">
      <w:bodyDiv w:val="1"/>
      <w:marLeft w:val="0"/>
      <w:marRight w:val="0"/>
      <w:marTop w:val="0"/>
      <w:marBottom w:val="0"/>
      <w:divBdr>
        <w:top w:val="none" w:sz="0" w:space="0" w:color="auto"/>
        <w:left w:val="none" w:sz="0" w:space="0" w:color="auto"/>
        <w:bottom w:val="none" w:sz="0" w:space="0" w:color="auto"/>
        <w:right w:val="none" w:sz="0" w:space="0" w:color="auto"/>
      </w:divBdr>
      <w:divsChild>
        <w:div w:id="1843426671">
          <w:marLeft w:val="0"/>
          <w:marRight w:val="0"/>
          <w:marTop w:val="0"/>
          <w:marBottom w:val="0"/>
          <w:divBdr>
            <w:top w:val="none" w:sz="0" w:space="0" w:color="auto"/>
            <w:left w:val="none" w:sz="0" w:space="0" w:color="auto"/>
            <w:bottom w:val="none" w:sz="0" w:space="0" w:color="auto"/>
            <w:right w:val="none" w:sz="0" w:space="0" w:color="auto"/>
          </w:divBdr>
          <w:divsChild>
            <w:div w:id="1806197199">
              <w:marLeft w:val="0"/>
              <w:marRight w:val="0"/>
              <w:marTop w:val="0"/>
              <w:marBottom w:val="0"/>
              <w:divBdr>
                <w:top w:val="none" w:sz="0" w:space="0" w:color="auto"/>
                <w:left w:val="none" w:sz="0" w:space="0" w:color="auto"/>
                <w:bottom w:val="none" w:sz="0" w:space="0" w:color="auto"/>
                <w:right w:val="none" w:sz="0" w:space="0" w:color="auto"/>
              </w:divBdr>
              <w:divsChild>
                <w:div w:id="91273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656234">
      <w:bodyDiv w:val="1"/>
      <w:marLeft w:val="0"/>
      <w:marRight w:val="0"/>
      <w:marTop w:val="0"/>
      <w:marBottom w:val="0"/>
      <w:divBdr>
        <w:top w:val="none" w:sz="0" w:space="0" w:color="auto"/>
        <w:left w:val="none" w:sz="0" w:space="0" w:color="auto"/>
        <w:bottom w:val="none" w:sz="0" w:space="0" w:color="auto"/>
        <w:right w:val="none" w:sz="0" w:space="0" w:color="auto"/>
      </w:divBdr>
      <w:divsChild>
        <w:div w:id="35739653">
          <w:marLeft w:val="0"/>
          <w:marRight w:val="0"/>
          <w:marTop w:val="0"/>
          <w:marBottom w:val="0"/>
          <w:divBdr>
            <w:top w:val="none" w:sz="0" w:space="0" w:color="auto"/>
            <w:left w:val="none" w:sz="0" w:space="0" w:color="auto"/>
            <w:bottom w:val="none" w:sz="0" w:space="0" w:color="auto"/>
            <w:right w:val="none" w:sz="0" w:space="0" w:color="auto"/>
          </w:divBdr>
          <w:divsChild>
            <w:div w:id="818032910">
              <w:marLeft w:val="0"/>
              <w:marRight w:val="0"/>
              <w:marTop w:val="0"/>
              <w:marBottom w:val="0"/>
              <w:divBdr>
                <w:top w:val="none" w:sz="0" w:space="0" w:color="auto"/>
                <w:left w:val="none" w:sz="0" w:space="0" w:color="auto"/>
                <w:bottom w:val="none" w:sz="0" w:space="0" w:color="auto"/>
                <w:right w:val="none" w:sz="0" w:space="0" w:color="auto"/>
              </w:divBdr>
              <w:divsChild>
                <w:div w:id="21994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211796">
      <w:bodyDiv w:val="1"/>
      <w:marLeft w:val="0"/>
      <w:marRight w:val="0"/>
      <w:marTop w:val="0"/>
      <w:marBottom w:val="0"/>
      <w:divBdr>
        <w:top w:val="none" w:sz="0" w:space="0" w:color="auto"/>
        <w:left w:val="none" w:sz="0" w:space="0" w:color="auto"/>
        <w:bottom w:val="none" w:sz="0" w:space="0" w:color="auto"/>
        <w:right w:val="none" w:sz="0" w:space="0" w:color="auto"/>
      </w:divBdr>
    </w:div>
    <w:div w:id="1245409227">
      <w:bodyDiv w:val="1"/>
      <w:marLeft w:val="0"/>
      <w:marRight w:val="0"/>
      <w:marTop w:val="0"/>
      <w:marBottom w:val="0"/>
      <w:divBdr>
        <w:top w:val="none" w:sz="0" w:space="0" w:color="auto"/>
        <w:left w:val="none" w:sz="0" w:space="0" w:color="auto"/>
        <w:bottom w:val="none" w:sz="0" w:space="0" w:color="auto"/>
        <w:right w:val="none" w:sz="0" w:space="0" w:color="auto"/>
      </w:divBdr>
      <w:divsChild>
        <w:div w:id="326982581">
          <w:marLeft w:val="0"/>
          <w:marRight w:val="0"/>
          <w:marTop w:val="0"/>
          <w:marBottom w:val="0"/>
          <w:divBdr>
            <w:top w:val="none" w:sz="0" w:space="0" w:color="auto"/>
            <w:left w:val="none" w:sz="0" w:space="0" w:color="auto"/>
            <w:bottom w:val="none" w:sz="0" w:space="0" w:color="auto"/>
            <w:right w:val="none" w:sz="0" w:space="0" w:color="auto"/>
          </w:divBdr>
          <w:divsChild>
            <w:div w:id="391470137">
              <w:marLeft w:val="0"/>
              <w:marRight w:val="0"/>
              <w:marTop w:val="0"/>
              <w:marBottom w:val="0"/>
              <w:divBdr>
                <w:top w:val="none" w:sz="0" w:space="0" w:color="auto"/>
                <w:left w:val="none" w:sz="0" w:space="0" w:color="auto"/>
                <w:bottom w:val="none" w:sz="0" w:space="0" w:color="auto"/>
                <w:right w:val="none" w:sz="0" w:space="0" w:color="auto"/>
              </w:divBdr>
              <w:divsChild>
                <w:div w:id="313030011">
                  <w:marLeft w:val="0"/>
                  <w:marRight w:val="0"/>
                  <w:marTop w:val="0"/>
                  <w:marBottom w:val="0"/>
                  <w:divBdr>
                    <w:top w:val="none" w:sz="0" w:space="0" w:color="auto"/>
                    <w:left w:val="none" w:sz="0" w:space="0" w:color="auto"/>
                    <w:bottom w:val="none" w:sz="0" w:space="0" w:color="auto"/>
                    <w:right w:val="none" w:sz="0" w:space="0" w:color="auto"/>
                  </w:divBdr>
                  <w:divsChild>
                    <w:div w:id="2056616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184054">
      <w:bodyDiv w:val="1"/>
      <w:marLeft w:val="0"/>
      <w:marRight w:val="0"/>
      <w:marTop w:val="0"/>
      <w:marBottom w:val="0"/>
      <w:divBdr>
        <w:top w:val="none" w:sz="0" w:space="0" w:color="auto"/>
        <w:left w:val="none" w:sz="0" w:space="0" w:color="auto"/>
        <w:bottom w:val="none" w:sz="0" w:space="0" w:color="auto"/>
        <w:right w:val="none" w:sz="0" w:space="0" w:color="auto"/>
      </w:divBdr>
      <w:divsChild>
        <w:div w:id="1354769973">
          <w:marLeft w:val="0"/>
          <w:marRight w:val="0"/>
          <w:marTop w:val="0"/>
          <w:marBottom w:val="0"/>
          <w:divBdr>
            <w:top w:val="none" w:sz="0" w:space="0" w:color="auto"/>
            <w:left w:val="none" w:sz="0" w:space="0" w:color="auto"/>
            <w:bottom w:val="none" w:sz="0" w:space="0" w:color="auto"/>
            <w:right w:val="none" w:sz="0" w:space="0" w:color="auto"/>
          </w:divBdr>
          <w:divsChild>
            <w:div w:id="1035353778">
              <w:marLeft w:val="0"/>
              <w:marRight w:val="0"/>
              <w:marTop w:val="0"/>
              <w:marBottom w:val="0"/>
              <w:divBdr>
                <w:top w:val="none" w:sz="0" w:space="0" w:color="auto"/>
                <w:left w:val="none" w:sz="0" w:space="0" w:color="auto"/>
                <w:bottom w:val="none" w:sz="0" w:space="0" w:color="auto"/>
                <w:right w:val="none" w:sz="0" w:space="0" w:color="auto"/>
              </w:divBdr>
              <w:divsChild>
                <w:div w:id="57822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468361">
      <w:bodyDiv w:val="1"/>
      <w:marLeft w:val="0"/>
      <w:marRight w:val="0"/>
      <w:marTop w:val="0"/>
      <w:marBottom w:val="0"/>
      <w:divBdr>
        <w:top w:val="none" w:sz="0" w:space="0" w:color="auto"/>
        <w:left w:val="none" w:sz="0" w:space="0" w:color="auto"/>
        <w:bottom w:val="none" w:sz="0" w:space="0" w:color="auto"/>
        <w:right w:val="none" w:sz="0" w:space="0" w:color="auto"/>
      </w:divBdr>
      <w:divsChild>
        <w:div w:id="2002393415">
          <w:marLeft w:val="0"/>
          <w:marRight w:val="0"/>
          <w:marTop w:val="0"/>
          <w:marBottom w:val="0"/>
          <w:divBdr>
            <w:top w:val="none" w:sz="0" w:space="0" w:color="auto"/>
            <w:left w:val="none" w:sz="0" w:space="0" w:color="auto"/>
            <w:bottom w:val="none" w:sz="0" w:space="0" w:color="auto"/>
            <w:right w:val="none" w:sz="0" w:space="0" w:color="auto"/>
          </w:divBdr>
          <w:divsChild>
            <w:div w:id="559098002">
              <w:marLeft w:val="0"/>
              <w:marRight w:val="0"/>
              <w:marTop w:val="0"/>
              <w:marBottom w:val="0"/>
              <w:divBdr>
                <w:top w:val="none" w:sz="0" w:space="0" w:color="auto"/>
                <w:left w:val="none" w:sz="0" w:space="0" w:color="auto"/>
                <w:bottom w:val="none" w:sz="0" w:space="0" w:color="auto"/>
                <w:right w:val="none" w:sz="0" w:space="0" w:color="auto"/>
              </w:divBdr>
              <w:divsChild>
                <w:div w:id="1011756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519275">
      <w:bodyDiv w:val="1"/>
      <w:marLeft w:val="0"/>
      <w:marRight w:val="0"/>
      <w:marTop w:val="0"/>
      <w:marBottom w:val="0"/>
      <w:divBdr>
        <w:top w:val="none" w:sz="0" w:space="0" w:color="auto"/>
        <w:left w:val="none" w:sz="0" w:space="0" w:color="auto"/>
        <w:bottom w:val="none" w:sz="0" w:space="0" w:color="auto"/>
        <w:right w:val="none" w:sz="0" w:space="0" w:color="auto"/>
      </w:divBdr>
      <w:divsChild>
        <w:div w:id="58015680">
          <w:marLeft w:val="0"/>
          <w:marRight w:val="0"/>
          <w:marTop w:val="0"/>
          <w:marBottom w:val="0"/>
          <w:divBdr>
            <w:top w:val="none" w:sz="0" w:space="0" w:color="auto"/>
            <w:left w:val="none" w:sz="0" w:space="0" w:color="auto"/>
            <w:bottom w:val="none" w:sz="0" w:space="0" w:color="auto"/>
            <w:right w:val="none" w:sz="0" w:space="0" w:color="auto"/>
          </w:divBdr>
          <w:divsChild>
            <w:div w:id="912157353">
              <w:marLeft w:val="0"/>
              <w:marRight w:val="0"/>
              <w:marTop w:val="0"/>
              <w:marBottom w:val="0"/>
              <w:divBdr>
                <w:top w:val="none" w:sz="0" w:space="0" w:color="auto"/>
                <w:left w:val="none" w:sz="0" w:space="0" w:color="auto"/>
                <w:bottom w:val="none" w:sz="0" w:space="0" w:color="auto"/>
                <w:right w:val="none" w:sz="0" w:space="0" w:color="auto"/>
              </w:divBdr>
              <w:divsChild>
                <w:div w:id="1412695188">
                  <w:marLeft w:val="0"/>
                  <w:marRight w:val="0"/>
                  <w:marTop w:val="0"/>
                  <w:marBottom w:val="0"/>
                  <w:divBdr>
                    <w:top w:val="none" w:sz="0" w:space="0" w:color="auto"/>
                    <w:left w:val="none" w:sz="0" w:space="0" w:color="auto"/>
                    <w:bottom w:val="none" w:sz="0" w:space="0" w:color="auto"/>
                    <w:right w:val="none" w:sz="0" w:space="0" w:color="auto"/>
                  </w:divBdr>
                  <w:divsChild>
                    <w:div w:id="211328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7705259">
      <w:bodyDiv w:val="1"/>
      <w:marLeft w:val="0"/>
      <w:marRight w:val="0"/>
      <w:marTop w:val="0"/>
      <w:marBottom w:val="0"/>
      <w:divBdr>
        <w:top w:val="none" w:sz="0" w:space="0" w:color="auto"/>
        <w:left w:val="none" w:sz="0" w:space="0" w:color="auto"/>
        <w:bottom w:val="none" w:sz="0" w:space="0" w:color="auto"/>
        <w:right w:val="none" w:sz="0" w:space="0" w:color="auto"/>
      </w:divBdr>
      <w:divsChild>
        <w:div w:id="1208948854">
          <w:marLeft w:val="0"/>
          <w:marRight w:val="0"/>
          <w:marTop w:val="0"/>
          <w:marBottom w:val="0"/>
          <w:divBdr>
            <w:top w:val="none" w:sz="0" w:space="0" w:color="auto"/>
            <w:left w:val="none" w:sz="0" w:space="0" w:color="auto"/>
            <w:bottom w:val="none" w:sz="0" w:space="0" w:color="auto"/>
            <w:right w:val="none" w:sz="0" w:space="0" w:color="auto"/>
          </w:divBdr>
          <w:divsChild>
            <w:div w:id="1254435611">
              <w:marLeft w:val="0"/>
              <w:marRight w:val="0"/>
              <w:marTop w:val="0"/>
              <w:marBottom w:val="0"/>
              <w:divBdr>
                <w:top w:val="none" w:sz="0" w:space="0" w:color="auto"/>
                <w:left w:val="none" w:sz="0" w:space="0" w:color="auto"/>
                <w:bottom w:val="none" w:sz="0" w:space="0" w:color="auto"/>
                <w:right w:val="none" w:sz="0" w:space="0" w:color="auto"/>
              </w:divBdr>
              <w:divsChild>
                <w:div w:id="1599099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637484">
          <w:marLeft w:val="0"/>
          <w:marRight w:val="0"/>
          <w:marTop w:val="0"/>
          <w:marBottom w:val="0"/>
          <w:divBdr>
            <w:top w:val="none" w:sz="0" w:space="0" w:color="auto"/>
            <w:left w:val="none" w:sz="0" w:space="0" w:color="auto"/>
            <w:bottom w:val="none" w:sz="0" w:space="0" w:color="auto"/>
            <w:right w:val="none" w:sz="0" w:space="0" w:color="auto"/>
          </w:divBdr>
          <w:divsChild>
            <w:div w:id="874122831">
              <w:marLeft w:val="0"/>
              <w:marRight w:val="0"/>
              <w:marTop w:val="0"/>
              <w:marBottom w:val="0"/>
              <w:divBdr>
                <w:top w:val="none" w:sz="0" w:space="0" w:color="auto"/>
                <w:left w:val="none" w:sz="0" w:space="0" w:color="auto"/>
                <w:bottom w:val="none" w:sz="0" w:space="0" w:color="auto"/>
                <w:right w:val="none" w:sz="0" w:space="0" w:color="auto"/>
              </w:divBdr>
              <w:divsChild>
                <w:div w:id="186713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935323">
      <w:bodyDiv w:val="1"/>
      <w:marLeft w:val="0"/>
      <w:marRight w:val="0"/>
      <w:marTop w:val="0"/>
      <w:marBottom w:val="0"/>
      <w:divBdr>
        <w:top w:val="none" w:sz="0" w:space="0" w:color="auto"/>
        <w:left w:val="none" w:sz="0" w:space="0" w:color="auto"/>
        <w:bottom w:val="none" w:sz="0" w:space="0" w:color="auto"/>
        <w:right w:val="none" w:sz="0" w:space="0" w:color="auto"/>
      </w:divBdr>
      <w:divsChild>
        <w:div w:id="847250257">
          <w:marLeft w:val="0"/>
          <w:marRight w:val="0"/>
          <w:marTop w:val="0"/>
          <w:marBottom w:val="0"/>
          <w:divBdr>
            <w:top w:val="none" w:sz="0" w:space="0" w:color="auto"/>
            <w:left w:val="none" w:sz="0" w:space="0" w:color="auto"/>
            <w:bottom w:val="none" w:sz="0" w:space="0" w:color="auto"/>
            <w:right w:val="none" w:sz="0" w:space="0" w:color="auto"/>
          </w:divBdr>
          <w:divsChild>
            <w:div w:id="649217937">
              <w:marLeft w:val="0"/>
              <w:marRight w:val="0"/>
              <w:marTop w:val="0"/>
              <w:marBottom w:val="0"/>
              <w:divBdr>
                <w:top w:val="none" w:sz="0" w:space="0" w:color="auto"/>
                <w:left w:val="none" w:sz="0" w:space="0" w:color="auto"/>
                <w:bottom w:val="none" w:sz="0" w:space="0" w:color="auto"/>
                <w:right w:val="none" w:sz="0" w:space="0" w:color="auto"/>
              </w:divBdr>
              <w:divsChild>
                <w:div w:id="61024757">
                  <w:marLeft w:val="0"/>
                  <w:marRight w:val="0"/>
                  <w:marTop w:val="0"/>
                  <w:marBottom w:val="0"/>
                  <w:divBdr>
                    <w:top w:val="none" w:sz="0" w:space="0" w:color="auto"/>
                    <w:left w:val="none" w:sz="0" w:space="0" w:color="auto"/>
                    <w:bottom w:val="none" w:sz="0" w:space="0" w:color="auto"/>
                    <w:right w:val="none" w:sz="0" w:space="0" w:color="auto"/>
                  </w:divBdr>
                  <w:divsChild>
                    <w:div w:id="121592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3427690">
      <w:bodyDiv w:val="1"/>
      <w:marLeft w:val="0"/>
      <w:marRight w:val="0"/>
      <w:marTop w:val="0"/>
      <w:marBottom w:val="0"/>
      <w:divBdr>
        <w:top w:val="none" w:sz="0" w:space="0" w:color="auto"/>
        <w:left w:val="none" w:sz="0" w:space="0" w:color="auto"/>
        <w:bottom w:val="none" w:sz="0" w:space="0" w:color="auto"/>
        <w:right w:val="none" w:sz="0" w:space="0" w:color="auto"/>
      </w:divBdr>
      <w:divsChild>
        <w:div w:id="2141879487">
          <w:marLeft w:val="0"/>
          <w:marRight w:val="0"/>
          <w:marTop w:val="0"/>
          <w:marBottom w:val="0"/>
          <w:divBdr>
            <w:top w:val="none" w:sz="0" w:space="0" w:color="auto"/>
            <w:left w:val="none" w:sz="0" w:space="0" w:color="auto"/>
            <w:bottom w:val="none" w:sz="0" w:space="0" w:color="auto"/>
            <w:right w:val="none" w:sz="0" w:space="0" w:color="auto"/>
          </w:divBdr>
          <w:divsChild>
            <w:div w:id="763494423">
              <w:marLeft w:val="0"/>
              <w:marRight w:val="0"/>
              <w:marTop w:val="0"/>
              <w:marBottom w:val="0"/>
              <w:divBdr>
                <w:top w:val="none" w:sz="0" w:space="0" w:color="auto"/>
                <w:left w:val="none" w:sz="0" w:space="0" w:color="auto"/>
                <w:bottom w:val="none" w:sz="0" w:space="0" w:color="auto"/>
                <w:right w:val="none" w:sz="0" w:space="0" w:color="auto"/>
              </w:divBdr>
              <w:divsChild>
                <w:div w:id="572857671">
                  <w:marLeft w:val="0"/>
                  <w:marRight w:val="0"/>
                  <w:marTop w:val="0"/>
                  <w:marBottom w:val="0"/>
                  <w:divBdr>
                    <w:top w:val="none" w:sz="0" w:space="0" w:color="auto"/>
                    <w:left w:val="none" w:sz="0" w:space="0" w:color="auto"/>
                    <w:bottom w:val="none" w:sz="0" w:space="0" w:color="auto"/>
                    <w:right w:val="none" w:sz="0" w:space="0" w:color="auto"/>
                  </w:divBdr>
                  <w:divsChild>
                    <w:div w:id="92526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7865986">
      <w:bodyDiv w:val="1"/>
      <w:marLeft w:val="0"/>
      <w:marRight w:val="0"/>
      <w:marTop w:val="0"/>
      <w:marBottom w:val="0"/>
      <w:divBdr>
        <w:top w:val="none" w:sz="0" w:space="0" w:color="auto"/>
        <w:left w:val="none" w:sz="0" w:space="0" w:color="auto"/>
        <w:bottom w:val="none" w:sz="0" w:space="0" w:color="auto"/>
        <w:right w:val="none" w:sz="0" w:space="0" w:color="auto"/>
      </w:divBdr>
      <w:divsChild>
        <w:div w:id="348526519">
          <w:marLeft w:val="0"/>
          <w:marRight w:val="0"/>
          <w:marTop w:val="0"/>
          <w:marBottom w:val="0"/>
          <w:divBdr>
            <w:top w:val="none" w:sz="0" w:space="0" w:color="auto"/>
            <w:left w:val="none" w:sz="0" w:space="0" w:color="auto"/>
            <w:bottom w:val="none" w:sz="0" w:space="0" w:color="auto"/>
            <w:right w:val="none" w:sz="0" w:space="0" w:color="auto"/>
          </w:divBdr>
          <w:divsChild>
            <w:div w:id="231160476">
              <w:marLeft w:val="0"/>
              <w:marRight w:val="0"/>
              <w:marTop w:val="0"/>
              <w:marBottom w:val="0"/>
              <w:divBdr>
                <w:top w:val="none" w:sz="0" w:space="0" w:color="auto"/>
                <w:left w:val="none" w:sz="0" w:space="0" w:color="auto"/>
                <w:bottom w:val="none" w:sz="0" w:space="0" w:color="auto"/>
                <w:right w:val="none" w:sz="0" w:space="0" w:color="auto"/>
              </w:divBdr>
              <w:divsChild>
                <w:div w:id="139107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277055">
      <w:bodyDiv w:val="1"/>
      <w:marLeft w:val="0"/>
      <w:marRight w:val="0"/>
      <w:marTop w:val="0"/>
      <w:marBottom w:val="0"/>
      <w:divBdr>
        <w:top w:val="none" w:sz="0" w:space="0" w:color="auto"/>
        <w:left w:val="none" w:sz="0" w:space="0" w:color="auto"/>
        <w:bottom w:val="none" w:sz="0" w:space="0" w:color="auto"/>
        <w:right w:val="none" w:sz="0" w:space="0" w:color="auto"/>
      </w:divBdr>
      <w:divsChild>
        <w:div w:id="1278291963">
          <w:marLeft w:val="0"/>
          <w:marRight w:val="0"/>
          <w:marTop w:val="0"/>
          <w:marBottom w:val="0"/>
          <w:divBdr>
            <w:top w:val="none" w:sz="0" w:space="0" w:color="auto"/>
            <w:left w:val="none" w:sz="0" w:space="0" w:color="auto"/>
            <w:bottom w:val="none" w:sz="0" w:space="0" w:color="auto"/>
            <w:right w:val="none" w:sz="0" w:space="0" w:color="auto"/>
          </w:divBdr>
          <w:divsChild>
            <w:div w:id="1196386750">
              <w:marLeft w:val="0"/>
              <w:marRight w:val="0"/>
              <w:marTop w:val="0"/>
              <w:marBottom w:val="0"/>
              <w:divBdr>
                <w:top w:val="none" w:sz="0" w:space="0" w:color="auto"/>
                <w:left w:val="none" w:sz="0" w:space="0" w:color="auto"/>
                <w:bottom w:val="none" w:sz="0" w:space="0" w:color="auto"/>
                <w:right w:val="none" w:sz="0" w:space="0" w:color="auto"/>
              </w:divBdr>
              <w:divsChild>
                <w:div w:id="188077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532682">
      <w:bodyDiv w:val="1"/>
      <w:marLeft w:val="0"/>
      <w:marRight w:val="0"/>
      <w:marTop w:val="0"/>
      <w:marBottom w:val="0"/>
      <w:divBdr>
        <w:top w:val="none" w:sz="0" w:space="0" w:color="auto"/>
        <w:left w:val="none" w:sz="0" w:space="0" w:color="auto"/>
        <w:bottom w:val="none" w:sz="0" w:space="0" w:color="auto"/>
        <w:right w:val="none" w:sz="0" w:space="0" w:color="auto"/>
      </w:divBdr>
      <w:divsChild>
        <w:div w:id="2029865354">
          <w:marLeft w:val="0"/>
          <w:marRight w:val="0"/>
          <w:marTop w:val="0"/>
          <w:marBottom w:val="0"/>
          <w:divBdr>
            <w:top w:val="none" w:sz="0" w:space="0" w:color="auto"/>
            <w:left w:val="none" w:sz="0" w:space="0" w:color="auto"/>
            <w:bottom w:val="none" w:sz="0" w:space="0" w:color="auto"/>
            <w:right w:val="none" w:sz="0" w:space="0" w:color="auto"/>
          </w:divBdr>
          <w:divsChild>
            <w:div w:id="1165901047">
              <w:marLeft w:val="0"/>
              <w:marRight w:val="0"/>
              <w:marTop w:val="0"/>
              <w:marBottom w:val="0"/>
              <w:divBdr>
                <w:top w:val="none" w:sz="0" w:space="0" w:color="auto"/>
                <w:left w:val="none" w:sz="0" w:space="0" w:color="auto"/>
                <w:bottom w:val="none" w:sz="0" w:space="0" w:color="auto"/>
                <w:right w:val="none" w:sz="0" w:space="0" w:color="auto"/>
              </w:divBdr>
              <w:divsChild>
                <w:div w:id="178002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512763">
      <w:bodyDiv w:val="1"/>
      <w:marLeft w:val="0"/>
      <w:marRight w:val="0"/>
      <w:marTop w:val="0"/>
      <w:marBottom w:val="0"/>
      <w:divBdr>
        <w:top w:val="none" w:sz="0" w:space="0" w:color="auto"/>
        <w:left w:val="none" w:sz="0" w:space="0" w:color="auto"/>
        <w:bottom w:val="none" w:sz="0" w:space="0" w:color="auto"/>
        <w:right w:val="none" w:sz="0" w:space="0" w:color="auto"/>
      </w:divBdr>
      <w:divsChild>
        <w:div w:id="374938051">
          <w:marLeft w:val="0"/>
          <w:marRight w:val="0"/>
          <w:marTop w:val="0"/>
          <w:marBottom w:val="0"/>
          <w:divBdr>
            <w:top w:val="none" w:sz="0" w:space="0" w:color="auto"/>
            <w:left w:val="none" w:sz="0" w:space="0" w:color="auto"/>
            <w:bottom w:val="none" w:sz="0" w:space="0" w:color="auto"/>
            <w:right w:val="none" w:sz="0" w:space="0" w:color="auto"/>
          </w:divBdr>
          <w:divsChild>
            <w:div w:id="1848135179">
              <w:marLeft w:val="0"/>
              <w:marRight w:val="0"/>
              <w:marTop w:val="0"/>
              <w:marBottom w:val="0"/>
              <w:divBdr>
                <w:top w:val="none" w:sz="0" w:space="0" w:color="auto"/>
                <w:left w:val="none" w:sz="0" w:space="0" w:color="auto"/>
                <w:bottom w:val="none" w:sz="0" w:space="0" w:color="auto"/>
                <w:right w:val="none" w:sz="0" w:space="0" w:color="auto"/>
              </w:divBdr>
              <w:divsChild>
                <w:div w:id="146095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799470">
      <w:bodyDiv w:val="1"/>
      <w:marLeft w:val="0"/>
      <w:marRight w:val="0"/>
      <w:marTop w:val="0"/>
      <w:marBottom w:val="0"/>
      <w:divBdr>
        <w:top w:val="none" w:sz="0" w:space="0" w:color="auto"/>
        <w:left w:val="none" w:sz="0" w:space="0" w:color="auto"/>
        <w:bottom w:val="none" w:sz="0" w:space="0" w:color="auto"/>
        <w:right w:val="none" w:sz="0" w:space="0" w:color="auto"/>
      </w:divBdr>
      <w:divsChild>
        <w:div w:id="1747611932">
          <w:marLeft w:val="0"/>
          <w:marRight w:val="0"/>
          <w:marTop w:val="0"/>
          <w:marBottom w:val="0"/>
          <w:divBdr>
            <w:top w:val="none" w:sz="0" w:space="0" w:color="auto"/>
            <w:left w:val="none" w:sz="0" w:space="0" w:color="auto"/>
            <w:bottom w:val="none" w:sz="0" w:space="0" w:color="auto"/>
            <w:right w:val="none" w:sz="0" w:space="0" w:color="auto"/>
          </w:divBdr>
          <w:divsChild>
            <w:div w:id="473180612">
              <w:marLeft w:val="0"/>
              <w:marRight w:val="0"/>
              <w:marTop w:val="0"/>
              <w:marBottom w:val="0"/>
              <w:divBdr>
                <w:top w:val="none" w:sz="0" w:space="0" w:color="auto"/>
                <w:left w:val="none" w:sz="0" w:space="0" w:color="auto"/>
                <w:bottom w:val="none" w:sz="0" w:space="0" w:color="auto"/>
                <w:right w:val="none" w:sz="0" w:space="0" w:color="auto"/>
              </w:divBdr>
              <w:divsChild>
                <w:div w:id="1800605527">
                  <w:marLeft w:val="0"/>
                  <w:marRight w:val="0"/>
                  <w:marTop w:val="0"/>
                  <w:marBottom w:val="0"/>
                  <w:divBdr>
                    <w:top w:val="none" w:sz="0" w:space="0" w:color="auto"/>
                    <w:left w:val="none" w:sz="0" w:space="0" w:color="auto"/>
                    <w:bottom w:val="none" w:sz="0" w:space="0" w:color="auto"/>
                    <w:right w:val="none" w:sz="0" w:space="0" w:color="auto"/>
                  </w:divBdr>
                  <w:divsChild>
                    <w:div w:id="120973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6328869">
      <w:bodyDiv w:val="1"/>
      <w:marLeft w:val="0"/>
      <w:marRight w:val="0"/>
      <w:marTop w:val="0"/>
      <w:marBottom w:val="0"/>
      <w:divBdr>
        <w:top w:val="none" w:sz="0" w:space="0" w:color="auto"/>
        <w:left w:val="none" w:sz="0" w:space="0" w:color="auto"/>
        <w:bottom w:val="none" w:sz="0" w:space="0" w:color="auto"/>
        <w:right w:val="none" w:sz="0" w:space="0" w:color="auto"/>
      </w:divBdr>
      <w:divsChild>
        <w:div w:id="556624796">
          <w:marLeft w:val="0"/>
          <w:marRight w:val="0"/>
          <w:marTop w:val="0"/>
          <w:marBottom w:val="0"/>
          <w:divBdr>
            <w:top w:val="none" w:sz="0" w:space="0" w:color="auto"/>
            <w:left w:val="none" w:sz="0" w:space="0" w:color="auto"/>
            <w:bottom w:val="none" w:sz="0" w:space="0" w:color="auto"/>
            <w:right w:val="none" w:sz="0" w:space="0" w:color="auto"/>
          </w:divBdr>
          <w:divsChild>
            <w:div w:id="407924694">
              <w:marLeft w:val="0"/>
              <w:marRight w:val="0"/>
              <w:marTop w:val="0"/>
              <w:marBottom w:val="0"/>
              <w:divBdr>
                <w:top w:val="none" w:sz="0" w:space="0" w:color="auto"/>
                <w:left w:val="none" w:sz="0" w:space="0" w:color="auto"/>
                <w:bottom w:val="none" w:sz="0" w:space="0" w:color="auto"/>
                <w:right w:val="none" w:sz="0" w:space="0" w:color="auto"/>
              </w:divBdr>
              <w:divsChild>
                <w:div w:id="43136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446648">
      <w:bodyDiv w:val="1"/>
      <w:marLeft w:val="0"/>
      <w:marRight w:val="0"/>
      <w:marTop w:val="0"/>
      <w:marBottom w:val="0"/>
      <w:divBdr>
        <w:top w:val="none" w:sz="0" w:space="0" w:color="auto"/>
        <w:left w:val="none" w:sz="0" w:space="0" w:color="auto"/>
        <w:bottom w:val="none" w:sz="0" w:space="0" w:color="auto"/>
        <w:right w:val="none" w:sz="0" w:space="0" w:color="auto"/>
      </w:divBdr>
    </w:div>
    <w:div w:id="1670255525">
      <w:bodyDiv w:val="1"/>
      <w:marLeft w:val="0"/>
      <w:marRight w:val="0"/>
      <w:marTop w:val="0"/>
      <w:marBottom w:val="0"/>
      <w:divBdr>
        <w:top w:val="none" w:sz="0" w:space="0" w:color="auto"/>
        <w:left w:val="none" w:sz="0" w:space="0" w:color="auto"/>
        <w:bottom w:val="none" w:sz="0" w:space="0" w:color="auto"/>
        <w:right w:val="none" w:sz="0" w:space="0" w:color="auto"/>
      </w:divBdr>
      <w:divsChild>
        <w:div w:id="1884096445">
          <w:marLeft w:val="0"/>
          <w:marRight w:val="0"/>
          <w:marTop w:val="0"/>
          <w:marBottom w:val="0"/>
          <w:divBdr>
            <w:top w:val="none" w:sz="0" w:space="0" w:color="auto"/>
            <w:left w:val="none" w:sz="0" w:space="0" w:color="auto"/>
            <w:bottom w:val="none" w:sz="0" w:space="0" w:color="auto"/>
            <w:right w:val="none" w:sz="0" w:space="0" w:color="auto"/>
          </w:divBdr>
          <w:divsChild>
            <w:div w:id="450363702">
              <w:marLeft w:val="0"/>
              <w:marRight w:val="0"/>
              <w:marTop w:val="0"/>
              <w:marBottom w:val="0"/>
              <w:divBdr>
                <w:top w:val="none" w:sz="0" w:space="0" w:color="auto"/>
                <w:left w:val="none" w:sz="0" w:space="0" w:color="auto"/>
                <w:bottom w:val="none" w:sz="0" w:space="0" w:color="auto"/>
                <w:right w:val="none" w:sz="0" w:space="0" w:color="auto"/>
              </w:divBdr>
              <w:divsChild>
                <w:div w:id="165290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151880">
      <w:bodyDiv w:val="1"/>
      <w:marLeft w:val="0"/>
      <w:marRight w:val="0"/>
      <w:marTop w:val="0"/>
      <w:marBottom w:val="0"/>
      <w:divBdr>
        <w:top w:val="none" w:sz="0" w:space="0" w:color="auto"/>
        <w:left w:val="none" w:sz="0" w:space="0" w:color="auto"/>
        <w:bottom w:val="none" w:sz="0" w:space="0" w:color="auto"/>
        <w:right w:val="none" w:sz="0" w:space="0" w:color="auto"/>
      </w:divBdr>
      <w:divsChild>
        <w:div w:id="338511125">
          <w:marLeft w:val="0"/>
          <w:marRight w:val="0"/>
          <w:marTop w:val="0"/>
          <w:marBottom w:val="0"/>
          <w:divBdr>
            <w:top w:val="none" w:sz="0" w:space="0" w:color="auto"/>
            <w:left w:val="none" w:sz="0" w:space="0" w:color="auto"/>
            <w:bottom w:val="none" w:sz="0" w:space="0" w:color="auto"/>
            <w:right w:val="none" w:sz="0" w:space="0" w:color="auto"/>
          </w:divBdr>
          <w:divsChild>
            <w:div w:id="959263157">
              <w:marLeft w:val="0"/>
              <w:marRight w:val="0"/>
              <w:marTop w:val="0"/>
              <w:marBottom w:val="0"/>
              <w:divBdr>
                <w:top w:val="none" w:sz="0" w:space="0" w:color="auto"/>
                <w:left w:val="none" w:sz="0" w:space="0" w:color="auto"/>
                <w:bottom w:val="none" w:sz="0" w:space="0" w:color="auto"/>
                <w:right w:val="none" w:sz="0" w:space="0" w:color="auto"/>
              </w:divBdr>
              <w:divsChild>
                <w:div w:id="40399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914122">
      <w:bodyDiv w:val="1"/>
      <w:marLeft w:val="0"/>
      <w:marRight w:val="0"/>
      <w:marTop w:val="0"/>
      <w:marBottom w:val="0"/>
      <w:divBdr>
        <w:top w:val="none" w:sz="0" w:space="0" w:color="auto"/>
        <w:left w:val="none" w:sz="0" w:space="0" w:color="auto"/>
        <w:bottom w:val="none" w:sz="0" w:space="0" w:color="auto"/>
        <w:right w:val="none" w:sz="0" w:space="0" w:color="auto"/>
      </w:divBdr>
      <w:divsChild>
        <w:div w:id="358044514">
          <w:marLeft w:val="0"/>
          <w:marRight w:val="0"/>
          <w:marTop w:val="0"/>
          <w:marBottom w:val="0"/>
          <w:divBdr>
            <w:top w:val="none" w:sz="0" w:space="0" w:color="auto"/>
            <w:left w:val="none" w:sz="0" w:space="0" w:color="auto"/>
            <w:bottom w:val="none" w:sz="0" w:space="0" w:color="auto"/>
            <w:right w:val="none" w:sz="0" w:space="0" w:color="auto"/>
          </w:divBdr>
          <w:divsChild>
            <w:div w:id="1995985936">
              <w:marLeft w:val="0"/>
              <w:marRight w:val="0"/>
              <w:marTop w:val="0"/>
              <w:marBottom w:val="0"/>
              <w:divBdr>
                <w:top w:val="none" w:sz="0" w:space="0" w:color="auto"/>
                <w:left w:val="none" w:sz="0" w:space="0" w:color="auto"/>
                <w:bottom w:val="none" w:sz="0" w:space="0" w:color="auto"/>
                <w:right w:val="none" w:sz="0" w:space="0" w:color="auto"/>
              </w:divBdr>
              <w:divsChild>
                <w:div w:id="1598055077">
                  <w:marLeft w:val="0"/>
                  <w:marRight w:val="0"/>
                  <w:marTop w:val="0"/>
                  <w:marBottom w:val="0"/>
                  <w:divBdr>
                    <w:top w:val="none" w:sz="0" w:space="0" w:color="auto"/>
                    <w:left w:val="none" w:sz="0" w:space="0" w:color="auto"/>
                    <w:bottom w:val="none" w:sz="0" w:space="0" w:color="auto"/>
                    <w:right w:val="none" w:sz="0" w:space="0" w:color="auto"/>
                  </w:divBdr>
                  <w:divsChild>
                    <w:div w:id="152679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8886518">
      <w:bodyDiv w:val="1"/>
      <w:marLeft w:val="0"/>
      <w:marRight w:val="0"/>
      <w:marTop w:val="0"/>
      <w:marBottom w:val="0"/>
      <w:divBdr>
        <w:top w:val="none" w:sz="0" w:space="0" w:color="auto"/>
        <w:left w:val="none" w:sz="0" w:space="0" w:color="auto"/>
        <w:bottom w:val="none" w:sz="0" w:space="0" w:color="auto"/>
        <w:right w:val="none" w:sz="0" w:space="0" w:color="auto"/>
      </w:divBdr>
      <w:divsChild>
        <w:div w:id="1842307475">
          <w:marLeft w:val="0"/>
          <w:marRight w:val="0"/>
          <w:marTop w:val="0"/>
          <w:marBottom w:val="0"/>
          <w:divBdr>
            <w:top w:val="none" w:sz="0" w:space="0" w:color="auto"/>
            <w:left w:val="none" w:sz="0" w:space="0" w:color="auto"/>
            <w:bottom w:val="none" w:sz="0" w:space="0" w:color="auto"/>
            <w:right w:val="none" w:sz="0" w:space="0" w:color="auto"/>
          </w:divBdr>
          <w:divsChild>
            <w:div w:id="1506745986">
              <w:marLeft w:val="0"/>
              <w:marRight w:val="0"/>
              <w:marTop w:val="0"/>
              <w:marBottom w:val="0"/>
              <w:divBdr>
                <w:top w:val="none" w:sz="0" w:space="0" w:color="auto"/>
                <w:left w:val="none" w:sz="0" w:space="0" w:color="auto"/>
                <w:bottom w:val="none" w:sz="0" w:space="0" w:color="auto"/>
                <w:right w:val="none" w:sz="0" w:space="0" w:color="auto"/>
              </w:divBdr>
              <w:divsChild>
                <w:div w:id="26142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180508">
      <w:bodyDiv w:val="1"/>
      <w:marLeft w:val="0"/>
      <w:marRight w:val="0"/>
      <w:marTop w:val="0"/>
      <w:marBottom w:val="0"/>
      <w:divBdr>
        <w:top w:val="none" w:sz="0" w:space="0" w:color="auto"/>
        <w:left w:val="none" w:sz="0" w:space="0" w:color="auto"/>
        <w:bottom w:val="none" w:sz="0" w:space="0" w:color="auto"/>
        <w:right w:val="none" w:sz="0" w:space="0" w:color="auto"/>
      </w:divBdr>
      <w:divsChild>
        <w:div w:id="942109090">
          <w:marLeft w:val="0"/>
          <w:marRight w:val="0"/>
          <w:marTop w:val="0"/>
          <w:marBottom w:val="0"/>
          <w:divBdr>
            <w:top w:val="none" w:sz="0" w:space="0" w:color="auto"/>
            <w:left w:val="none" w:sz="0" w:space="0" w:color="auto"/>
            <w:bottom w:val="none" w:sz="0" w:space="0" w:color="auto"/>
            <w:right w:val="none" w:sz="0" w:space="0" w:color="auto"/>
          </w:divBdr>
          <w:divsChild>
            <w:div w:id="1914847625">
              <w:marLeft w:val="0"/>
              <w:marRight w:val="0"/>
              <w:marTop w:val="0"/>
              <w:marBottom w:val="0"/>
              <w:divBdr>
                <w:top w:val="none" w:sz="0" w:space="0" w:color="auto"/>
                <w:left w:val="none" w:sz="0" w:space="0" w:color="auto"/>
                <w:bottom w:val="none" w:sz="0" w:space="0" w:color="auto"/>
                <w:right w:val="none" w:sz="0" w:space="0" w:color="auto"/>
              </w:divBdr>
              <w:divsChild>
                <w:div w:id="68663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584830">
      <w:bodyDiv w:val="1"/>
      <w:marLeft w:val="0"/>
      <w:marRight w:val="0"/>
      <w:marTop w:val="0"/>
      <w:marBottom w:val="0"/>
      <w:divBdr>
        <w:top w:val="none" w:sz="0" w:space="0" w:color="auto"/>
        <w:left w:val="none" w:sz="0" w:space="0" w:color="auto"/>
        <w:bottom w:val="none" w:sz="0" w:space="0" w:color="auto"/>
        <w:right w:val="none" w:sz="0" w:space="0" w:color="auto"/>
      </w:divBdr>
      <w:divsChild>
        <w:div w:id="339357542">
          <w:marLeft w:val="0"/>
          <w:marRight w:val="0"/>
          <w:marTop w:val="0"/>
          <w:marBottom w:val="0"/>
          <w:divBdr>
            <w:top w:val="none" w:sz="0" w:space="0" w:color="auto"/>
            <w:left w:val="none" w:sz="0" w:space="0" w:color="auto"/>
            <w:bottom w:val="none" w:sz="0" w:space="0" w:color="auto"/>
            <w:right w:val="none" w:sz="0" w:space="0" w:color="auto"/>
          </w:divBdr>
          <w:divsChild>
            <w:div w:id="327902132">
              <w:marLeft w:val="0"/>
              <w:marRight w:val="0"/>
              <w:marTop w:val="0"/>
              <w:marBottom w:val="0"/>
              <w:divBdr>
                <w:top w:val="none" w:sz="0" w:space="0" w:color="auto"/>
                <w:left w:val="none" w:sz="0" w:space="0" w:color="auto"/>
                <w:bottom w:val="none" w:sz="0" w:space="0" w:color="auto"/>
                <w:right w:val="none" w:sz="0" w:space="0" w:color="auto"/>
              </w:divBdr>
              <w:divsChild>
                <w:div w:id="1057515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556501">
      <w:bodyDiv w:val="1"/>
      <w:marLeft w:val="0"/>
      <w:marRight w:val="0"/>
      <w:marTop w:val="0"/>
      <w:marBottom w:val="0"/>
      <w:divBdr>
        <w:top w:val="none" w:sz="0" w:space="0" w:color="auto"/>
        <w:left w:val="none" w:sz="0" w:space="0" w:color="auto"/>
        <w:bottom w:val="none" w:sz="0" w:space="0" w:color="auto"/>
        <w:right w:val="none" w:sz="0" w:space="0" w:color="auto"/>
      </w:divBdr>
      <w:divsChild>
        <w:div w:id="1367635389">
          <w:marLeft w:val="0"/>
          <w:marRight w:val="0"/>
          <w:marTop w:val="0"/>
          <w:marBottom w:val="0"/>
          <w:divBdr>
            <w:top w:val="none" w:sz="0" w:space="0" w:color="auto"/>
            <w:left w:val="none" w:sz="0" w:space="0" w:color="auto"/>
            <w:bottom w:val="none" w:sz="0" w:space="0" w:color="auto"/>
            <w:right w:val="none" w:sz="0" w:space="0" w:color="auto"/>
          </w:divBdr>
          <w:divsChild>
            <w:div w:id="654919146">
              <w:marLeft w:val="0"/>
              <w:marRight w:val="0"/>
              <w:marTop w:val="0"/>
              <w:marBottom w:val="0"/>
              <w:divBdr>
                <w:top w:val="none" w:sz="0" w:space="0" w:color="auto"/>
                <w:left w:val="none" w:sz="0" w:space="0" w:color="auto"/>
                <w:bottom w:val="none" w:sz="0" w:space="0" w:color="auto"/>
                <w:right w:val="none" w:sz="0" w:space="0" w:color="auto"/>
              </w:divBdr>
              <w:divsChild>
                <w:div w:id="171588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732980">
      <w:bodyDiv w:val="1"/>
      <w:marLeft w:val="0"/>
      <w:marRight w:val="0"/>
      <w:marTop w:val="0"/>
      <w:marBottom w:val="0"/>
      <w:divBdr>
        <w:top w:val="none" w:sz="0" w:space="0" w:color="auto"/>
        <w:left w:val="none" w:sz="0" w:space="0" w:color="auto"/>
        <w:bottom w:val="none" w:sz="0" w:space="0" w:color="auto"/>
        <w:right w:val="none" w:sz="0" w:space="0" w:color="auto"/>
      </w:divBdr>
      <w:divsChild>
        <w:div w:id="351229601">
          <w:marLeft w:val="0"/>
          <w:marRight w:val="0"/>
          <w:marTop w:val="0"/>
          <w:marBottom w:val="0"/>
          <w:divBdr>
            <w:top w:val="none" w:sz="0" w:space="0" w:color="auto"/>
            <w:left w:val="none" w:sz="0" w:space="0" w:color="auto"/>
            <w:bottom w:val="none" w:sz="0" w:space="0" w:color="auto"/>
            <w:right w:val="none" w:sz="0" w:space="0" w:color="auto"/>
          </w:divBdr>
          <w:divsChild>
            <w:div w:id="728773289">
              <w:marLeft w:val="0"/>
              <w:marRight w:val="0"/>
              <w:marTop w:val="0"/>
              <w:marBottom w:val="0"/>
              <w:divBdr>
                <w:top w:val="none" w:sz="0" w:space="0" w:color="auto"/>
                <w:left w:val="none" w:sz="0" w:space="0" w:color="auto"/>
                <w:bottom w:val="none" w:sz="0" w:space="0" w:color="auto"/>
                <w:right w:val="none" w:sz="0" w:space="0" w:color="auto"/>
              </w:divBdr>
              <w:divsChild>
                <w:div w:id="75571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536402">
      <w:bodyDiv w:val="1"/>
      <w:marLeft w:val="0"/>
      <w:marRight w:val="0"/>
      <w:marTop w:val="0"/>
      <w:marBottom w:val="0"/>
      <w:divBdr>
        <w:top w:val="none" w:sz="0" w:space="0" w:color="auto"/>
        <w:left w:val="none" w:sz="0" w:space="0" w:color="auto"/>
        <w:bottom w:val="none" w:sz="0" w:space="0" w:color="auto"/>
        <w:right w:val="none" w:sz="0" w:space="0" w:color="auto"/>
      </w:divBdr>
      <w:divsChild>
        <w:div w:id="2124959362">
          <w:marLeft w:val="0"/>
          <w:marRight w:val="0"/>
          <w:marTop w:val="0"/>
          <w:marBottom w:val="0"/>
          <w:divBdr>
            <w:top w:val="none" w:sz="0" w:space="0" w:color="auto"/>
            <w:left w:val="none" w:sz="0" w:space="0" w:color="auto"/>
            <w:bottom w:val="none" w:sz="0" w:space="0" w:color="auto"/>
            <w:right w:val="none" w:sz="0" w:space="0" w:color="auto"/>
          </w:divBdr>
          <w:divsChild>
            <w:div w:id="994801646">
              <w:marLeft w:val="0"/>
              <w:marRight w:val="0"/>
              <w:marTop w:val="0"/>
              <w:marBottom w:val="0"/>
              <w:divBdr>
                <w:top w:val="none" w:sz="0" w:space="0" w:color="auto"/>
                <w:left w:val="none" w:sz="0" w:space="0" w:color="auto"/>
                <w:bottom w:val="none" w:sz="0" w:space="0" w:color="auto"/>
                <w:right w:val="none" w:sz="0" w:space="0" w:color="auto"/>
              </w:divBdr>
              <w:divsChild>
                <w:div w:id="1965840355">
                  <w:marLeft w:val="0"/>
                  <w:marRight w:val="0"/>
                  <w:marTop w:val="0"/>
                  <w:marBottom w:val="0"/>
                  <w:divBdr>
                    <w:top w:val="none" w:sz="0" w:space="0" w:color="auto"/>
                    <w:left w:val="none" w:sz="0" w:space="0" w:color="auto"/>
                    <w:bottom w:val="none" w:sz="0" w:space="0" w:color="auto"/>
                    <w:right w:val="none" w:sz="0" w:space="0" w:color="auto"/>
                  </w:divBdr>
                  <w:divsChild>
                    <w:div w:id="106063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4652746">
      <w:bodyDiv w:val="1"/>
      <w:marLeft w:val="0"/>
      <w:marRight w:val="0"/>
      <w:marTop w:val="0"/>
      <w:marBottom w:val="0"/>
      <w:divBdr>
        <w:top w:val="none" w:sz="0" w:space="0" w:color="auto"/>
        <w:left w:val="none" w:sz="0" w:space="0" w:color="auto"/>
        <w:bottom w:val="none" w:sz="0" w:space="0" w:color="auto"/>
        <w:right w:val="none" w:sz="0" w:space="0" w:color="auto"/>
      </w:divBdr>
      <w:divsChild>
        <w:div w:id="1378043742">
          <w:marLeft w:val="0"/>
          <w:marRight w:val="0"/>
          <w:marTop w:val="0"/>
          <w:marBottom w:val="0"/>
          <w:divBdr>
            <w:top w:val="none" w:sz="0" w:space="0" w:color="auto"/>
            <w:left w:val="none" w:sz="0" w:space="0" w:color="auto"/>
            <w:bottom w:val="none" w:sz="0" w:space="0" w:color="auto"/>
            <w:right w:val="none" w:sz="0" w:space="0" w:color="auto"/>
          </w:divBdr>
          <w:divsChild>
            <w:div w:id="989022011">
              <w:marLeft w:val="0"/>
              <w:marRight w:val="0"/>
              <w:marTop w:val="0"/>
              <w:marBottom w:val="0"/>
              <w:divBdr>
                <w:top w:val="none" w:sz="0" w:space="0" w:color="auto"/>
                <w:left w:val="none" w:sz="0" w:space="0" w:color="auto"/>
                <w:bottom w:val="none" w:sz="0" w:space="0" w:color="auto"/>
                <w:right w:val="none" w:sz="0" w:space="0" w:color="auto"/>
              </w:divBdr>
              <w:divsChild>
                <w:div w:id="133603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147628">
      <w:bodyDiv w:val="1"/>
      <w:marLeft w:val="0"/>
      <w:marRight w:val="0"/>
      <w:marTop w:val="0"/>
      <w:marBottom w:val="0"/>
      <w:divBdr>
        <w:top w:val="none" w:sz="0" w:space="0" w:color="auto"/>
        <w:left w:val="none" w:sz="0" w:space="0" w:color="auto"/>
        <w:bottom w:val="none" w:sz="0" w:space="0" w:color="auto"/>
        <w:right w:val="none" w:sz="0" w:space="0" w:color="auto"/>
      </w:divBdr>
      <w:divsChild>
        <w:div w:id="585649237">
          <w:marLeft w:val="0"/>
          <w:marRight w:val="0"/>
          <w:marTop w:val="0"/>
          <w:marBottom w:val="0"/>
          <w:divBdr>
            <w:top w:val="none" w:sz="0" w:space="0" w:color="auto"/>
            <w:left w:val="none" w:sz="0" w:space="0" w:color="auto"/>
            <w:bottom w:val="none" w:sz="0" w:space="0" w:color="auto"/>
            <w:right w:val="none" w:sz="0" w:space="0" w:color="auto"/>
          </w:divBdr>
          <w:divsChild>
            <w:div w:id="1536383083">
              <w:marLeft w:val="0"/>
              <w:marRight w:val="0"/>
              <w:marTop w:val="0"/>
              <w:marBottom w:val="0"/>
              <w:divBdr>
                <w:top w:val="none" w:sz="0" w:space="0" w:color="auto"/>
                <w:left w:val="none" w:sz="0" w:space="0" w:color="auto"/>
                <w:bottom w:val="none" w:sz="0" w:space="0" w:color="auto"/>
                <w:right w:val="none" w:sz="0" w:space="0" w:color="auto"/>
              </w:divBdr>
              <w:divsChild>
                <w:div w:id="116551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951596">
      <w:bodyDiv w:val="1"/>
      <w:marLeft w:val="0"/>
      <w:marRight w:val="0"/>
      <w:marTop w:val="0"/>
      <w:marBottom w:val="0"/>
      <w:divBdr>
        <w:top w:val="none" w:sz="0" w:space="0" w:color="auto"/>
        <w:left w:val="none" w:sz="0" w:space="0" w:color="auto"/>
        <w:bottom w:val="none" w:sz="0" w:space="0" w:color="auto"/>
        <w:right w:val="none" w:sz="0" w:space="0" w:color="auto"/>
      </w:divBdr>
      <w:divsChild>
        <w:div w:id="553855839">
          <w:marLeft w:val="0"/>
          <w:marRight w:val="0"/>
          <w:marTop w:val="0"/>
          <w:marBottom w:val="0"/>
          <w:divBdr>
            <w:top w:val="none" w:sz="0" w:space="0" w:color="auto"/>
            <w:left w:val="none" w:sz="0" w:space="0" w:color="auto"/>
            <w:bottom w:val="none" w:sz="0" w:space="0" w:color="auto"/>
            <w:right w:val="none" w:sz="0" w:space="0" w:color="auto"/>
          </w:divBdr>
          <w:divsChild>
            <w:div w:id="1251233168">
              <w:marLeft w:val="0"/>
              <w:marRight w:val="0"/>
              <w:marTop w:val="0"/>
              <w:marBottom w:val="0"/>
              <w:divBdr>
                <w:top w:val="none" w:sz="0" w:space="0" w:color="auto"/>
                <w:left w:val="none" w:sz="0" w:space="0" w:color="auto"/>
                <w:bottom w:val="none" w:sz="0" w:space="0" w:color="auto"/>
                <w:right w:val="none" w:sz="0" w:space="0" w:color="auto"/>
              </w:divBdr>
              <w:divsChild>
                <w:div w:id="25436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A71140-415D-5C46-AFA9-A7425D4D1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4481</Words>
  <Characters>24199</Characters>
  <Application>Microsoft Office Word</Application>
  <DocSecurity>0</DocSecurity>
  <Lines>201</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GILDA DINIZ DOS SANTOS</dc:creator>
  <cp:keywords/>
  <dc:description/>
  <cp:lastModifiedBy>GILDA DINIZ DOS SANTOS</cp:lastModifiedBy>
  <cp:revision>3</cp:revision>
  <dcterms:created xsi:type="dcterms:W3CDTF">2025-05-12T14:15:00Z</dcterms:created>
  <dcterms:modified xsi:type="dcterms:W3CDTF">2025-05-12T14:16:00Z</dcterms:modified>
</cp:coreProperties>
</file>