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0EF0FEB9" w14:textId="1906C738" w:rsidR="00442A47" w:rsidRPr="00547C6B" w:rsidRDefault="00DD3938" w:rsidP="00694E43">
      <w:pPr>
        <w:spacing w:line="360" w:lineRule="auto"/>
        <w:jc w:val="center"/>
        <w:rPr>
          <w:rFonts w:ascii="Arial" w:hAnsi="Arial" w:cs="Arial"/>
          <w:b/>
          <w:bCs/>
        </w:rPr>
      </w:pPr>
      <w:r w:rsidRPr="00547C6B">
        <w:rPr>
          <w:rFonts w:ascii="Arial" w:hAnsi="Arial" w:cs="Arial"/>
          <w:b/>
          <w:bCs/>
        </w:rPr>
        <w:t>A HISTÓRIA DAS INSTITUIÇÕES ESCOLARES: UM RECORTE TEÓRICO</w:t>
      </w:r>
      <w:r w:rsidR="00CD3FE6" w:rsidRPr="00547C6B">
        <w:rPr>
          <w:rFonts w:ascii="Arial" w:hAnsi="Arial" w:cs="Arial"/>
          <w:b/>
          <w:bCs/>
        </w:rPr>
        <w:t>-METODOLÓGICO DE ESTUDOS NOS ÚLTIMOS DEZ ANOS</w:t>
      </w:r>
    </w:p>
    <w:p w14:paraId="4D054E38" w14:textId="77777777" w:rsidR="00DD3938" w:rsidRDefault="00DD3938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73B83A8C" w14:textId="6B8FD940" w:rsidR="004C2E50" w:rsidRPr="00547C6B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presente trabalho teve a intenção de apresentar,</w:t>
      </w:r>
      <w:r w:rsidR="009E61E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as pesquisas realizadas sobre </w:t>
      </w:r>
      <w:r w:rsidR="009E61E4" w:rsidRPr="0083428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“</w:t>
      </w:r>
      <w:r w:rsidR="009E61E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</w:t>
      </w:r>
      <w:r w:rsidR="009E61E4" w:rsidRPr="00493A6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história das instituições escolares: um recorte teórico -metodológico de estudos nos últimos dez anos</w:t>
      </w:r>
      <w:r w:rsidR="009E61E4" w:rsidRPr="0083428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”</w:t>
      </w:r>
      <w:r w:rsidR="009E61E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 analisar a metodologi</w:t>
      </w:r>
      <w:r w:rsidR="00394B2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 utilizada nos trabalhos no</w:t>
      </w: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determinado recorte temporal 2014 a 2024. Segundo Gatti (2002), nas últimas três décadas, havia uma carência de pesquisas sobre os processos mais específicos de escolarização no país. O que influenciou historiadores da educação a buscarem investigações sobre o tema.</w:t>
      </w:r>
      <w:r w:rsidRPr="00547C6B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</w:p>
    <w:p w14:paraId="7DAB0843" w14:textId="4B08A550" w:rsidR="004C2E50" w:rsidRPr="00547C6B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Foram coletados </w:t>
      </w:r>
      <w:r w:rsidR="004F1DA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trezentos e treze trabalhos </w:t>
      </w: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publicados </w:t>
      </w:r>
      <w:r w:rsidR="004F1DA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nas bases de dados</w:t>
      </w: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nacionais da área da educação, registradas na Scielo; Capes – Teses e Dissertações e</w:t>
      </w:r>
      <w:r w:rsidR="00076B4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Periódicos da Capes</w:t>
      </w: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e desses </w:t>
      </w:r>
      <w:r w:rsidR="00076B47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trezentos e treze trabalhos </w:t>
      </w:r>
      <w:r w:rsidRPr="006234F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selecionamos</w:t>
      </w:r>
      <w:r w:rsidR="006234F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onze</w:t>
      </w:r>
      <w:r w:rsidRPr="006234F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</w:t>
      </w:r>
      <w:r w:rsidR="006234F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para que podermos dialogar com eles no decorrer do texto</w:t>
      </w:r>
      <w:r w:rsidRPr="006234F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O objetivo desse estudo foi</w:t>
      </w: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analisar as características teórico-metodológicas das pesquisas, identificar os autores que dialogam entre si e ainda contribuir, com um mapeamento do estado da arte, através do tema, fontes, recorte temporal e vertentes metodológicas que evidencie, inclusive as revisões necessárias futuras.</w:t>
      </w:r>
    </w:p>
    <w:p w14:paraId="2568F8D7" w14:textId="77777777" w:rsidR="004C2E50" w:rsidRPr="007E58CC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kern w:val="0"/>
          <w:lang w:eastAsia="pt-BR"/>
          <w14:ligatures w14:val="none"/>
        </w:rPr>
        <w:t xml:space="preserve">Dada a importância de pesquisas dessa natureza, alguns pesquisadores têm se dedicado a investigar suas características, especialmente no que se refere à tipologia e ao desenvolvimento metodológico, dentre eles, destacam-se Vosgerau e Romanowski </w:t>
      </w:r>
      <w:r w:rsidRPr="007E58CC">
        <w:rPr>
          <w:rFonts w:ascii="Arial" w:eastAsia="Times New Roman" w:hAnsi="Arial" w:cs="Arial"/>
          <w:kern w:val="0"/>
          <w:lang w:eastAsia="pt-BR"/>
          <w14:ligatures w14:val="none"/>
        </w:rPr>
        <w:t xml:space="preserve">(2014); André </w:t>
      </w:r>
      <w:r w:rsidRPr="007E58CC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 xml:space="preserve">et al. </w:t>
      </w:r>
      <w:r w:rsidRPr="007E58CC">
        <w:rPr>
          <w:rFonts w:ascii="Arial" w:eastAsia="Times New Roman" w:hAnsi="Arial" w:cs="Arial"/>
          <w:kern w:val="0"/>
          <w:lang w:eastAsia="pt-BR"/>
          <w14:ligatures w14:val="none"/>
        </w:rPr>
        <w:t>(1999); Gatti (2012); Ferreira (2002), Brandão et al (1986) e Davies (2007).</w:t>
      </w:r>
    </w:p>
    <w:p w14:paraId="7F4B5F32" w14:textId="7979C324" w:rsidR="004C2E50" w:rsidRPr="00547C6B" w:rsidRDefault="004C2E50" w:rsidP="00624F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E58CC">
        <w:rPr>
          <w:rFonts w:ascii="Arial" w:eastAsia="Times New Roman" w:hAnsi="Arial" w:cs="Arial"/>
          <w:kern w:val="0"/>
          <w:lang w:eastAsia="pt-BR"/>
          <w14:ligatures w14:val="none"/>
        </w:rPr>
        <w:t xml:space="preserve">Como indicado por Vosgerau e Romanowski (2014), as classificações mais correntes dos estudos de revisão têm sido ordenadas em dois grandes grupos: os estudos que mapeiam e os que avaliam e sintetizam. Tendo em vista que o foco central das revisões sistemáticas são os resultados, e que para analisá-los é necessário, despendeu-se especial atenção ao desenho metodológico dos trabalhos investigados. Portanto, nosso foco será analisar as </w:t>
      </w:r>
      <w:r w:rsidRPr="00547C6B">
        <w:rPr>
          <w:rFonts w:ascii="Arial" w:eastAsia="Times New Roman" w:hAnsi="Arial" w:cs="Arial"/>
          <w:color w:val="221E1F"/>
          <w:kern w:val="0"/>
          <w:lang w:eastAsia="pt-BR"/>
          <w14:ligatures w14:val="none"/>
        </w:rPr>
        <w:lastRenderedPageBreak/>
        <w:t>metodologias, as abordagens historiográficas das pesquisas e as pesquisas que dialogam entre si.</w:t>
      </w:r>
    </w:p>
    <w:p w14:paraId="098FF7B4" w14:textId="477F1797" w:rsidR="004C2E50" w:rsidRPr="00547C6B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kern w:val="0"/>
          <w:lang w:eastAsia="pt-BR"/>
          <w14:ligatures w14:val="none"/>
        </w:rPr>
        <w:t xml:space="preserve">Como procedimento metodológico, fizemos uma revisão bibliográfica de artigos, teses e dissertações, em sites como Scielo, </w:t>
      </w:r>
      <w:r w:rsidR="001E236D">
        <w:rPr>
          <w:rFonts w:ascii="Arial" w:eastAsia="Times New Roman" w:hAnsi="Arial" w:cs="Arial"/>
          <w:kern w:val="0"/>
          <w:lang w:eastAsia="pt-BR"/>
          <w14:ligatures w14:val="none"/>
        </w:rPr>
        <w:t xml:space="preserve">Periódicos da Capes </w:t>
      </w:r>
      <w:r w:rsidRPr="00547C6B">
        <w:rPr>
          <w:rFonts w:ascii="Arial" w:eastAsia="Times New Roman" w:hAnsi="Arial" w:cs="Arial"/>
          <w:kern w:val="0"/>
          <w:lang w:eastAsia="pt-BR"/>
          <w14:ligatures w14:val="none"/>
        </w:rPr>
        <w:t xml:space="preserve">e Capes - Teses e Dissertações. Encontramos </w:t>
      </w:r>
      <w:r w:rsidR="001E236D">
        <w:rPr>
          <w:rFonts w:ascii="Arial" w:eastAsia="Times New Roman" w:hAnsi="Arial" w:cs="Arial"/>
          <w:kern w:val="0"/>
          <w:lang w:eastAsia="pt-BR"/>
          <w14:ligatures w14:val="none"/>
        </w:rPr>
        <w:t xml:space="preserve">trezentos e treze </w:t>
      </w:r>
      <w:r w:rsidRPr="00547C6B">
        <w:rPr>
          <w:rFonts w:ascii="Arial" w:eastAsia="Times New Roman" w:hAnsi="Arial" w:cs="Arial"/>
          <w:kern w:val="0"/>
          <w:lang w:eastAsia="pt-BR"/>
          <w14:ligatures w14:val="none"/>
        </w:rPr>
        <w:t>trabalhos, dentre artigos, teses e disser</w:t>
      </w:r>
      <w:r w:rsidR="00F429CA">
        <w:rPr>
          <w:rFonts w:ascii="Arial" w:eastAsia="Times New Roman" w:hAnsi="Arial" w:cs="Arial"/>
          <w:kern w:val="0"/>
          <w:lang w:eastAsia="pt-BR"/>
          <w14:ligatures w14:val="none"/>
        </w:rPr>
        <w:t>tações, com</w:t>
      </w:r>
      <w:r w:rsidR="00F429C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recorte temporal de 2014 – 2024.</w:t>
      </w: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F429CA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</w:t>
      </w: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na</w:t>
      </w:r>
      <w:r w:rsidR="00190DC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lisamos os resumos de todos os trabalhos</w:t>
      </w:r>
      <w:r w:rsidR="002301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</w:t>
      </w:r>
      <w:r w:rsidR="00190DC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focando especificamente nas </w:t>
      </w:r>
      <w:r w:rsidR="002301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suas </w:t>
      </w:r>
      <w:r w:rsidR="002301A8"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metodologias</w:t>
      </w: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="00190DC0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abordadas</w:t>
      </w:r>
      <w:r w:rsidR="002301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731E75A6" w14:textId="77777777" w:rsidR="004C2E50" w:rsidRPr="007E58CC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E58CC">
        <w:rPr>
          <w:rFonts w:ascii="Arial" w:eastAsia="Times New Roman" w:hAnsi="Arial" w:cs="Arial"/>
          <w:kern w:val="0"/>
          <w:lang w:eastAsia="pt-BR"/>
          <w14:ligatures w14:val="none"/>
        </w:rPr>
        <w:t xml:space="preserve">Conversaremos com alguns autores que falam sobre o tema como: Vosgerau e Romanowski (2014); André </w:t>
      </w:r>
      <w:r w:rsidRPr="007E58CC">
        <w:rPr>
          <w:rFonts w:ascii="Arial" w:eastAsia="Times New Roman" w:hAnsi="Arial" w:cs="Arial"/>
          <w:i/>
          <w:iCs/>
          <w:kern w:val="0"/>
          <w:lang w:eastAsia="pt-BR"/>
          <w14:ligatures w14:val="none"/>
        </w:rPr>
        <w:t xml:space="preserve">et al. </w:t>
      </w:r>
      <w:r w:rsidRPr="007E58CC">
        <w:rPr>
          <w:rFonts w:ascii="Arial" w:eastAsia="Times New Roman" w:hAnsi="Arial" w:cs="Arial"/>
          <w:kern w:val="0"/>
          <w:lang w:eastAsia="pt-BR"/>
          <w14:ligatures w14:val="none"/>
        </w:rPr>
        <w:t>(1999); Gatti (2012); Brandão et al (1986), Ferreira (2002). A análise métrica de uma bibliografia, segundo Mingers e Leydesdorff (2015), independente do termo escolhido, se concentra nos “[...] aspectos observáveis ou mensuráveis das comunicações” (Mingers; Leydesdorff, 2015, p. 2).</w:t>
      </w:r>
    </w:p>
    <w:p w14:paraId="32DBEC7D" w14:textId="2FC0AE2C" w:rsidR="004C2E50" w:rsidRPr="007E58CC" w:rsidRDefault="004C2E50" w:rsidP="00624F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E58CC">
        <w:rPr>
          <w:rFonts w:ascii="Arial" w:eastAsia="Times New Roman" w:hAnsi="Arial" w:cs="Arial"/>
          <w:kern w:val="0"/>
          <w:lang w:eastAsia="pt-BR"/>
          <w14:ligatures w14:val="none"/>
        </w:rPr>
        <w:t>Vosgerau e Romanowski (2014), pesquisam sobre o “Estado da Arte”, e dizem que o valor desse tipo de estudo está, principalmente, no rigor metodológico com o qual o pesquisador desenvolve seu trabalho, favorecendo a sistema</w:t>
      </w:r>
      <w:r w:rsidRPr="007E58CC">
        <w:rPr>
          <w:rFonts w:ascii="Arial" w:eastAsia="Times New Roman" w:hAnsi="Arial" w:cs="Arial"/>
          <w:kern w:val="0"/>
          <w:lang w:eastAsia="pt-BR"/>
          <w14:ligatures w14:val="none"/>
        </w:rPr>
        <w:softHyphen/>
        <w:t>tização, a organização e o acesso às produções científicas e à democratização do conhecimento, através dos trabalhos analisados.</w:t>
      </w:r>
    </w:p>
    <w:p w14:paraId="3A0C469C" w14:textId="77777777" w:rsidR="004C2E50" w:rsidRPr="007E58CC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E58CC">
        <w:rPr>
          <w:rFonts w:ascii="Arial" w:eastAsia="Times New Roman" w:hAnsi="Arial" w:cs="Arial"/>
          <w:kern w:val="0"/>
          <w:lang w:eastAsia="pt-BR"/>
          <w14:ligatures w14:val="none"/>
        </w:rPr>
        <w:t>O termo “Estado da Arte”, segundo Brandão et al (1986, p.7), é originário da literatura científica americana e tem por objetivo “realizar levantamentos do que se conhece sobre um determinado assunto a partir de pesquisas realizadas em uma determinada área”.</w:t>
      </w:r>
    </w:p>
    <w:p w14:paraId="03FDA84A" w14:textId="77777777" w:rsidR="004C2E50" w:rsidRPr="007E58CC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E58CC">
        <w:rPr>
          <w:rFonts w:ascii="Arial" w:eastAsia="Times New Roman" w:hAnsi="Arial" w:cs="Arial"/>
          <w:kern w:val="0"/>
          <w:lang w:eastAsia="pt-BR"/>
          <w14:ligatures w14:val="none"/>
        </w:rPr>
        <w:t xml:space="preserve">Para Ferreira (2002), as pesquisas denominadas “estados da arte” ou “estado do conhecimento”, são de caráter bibliográfico e trazem em comum o desafio de mapear e de discutir uma certa produção acadêmica em diferentes </w:t>
      </w:r>
      <w:bookmarkStart w:id="0" w:name="_GoBack"/>
      <w:bookmarkEnd w:id="0"/>
      <w:r w:rsidRPr="007E58CC">
        <w:rPr>
          <w:rFonts w:ascii="Arial" w:eastAsia="Times New Roman" w:hAnsi="Arial" w:cs="Arial"/>
          <w:kern w:val="0"/>
          <w:lang w:eastAsia="pt-BR"/>
          <w14:ligatures w14:val="none"/>
        </w:rPr>
        <w:t>campos do conhecimento.</w:t>
      </w:r>
    </w:p>
    <w:p w14:paraId="352DDBA7" w14:textId="7345214C" w:rsidR="004C2E50" w:rsidRPr="007E58CC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7E58CC">
        <w:rPr>
          <w:rFonts w:ascii="Arial" w:eastAsia="Times New Roman" w:hAnsi="Arial" w:cs="Arial"/>
          <w:kern w:val="0"/>
          <w:lang w:eastAsia="pt-BR"/>
          <w14:ligatures w14:val="none"/>
        </w:rPr>
        <w:t>Romanowsky (2006), diz que essa modalidade de revisão bibliográfica nos permite um diálogo com os demais pesquisadores de áreas afins e nos revela a riqueza de dados produzidas em suas pesquisas.</w:t>
      </w:r>
    </w:p>
    <w:p w14:paraId="3E1B57D2" w14:textId="3882FEDB" w:rsidR="00284141" w:rsidRPr="00547C6B" w:rsidRDefault="00D0798D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lastRenderedPageBreak/>
        <w:t>Na tabela abaixo encontra-se os resultados da pesquisa feita</w:t>
      </w:r>
      <w:r w:rsidR="00DA6504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 xml:space="preserve"> com recorte temporal dos dez últimos anos.</w:t>
      </w:r>
    </w:p>
    <w:p w14:paraId="13DBED8E" w14:textId="3E556D39" w:rsidR="004C2E50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77351089" w14:textId="35B449F3" w:rsidR="004C2E50" w:rsidRDefault="004C2E50" w:rsidP="00DA65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284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624F75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Tabela 01</w:t>
      </w:r>
      <w:r w:rsidR="00047A48" w:rsidRPr="00624F75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– Trabalhos analisados</w:t>
      </w:r>
    </w:p>
    <w:tbl>
      <w:tblPr>
        <w:tblStyle w:val="TabelaSimples11"/>
        <w:tblW w:w="90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4"/>
        <w:gridCol w:w="1133"/>
        <w:gridCol w:w="850"/>
        <w:gridCol w:w="570"/>
        <w:gridCol w:w="605"/>
        <w:gridCol w:w="770"/>
        <w:gridCol w:w="795"/>
        <w:gridCol w:w="796"/>
        <w:gridCol w:w="795"/>
        <w:gridCol w:w="795"/>
        <w:gridCol w:w="795"/>
      </w:tblGrid>
      <w:tr w:rsidR="00861307" w:rsidRPr="00861307" w14:paraId="615A2606" w14:textId="77777777" w:rsidTr="00830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11"/>
          </w:tcPr>
          <w:p w14:paraId="6E8AE402" w14:textId="77777777" w:rsidR="00861307" w:rsidRPr="00861307" w:rsidRDefault="00861307" w:rsidP="0086130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Pesquisa: 2014 - 2024</w:t>
            </w:r>
          </w:p>
        </w:tc>
      </w:tr>
      <w:tr w:rsidR="00861307" w:rsidRPr="00861307" w14:paraId="25F0ECE6" w14:textId="77777777" w:rsidTr="00830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5A71936A" w14:textId="77777777" w:rsidR="00861307" w:rsidRPr="00861307" w:rsidRDefault="00861307" w:rsidP="00861307">
            <w:pPr>
              <w:spacing w:line="36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sz w:val="20"/>
                <w:szCs w:val="20"/>
              </w:rPr>
              <w:t>Base de dados</w:t>
            </w:r>
          </w:p>
        </w:tc>
        <w:tc>
          <w:tcPr>
            <w:tcW w:w="1133" w:type="dxa"/>
            <w:vMerge w:val="restart"/>
          </w:tcPr>
          <w:p w14:paraId="52311E2D" w14:textId="77777777" w:rsidR="00861307" w:rsidRPr="00861307" w:rsidRDefault="00861307" w:rsidP="00861307">
            <w:pPr>
              <w:spacing w:line="360" w:lineRule="auto"/>
              <w:ind w:right="-111" w:hanging="11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b/>
                <w:sz w:val="20"/>
                <w:szCs w:val="20"/>
              </w:rPr>
              <w:t>Dissertações</w:t>
            </w:r>
          </w:p>
        </w:tc>
        <w:tc>
          <w:tcPr>
            <w:tcW w:w="850" w:type="dxa"/>
            <w:vMerge w:val="restart"/>
          </w:tcPr>
          <w:p w14:paraId="415F87ED" w14:textId="77777777" w:rsidR="00861307" w:rsidRPr="00861307" w:rsidRDefault="00861307" w:rsidP="00861307">
            <w:pPr>
              <w:spacing w:line="360" w:lineRule="auto"/>
              <w:ind w:right="-243" w:hanging="24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b/>
                <w:sz w:val="20"/>
                <w:szCs w:val="20"/>
              </w:rPr>
              <w:t>Artigos</w:t>
            </w:r>
          </w:p>
        </w:tc>
        <w:tc>
          <w:tcPr>
            <w:tcW w:w="570" w:type="dxa"/>
            <w:vMerge w:val="restart"/>
          </w:tcPr>
          <w:p w14:paraId="08EE784D" w14:textId="77777777" w:rsidR="00861307" w:rsidRPr="00861307" w:rsidRDefault="00861307" w:rsidP="00861307">
            <w:pPr>
              <w:spacing w:line="360" w:lineRule="auto"/>
              <w:ind w:right="-112" w:hanging="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b/>
                <w:sz w:val="20"/>
                <w:szCs w:val="20"/>
              </w:rPr>
              <w:t>Teses</w:t>
            </w:r>
          </w:p>
        </w:tc>
        <w:tc>
          <w:tcPr>
            <w:tcW w:w="5351" w:type="dxa"/>
            <w:gridSpan w:val="7"/>
          </w:tcPr>
          <w:p w14:paraId="3F89D659" w14:textId="77777777" w:rsidR="00861307" w:rsidRPr="00861307" w:rsidRDefault="00861307" w:rsidP="008613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b/>
                <w:sz w:val="20"/>
                <w:szCs w:val="20"/>
              </w:rPr>
              <w:t>Metodologias utilizadas</w:t>
            </w:r>
          </w:p>
        </w:tc>
      </w:tr>
      <w:tr w:rsidR="00861307" w:rsidRPr="00861307" w14:paraId="43996F60" w14:textId="77777777" w:rsidTr="00830728">
        <w:trPr>
          <w:cantSplit/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26BD01DB" w14:textId="77777777" w:rsidR="00861307" w:rsidRPr="00861307" w:rsidRDefault="00861307" w:rsidP="00861307">
            <w:pPr>
              <w:spacing w:line="36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3BFD0148" w14:textId="77777777" w:rsidR="00861307" w:rsidRPr="00861307" w:rsidRDefault="00861307" w:rsidP="008613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426EF02" w14:textId="77777777" w:rsidR="00861307" w:rsidRPr="00861307" w:rsidRDefault="00861307" w:rsidP="008613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14:paraId="14AC275A" w14:textId="77777777" w:rsidR="00861307" w:rsidRPr="00861307" w:rsidRDefault="00861307" w:rsidP="008613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textDirection w:val="btLr"/>
          </w:tcPr>
          <w:p w14:paraId="2B6E527B" w14:textId="77777777" w:rsidR="00861307" w:rsidRPr="00861307" w:rsidRDefault="00861307" w:rsidP="00861307">
            <w:pPr>
              <w:ind w:left="-246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  <w:t xml:space="preserve">Estado da </w:t>
            </w:r>
          </w:p>
          <w:p w14:paraId="425F07A8" w14:textId="77777777" w:rsidR="00861307" w:rsidRPr="00861307" w:rsidRDefault="00861307" w:rsidP="00861307">
            <w:pPr>
              <w:ind w:left="-246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  <w:t xml:space="preserve">Arte </w:t>
            </w:r>
          </w:p>
        </w:tc>
        <w:tc>
          <w:tcPr>
            <w:tcW w:w="770" w:type="dxa"/>
            <w:textDirection w:val="btLr"/>
          </w:tcPr>
          <w:p w14:paraId="52B5A31A" w14:textId="77777777" w:rsidR="00861307" w:rsidRPr="00861307" w:rsidRDefault="00861307" w:rsidP="00861307">
            <w:pPr>
              <w:ind w:right="-108" w:hanging="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  <w:t xml:space="preserve">    Documental</w:t>
            </w:r>
          </w:p>
        </w:tc>
        <w:tc>
          <w:tcPr>
            <w:tcW w:w="795" w:type="dxa"/>
            <w:textDirection w:val="btLr"/>
          </w:tcPr>
          <w:p w14:paraId="1D3F0BF1" w14:textId="77777777" w:rsidR="00861307" w:rsidRPr="00861307" w:rsidRDefault="00861307" w:rsidP="00861307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  <w:t xml:space="preserve">História </w:t>
            </w:r>
            <w:r w:rsidRPr="00861307">
              <w:rPr>
                <w:rFonts w:ascii="Times New Roman" w:eastAsia="Times New Roman" w:hAnsi="Times New Roman"/>
                <w:b/>
                <w:sz w:val="20"/>
                <w:szCs w:val="20"/>
              </w:rPr>
              <w:t>Oral</w:t>
            </w:r>
          </w:p>
        </w:tc>
        <w:tc>
          <w:tcPr>
            <w:tcW w:w="796" w:type="dxa"/>
            <w:textDirection w:val="btLr"/>
          </w:tcPr>
          <w:p w14:paraId="16B9DAD2" w14:textId="77777777" w:rsidR="00861307" w:rsidRPr="00861307" w:rsidRDefault="00861307" w:rsidP="00861307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t-BR"/>
              </w:rPr>
            </w:pPr>
            <w:r w:rsidRPr="0086130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t-BR"/>
              </w:rPr>
              <w:t>Materialismo histórico</w:t>
            </w:r>
          </w:p>
          <w:p w14:paraId="730C5B97" w14:textId="77777777" w:rsidR="00861307" w:rsidRPr="00861307" w:rsidRDefault="00861307" w:rsidP="00861307">
            <w:pPr>
              <w:ind w:left="-111" w:right="-102" w:hanging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95" w:type="dxa"/>
            <w:textDirection w:val="btLr"/>
          </w:tcPr>
          <w:p w14:paraId="3C229DA0" w14:textId="77777777" w:rsidR="00861307" w:rsidRPr="00861307" w:rsidRDefault="00861307" w:rsidP="00861307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b/>
                <w:sz w:val="20"/>
                <w:szCs w:val="20"/>
              </w:rPr>
              <w:t>Revisão</w:t>
            </w:r>
          </w:p>
          <w:p w14:paraId="1705E103" w14:textId="77777777" w:rsidR="00861307" w:rsidRPr="00861307" w:rsidRDefault="00861307" w:rsidP="00861307">
            <w:pPr>
              <w:ind w:left="113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b/>
                <w:sz w:val="20"/>
                <w:szCs w:val="20"/>
              </w:rPr>
              <w:t>Bibliográfica</w:t>
            </w:r>
          </w:p>
        </w:tc>
        <w:tc>
          <w:tcPr>
            <w:tcW w:w="795" w:type="dxa"/>
            <w:textDirection w:val="btLr"/>
          </w:tcPr>
          <w:p w14:paraId="5795FA6B" w14:textId="77777777" w:rsidR="00861307" w:rsidRPr="00861307" w:rsidRDefault="00861307" w:rsidP="00861307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  <w:t>História social</w:t>
            </w:r>
          </w:p>
        </w:tc>
        <w:tc>
          <w:tcPr>
            <w:tcW w:w="795" w:type="dxa"/>
            <w:textDirection w:val="btLr"/>
          </w:tcPr>
          <w:p w14:paraId="2FB4BBE8" w14:textId="77777777" w:rsidR="00861307" w:rsidRPr="00861307" w:rsidRDefault="00861307" w:rsidP="00861307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b/>
                <w:kern w:val="0"/>
                <w:sz w:val="20"/>
                <w:szCs w:val="20"/>
              </w:rPr>
              <w:t>História Cultural</w:t>
            </w:r>
          </w:p>
        </w:tc>
      </w:tr>
      <w:tr w:rsidR="00861307" w:rsidRPr="00861307" w14:paraId="2A4C1712" w14:textId="77777777" w:rsidTr="00830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0528346" w14:textId="77777777" w:rsidR="00861307" w:rsidRPr="00861307" w:rsidRDefault="00861307" w:rsidP="00861307">
            <w:pPr>
              <w:spacing w:line="360" w:lineRule="auto"/>
              <w:ind w:left="-108" w:right="-7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sz w:val="20"/>
                <w:szCs w:val="20"/>
              </w:rPr>
              <w:t>Capes: Catálogo de teses e dissertações</w:t>
            </w:r>
          </w:p>
        </w:tc>
        <w:tc>
          <w:tcPr>
            <w:tcW w:w="1133" w:type="dxa"/>
          </w:tcPr>
          <w:p w14:paraId="2883069F" w14:textId="77777777" w:rsidR="00861307" w:rsidRPr="00861307" w:rsidRDefault="00861307" w:rsidP="008613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08</w:t>
            </w:r>
          </w:p>
        </w:tc>
        <w:tc>
          <w:tcPr>
            <w:tcW w:w="850" w:type="dxa"/>
          </w:tcPr>
          <w:p w14:paraId="45A1D4B5" w14:textId="77777777" w:rsidR="00861307" w:rsidRPr="00861307" w:rsidRDefault="00861307" w:rsidP="008613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570" w:type="dxa"/>
          </w:tcPr>
          <w:p w14:paraId="6C6A0083" w14:textId="77777777" w:rsidR="00861307" w:rsidRPr="00861307" w:rsidRDefault="00861307" w:rsidP="008613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02</w:t>
            </w:r>
          </w:p>
        </w:tc>
        <w:tc>
          <w:tcPr>
            <w:tcW w:w="605" w:type="dxa"/>
          </w:tcPr>
          <w:p w14:paraId="39A29CD9" w14:textId="77777777" w:rsidR="00861307" w:rsidRPr="00861307" w:rsidRDefault="00861307" w:rsidP="008613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70" w:type="dxa"/>
          </w:tcPr>
          <w:p w14:paraId="2E680308" w14:textId="201315AE" w:rsidR="00861307" w:rsidRPr="00861307" w:rsidRDefault="00AE01A5" w:rsidP="008613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795" w:type="dxa"/>
          </w:tcPr>
          <w:p w14:paraId="67490758" w14:textId="762D2308" w:rsidR="00861307" w:rsidRPr="00861307" w:rsidRDefault="00C070B1" w:rsidP="008613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14:paraId="77ABB912" w14:textId="3337D17A" w:rsidR="00861307" w:rsidRPr="00861307" w:rsidRDefault="00E81D38" w:rsidP="008613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14:paraId="11E7DC48" w14:textId="783BBFA4" w:rsidR="00861307" w:rsidRPr="00861307" w:rsidRDefault="00AE01A5" w:rsidP="008613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14:paraId="06FA69A3" w14:textId="3CA5E8C3" w:rsidR="00861307" w:rsidRPr="00861307" w:rsidRDefault="00C070B1" w:rsidP="008613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</w:tcPr>
          <w:p w14:paraId="4FB33D86" w14:textId="43DF483F" w:rsidR="00861307" w:rsidRPr="00861307" w:rsidRDefault="00C070B1" w:rsidP="008613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61307" w:rsidRPr="00861307" w14:paraId="2A625941" w14:textId="77777777" w:rsidTr="00830728">
        <w:trPr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441DDBC4" w14:textId="77777777" w:rsidR="00861307" w:rsidRPr="00861307" w:rsidRDefault="00861307" w:rsidP="00861307">
            <w:pPr>
              <w:spacing w:line="360" w:lineRule="auto"/>
              <w:ind w:left="-108" w:right="-72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Portal de periódicos da Capes</w:t>
            </w:r>
          </w:p>
        </w:tc>
        <w:tc>
          <w:tcPr>
            <w:tcW w:w="1133" w:type="dxa"/>
          </w:tcPr>
          <w:p w14:paraId="4884B9F5" w14:textId="77777777" w:rsidR="00861307" w:rsidRPr="00861307" w:rsidRDefault="00861307" w:rsidP="008613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26DEB7FC" w14:textId="02520D65" w:rsidR="00861307" w:rsidRPr="00861307" w:rsidRDefault="00F8181A" w:rsidP="008613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300</w:t>
            </w:r>
          </w:p>
        </w:tc>
        <w:tc>
          <w:tcPr>
            <w:tcW w:w="570" w:type="dxa"/>
          </w:tcPr>
          <w:p w14:paraId="4944F911" w14:textId="77777777" w:rsidR="00861307" w:rsidRPr="00861307" w:rsidRDefault="00861307" w:rsidP="008613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14:paraId="7613D5B1" w14:textId="5E317EAD" w:rsidR="00861307" w:rsidRPr="00861307" w:rsidRDefault="00CF3596" w:rsidP="008613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770" w:type="dxa"/>
          </w:tcPr>
          <w:p w14:paraId="71F9E34E" w14:textId="2408D5C7" w:rsidR="00861307" w:rsidRPr="00861307" w:rsidRDefault="00415F9A" w:rsidP="008613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795" w:type="dxa"/>
          </w:tcPr>
          <w:p w14:paraId="1A9218DB" w14:textId="30AD6EFF" w:rsidR="00861307" w:rsidRPr="00861307" w:rsidRDefault="00A8466C" w:rsidP="008613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4</w:t>
            </w:r>
            <w:r w:rsidR="00E50BF0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796" w:type="dxa"/>
          </w:tcPr>
          <w:p w14:paraId="71D0443A" w14:textId="6C204BA0" w:rsidR="00861307" w:rsidRPr="00861307" w:rsidRDefault="00F47D13" w:rsidP="008613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795" w:type="dxa"/>
          </w:tcPr>
          <w:p w14:paraId="5DD64786" w14:textId="26122FAC" w:rsidR="00861307" w:rsidRPr="00861307" w:rsidRDefault="00415F9A" w:rsidP="008613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795" w:type="dxa"/>
          </w:tcPr>
          <w:p w14:paraId="0082D399" w14:textId="4739374B" w:rsidR="00861307" w:rsidRPr="00861307" w:rsidRDefault="00484203" w:rsidP="008613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95" w:type="dxa"/>
          </w:tcPr>
          <w:p w14:paraId="35FC47FC" w14:textId="40BDA6FC" w:rsidR="00861307" w:rsidRPr="00861307" w:rsidRDefault="00E50BF0" w:rsidP="008613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40</w:t>
            </w:r>
          </w:p>
        </w:tc>
      </w:tr>
      <w:tr w:rsidR="00F8181A" w:rsidRPr="00861307" w14:paraId="7B9C3BB0" w14:textId="77777777" w:rsidTr="00830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4F21777" w14:textId="77777777" w:rsidR="00861307" w:rsidRPr="00861307" w:rsidRDefault="00861307" w:rsidP="00861307">
            <w:pPr>
              <w:spacing w:line="36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sz w:val="20"/>
                <w:szCs w:val="20"/>
              </w:rPr>
              <w:t>Scielo</w:t>
            </w:r>
          </w:p>
        </w:tc>
        <w:tc>
          <w:tcPr>
            <w:tcW w:w="1133" w:type="dxa"/>
          </w:tcPr>
          <w:p w14:paraId="667B1216" w14:textId="77777777" w:rsidR="00861307" w:rsidRPr="00861307" w:rsidRDefault="00861307" w:rsidP="008613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A71B860" w14:textId="77777777" w:rsidR="00861307" w:rsidRPr="00861307" w:rsidRDefault="00861307" w:rsidP="008613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570" w:type="dxa"/>
          </w:tcPr>
          <w:p w14:paraId="17BB014F" w14:textId="77777777" w:rsidR="00861307" w:rsidRPr="00861307" w:rsidRDefault="00861307" w:rsidP="008613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605" w:type="dxa"/>
          </w:tcPr>
          <w:p w14:paraId="7C2E03A5" w14:textId="6FDF65C8" w:rsidR="00861307" w:rsidRPr="00861307" w:rsidRDefault="00EB61C1" w:rsidP="008613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14:paraId="0C4EC9E1" w14:textId="77FF7528" w:rsidR="00861307" w:rsidRPr="00861307" w:rsidRDefault="003850FD" w:rsidP="008613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14:paraId="45A376CF" w14:textId="6850A3DD" w:rsidR="00861307" w:rsidRPr="00861307" w:rsidRDefault="00EB61C1" w:rsidP="008613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14:paraId="2B11B446" w14:textId="78AB3903" w:rsidR="00861307" w:rsidRPr="00861307" w:rsidRDefault="00EB61C1" w:rsidP="008613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</w:tcPr>
          <w:p w14:paraId="613DA96F" w14:textId="77777777" w:rsidR="00861307" w:rsidRPr="00861307" w:rsidRDefault="00861307" w:rsidP="008613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14:paraId="1599F685" w14:textId="5BB71F39" w:rsidR="00861307" w:rsidRPr="00861307" w:rsidRDefault="00EB61C1" w:rsidP="008613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5" w:type="dxa"/>
          </w:tcPr>
          <w:p w14:paraId="4E931512" w14:textId="1B35C6B8" w:rsidR="00861307" w:rsidRPr="00861307" w:rsidRDefault="00EB61C1" w:rsidP="008613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070B1" w:rsidRPr="00861307" w14:paraId="2C939D18" w14:textId="77777777" w:rsidTr="006A20A0">
        <w:trPr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8" w:type="dxa"/>
            <w:gridSpan w:val="11"/>
          </w:tcPr>
          <w:p w14:paraId="37DCCC3A" w14:textId="7CC6EADD" w:rsidR="00C070B1" w:rsidRPr="00861307" w:rsidRDefault="00C070B1" w:rsidP="00861307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1307"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 xml:space="preserve">Total de: </w:t>
            </w:r>
            <w:r>
              <w:rPr>
                <w:rFonts w:ascii="Times New Roman" w:eastAsia="Times New Roman" w:hAnsi="Times New Roman"/>
                <w:kern w:val="0"/>
                <w:sz w:val="20"/>
                <w:szCs w:val="20"/>
              </w:rPr>
              <w:t>313 trabalhos analisados</w:t>
            </w:r>
          </w:p>
        </w:tc>
      </w:tr>
    </w:tbl>
    <w:p w14:paraId="5DB3CB1E" w14:textId="761E2799" w:rsidR="004C2E50" w:rsidRPr="00624F75" w:rsidRDefault="00047A48" w:rsidP="00EB61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624F7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Fonte: Produção</w:t>
      </w:r>
      <w:r w:rsidR="004C2E50" w:rsidRPr="00624F7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dos autores</w:t>
      </w:r>
    </w:p>
    <w:p w14:paraId="25E844F4" w14:textId="77777777" w:rsidR="00047A48" w:rsidRPr="00624F75" w:rsidRDefault="00047A48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</w:p>
    <w:p w14:paraId="55843243" w14:textId="2B4FCD0B" w:rsidR="004C2E50" w:rsidRPr="00547C6B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kern w:val="0"/>
          <w:lang w:eastAsia="pt-BR"/>
          <w14:ligatures w14:val="none"/>
        </w:rPr>
        <w:t>Entretanto,</w:t>
      </w:r>
      <w:r w:rsidR="004B7186">
        <w:rPr>
          <w:rFonts w:ascii="Arial" w:eastAsia="Times New Roman" w:hAnsi="Arial" w:cs="Arial"/>
          <w:kern w:val="0"/>
          <w:lang w:eastAsia="pt-BR"/>
          <w14:ligatures w14:val="none"/>
        </w:rPr>
        <w:t xml:space="preserve"> apresentaremos aqui</w:t>
      </w:r>
      <w:r w:rsidR="00D4368E">
        <w:rPr>
          <w:rFonts w:ascii="Arial" w:eastAsia="Times New Roman" w:hAnsi="Arial" w:cs="Arial"/>
          <w:kern w:val="0"/>
          <w:lang w:eastAsia="pt-BR"/>
          <w14:ligatures w14:val="none"/>
        </w:rPr>
        <w:t>,</w:t>
      </w:r>
      <w:r w:rsidR="004B7186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BF3D10">
        <w:rPr>
          <w:rFonts w:ascii="Arial" w:eastAsia="Times New Roman" w:hAnsi="Arial" w:cs="Arial"/>
          <w:kern w:val="0"/>
          <w:lang w:eastAsia="pt-BR"/>
          <w14:ligatures w14:val="none"/>
        </w:rPr>
        <w:t>apenas um recorte da pesquisa em andamento, que foram onze trabalhos, sendo eles:</w:t>
      </w:r>
      <w:r w:rsidRPr="00547C6B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Pr="00547C6B">
        <w:rPr>
          <w:rFonts w:ascii="Arial" w:eastAsia="Times New Roman" w:hAnsi="Arial" w:cs="Arial"/>
          <w:bCs/>
          <w:i/>
          <w:kern w:val="0"/>
          <w:lang w:eastAsia="pt-BR"/>
          <w14:ligatures w14:val="none"/>
        </w:rPr>
        <w:t xml:space="preserve">Instituições escolares e história da educação brasileira: análise dos CBHE e do NEPHE-UFU </w:t>
      </w: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 xml:space="preserve">(Neto e Carvalho, 2018); </w:t>
      </w:r>
      <w:r w:rsidRPr="00547C6B">
        <w:rPr>
          <w:rFonts w:ascii="Arial" w:eastAsia="Times New Roman" w:hAnsi="Arial" w:cs="Arial"/>
          <w:bCs/>
          <w:i/>
          <w:kern w:val="0"/>
          <w:lang w:eastAsia="pt-BR"/>
          <w14:ligatures w14:val="none"/>
        </w:rPr>
        <w:t>História da educação, instituições escolares, fontes e pesquisa em arquivos na região oeste do Paraná</w:t>
      </w: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 xml:space="preserve"> (Toledo e Andrade, 2014); </w:t>
      </w:r>
      <w:r w:rsidRPr="00547C6B">
        <w:rPr>
          <w:rFonts w:ascii="Arial" w:eastAsia="Times New Roman" w:hAnsi="Arial" w:cs="Arial"/>
          <w:bCs/>
          <w:i/>
          <w:kern w:val="0"/>
          <w:lang w:eastAsia="pt-BR"/>
          <w14:ligatures w14:val="none"/>
        </w:rPr>
        <w:t>Pesquisas estado da arte em educação: características e desafios</w:t>
      </w: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 xml:space="preserve"> (Jacomini et al, 2016); </w:t>
      </w:r>
      <w:r w:rsidRPr="00547C6B">
        <w:rPr>
          <w:rFonts w:ascii="Arial" w:eastAsia="Times New Roman" w:hAnsi="Arial" w:cs="Arial"/>
          <w:bCs/>
          <w:i/>
          <w:kern w:val="0"/>
          <w:lang w:eastAsia="pt-BR"/>
          <w14:ligatures w14:val="none"/>
        </w:rPr>
        <w:t xml:space="preserve">As escolas que construímos: a história de instituições escolares na revista brasileira de história da educação </w:t>
      </w: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 xml:space="preserve">(Santos e Vechia, 2019); </w:t>
      </w:r>
      <w:r w:rsidRPr="00547C6B">
        <w:rPr>
          <w:rFonts w:ascii="Arial" w:eastAsia="Times New Roman" w:hAnsi="Arial" w:cs="Arial"/>
          <w:bCs/>
          <w:i/>
          <w:kern w:val="0"/>
          <w:lang w:eastAsia="pt-BR"/>
          <w14:ligatures w14:val="none"/>
        </w:rPr>
        <w:t xml:space="preserve">A história das instituições escolares em revista: fundamentos conceituais, historiografia e aspectos da investigação recente </w:t>
      </w: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>(Gatti Júnior, 2015</w:t>
      </w:r>
      <w:r w:rsidRPr="00547C6B">
        <w:rPr>
          <w:rFonts w:ascii="Arial" w:eastAsia="Times New Roman" w:hAnsi="Arial" w:cs="Arial"/>
          <w:bCs/>
          <w:i/>
          <w:kern w:val="0"/>
          <w:lang w:eastAsia="pt-BR"/>
          <w14:ligatures w14:val="none"/>
        </w:rPr>
        <w:t xml:space="preserve">); História de instituições escolares de São Francisco do Sul, SC 1835 – 1935 </w:t>
      </w: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 xml:space="preserve">(Oliveira, 2019); </w:t>
      </w:r>
      <w:r w:rsidRPr="00547C6B">
        <w:rPr>
          <w:rFonts w:ascii="Arial" w:eastAsia="Times New Roman" w:hAnsi="Arial" w:cs="Arial"/>
          <w:bCs/>
          <w:i/>
          <w:kern w:val="0"/>
          <w:lang w:eastAsia="pt-BR"/>
          <w14:ligatures w14:val="none"/>
        </w:rPr>
        <w:t xml:space="preserve">História das instituições escolares de ensino superior nas teses e dissertações brasileiras </w:t>
      </w:r>
      <w:r w:rsidRPr="00547C6B">
        <w:rPr>
          <w:rFonts w:ascii="Arial" w:eastAsia="Times New Roman" w:hAnsi="Arial" w:cs="Arial"/>
          <w:bCs/>
          <w:i/>
          <w:kern w:val="0"/>
          <w:lang w:eastAsia="pt-BR"/>
          <w14:ligatures w14:val="none"/>
        </w:rPr>
        <w:lastRenderedPageBreak/>
        <w:t xml:space="preserve">- 2005-2022 </w:t>
      </w: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 xml:space="preserve">(Neves e Machado, 2023); </w:t>
      </w:r>
      <w:r w:rsidRPr="00547C6B">
        <w:rPr>
          <w:rFonts w:ascii="Arial" w:eastAsia="Times New Roman" w:hAnsi="Arial" w:cs="Arial"/>
          <w:bCs/>
          <w:i/>
          <w:kern w:val="0"/>
          <w:lang w:eastAsia="pt-BR"/>
          <w14:ligatures w14:val="none"/>
        </w:rPr>
        <w:t xml:space="preserve">Aspectos históricos da educação escolar nas instituições prisionais brasileiras do período imperial ao século XXI </w:t>
      </w: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 xml:space="preserve">(Duarte e Pereira, 2018); </w:t>
      </w:r>
      <w:r w:rsidRPr="00547C6B">
        <w:rPr>
          <w:rFonts w:ascii="Arial" w:eastAsia="Times New Roman" w:hAnsi="Arial" w:cs="Arial"/>
          <w:bCs/>
          <w:i/>
          <w:kern w:val="0"/>
          <w:lang w:eastAsia="pt-BR"/>
          <w14:ligatures w14:val="none"/>
        </w:rPr>
        <w:t xml:space="preserve">Pesquisas em História da Educação: problematizando o uso de arquivos, documentos e fontes </w:t>
      </w: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 xml:space="preserve">(Furtado et al,  2019); </w:t>
      </w:r>
      <w:r w:rsidRPr="00547C6B">
        <w:rPr>
          <w:rFonts w:ascii="Arial" w:eastAsia="Times New Roman" w:hAnsi="Arial" w:cs="Arial"/>
          <w:bCs/>
          <w:i/>
          <w:kern w:val="0"/>
          <w:lang w:eastAsia="pt-BR"/>
          <w14:ligatures w14:val="none"/>
        </w:rPr>
        <w:t xml:space="preserve">Tecendo a história das instituições do Brasil infantil </w:t>
      </w: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 xml:space="preserve">(Mendes, 2015); </w:t>
      </w:r>
      <w:r w:rsidRPr="00547C6B">
        <w:rPr>
          <w:rFonts w:ascii="Arial" w:eastAsia="Times New Roman" w:hAnsi="Arial" w:cs="Arial"/>
          <w:bCs/>
          <w:i/>
          <w:kern w:val="0"/>
          <w:lang w:eastAsia="pt-BR"/>
          <w14:ligatures w14:val="none"/>
        </w:rPr>
        <w:t xml:space="preserve">Análise documental como ferramenta metodológica em história da educação: um olhar para pesquisas locais </w:t>
      </w: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>(Souza e Giacomoni, 2021).</w:t>
      </w:r>
    </w:p>
    <w:p w14:paraId="4B89118D" w14:textId="77777777" w:rsidR="004C2E50" w:rsidRPr="00547C6B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>Analisando as pesquisas, observamos que alguns desses autores dialogam entre suas pesquisas, através da temática, metodologia e abordagem historiográfica. As pesquisas que falam mais especificamente da historiografia e do estudo da história das instituições escolares foram as pesquisas de Oliveira (2019), Gatti Júnior (2015), Neves e Machado (2023), Neto e Carvalho (2018), Santos e Vechia (2019), Toledo e Andrade (2014).</w:t>
      </w:r>
    </w:p>
    <w:p w14:paraId="64732690" w14:textId="77777777" w:rsidR="004C2E50" w:rsidRPr="00547C6B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>Os autores que utilizaram como metodologia a análise documental foram Souza e Giacomoni (2021) e Furtado et al. (2019). Jacomini et al. (2016), também dialoga com essa temática, analisando as metodologias de pesquisa.</w:t>
      </w:r>
    </w:p>
    <w:p w14:paraId="309B4212" w14:textId="77777777" w:rsidR="004C2E50" w:rsidRPr="00547C6B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 xml:space="preserve">Alguns autores falam sobre a história da educação, porém com abordagens específicas como foi o caso de Mendes (2015), Duarte e Pereira (2018), trazendo para nós perspectivas distintas, mas na mesma linha de pesquisa da história das instituições escolares. </w:t>
      </w:r>
    </w:p>
    <w:p w14:paraId="4F428B9F" w14:textId="77777777" w:rsidR="004C2E50" w:rsidRPr="00547C6B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>E autores como Neto e Carvalho (2018), Santos e Vechia (2019), obtiveram maior interesse em falar sobre as tendências pedagógicas que foram apresentadas em eventos e periódicos acadêmicos.</w:t>
      </w:r>
    </w:p>
    <w:p w14:paraId="7E4FEEDE" w14:textId="6BCA1205" w:rsidR="004C2E50" w:rsidRPr="00547C6B" w:rsidRDefault="004C2E50" w:rsidP="00547C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bCs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bCs/>
          <w:kern w:val="0"/>
          <w:lang w:eastAsia="pt-BR"/>
          <w14:ligatures w14:val="none"/>
        </w:rPr>
        <w:t>Portanto, todas as pesquisas analisadas, possuíam objetivos específicos, mesmo que com o mesmo viés que era “A História das Instituições Escolares”.  Nosella e Buffa (2008), dizem que um objeto de pesquisa em história da educação nunca é dado, e sim construído. É um conjunto de possibilidades percebidas e desenvolvidas gradativamente devido às conexões que possui com os pesquisadores.</w:t>
      </w:r>
    </w:p>
    <w:p w14:paraId="5B8BA3FF" w14:textId="77777777" w:rsidR="004C2E50" w:rsidRPr="00547C6B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Essa pesquisa sobre</w:t>
      </w:r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 xml:space="preserve"> o estudo do estado da arte, nos possibilitou visualizar um panorama das pesquisas realizadas sobre a “História das </w:t>
      </w:r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lastRenderedPageBreak/>
        <w:t xml:space="preserve">Instituições Escolares” e quais metodologias vem sendo mais pesquisadas ultimamente, no recorte temporal de 2014 – 2024. O estado da arte é importante, pois nos possibilitou a visualização desse mapeamento. </w:t>
      </w:r>
    </w:p>
    <w:p w14:paraId="171F5677" w14:textId="5039A556" w:rsidR="004C2E50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>Analisando os trabalhos selecionados, percebemos que a base de dados que encontramos mais pesquisas sobr</w:t>
      </w:r>
      <w:r w:rsidR="008A0107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>e o nosso tema em questão, foi</w:t>
      </w:r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 xml:space="preserve"> </w:t>
      </w:r>
      <w:r w:rsidR="008A0107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>Periódicos da Capes</w:t>
      </w:r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 xml:space="preserve">, </w:t>
      </w: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 características teórico-metodológicas e as palavras-chave dessas pesquisas</w:t>
      </w:r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 xml:space="preserve">, se repetem em muitas delas. </w:t>
      </w:r>
      <w:r w:rsidRPr="00B7262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</w:t>
      </w:r>
      <w:r w:rsidR="00D42C3D" w:rsidRPr="00B7262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  <w:r w:rsidRPr="00B7262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metodologia</w:t>
      </w:r>
      <w:r w:rsidR="00D42C3D" w:rsidRPr="00B7262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s </w:t>
      </w:r>
      <w:r w:rsidR="00B72625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menos utilizadas foram: </w:t>
      </w:r>
      <w:r w:rsidR="004119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Estado da Arte e História Social</w:t>
      </w: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Portanto, para os trabalhos futuros, evidenciamos a necessidade de pesquisas com essa</w:t>
      </w:r>
      <w:r w:rsidR="004119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metodologia</w:t>
      </w:r>
      <w:r w:rsidR="0041190D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. </w:t>
      </w:r>
    </w:p>
    <w:p w14:paraId="552A97F5" w14:textId="77777777" w:rsidR="009E61E4" w:rsidRDefault="009E61E4" w:rsidP="009E61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2E2E6654" w14:textId="45186D6C" w:rsidR="009E61E4" w:rsidRPr="00834286" w:rsidRDefault="009E61E4" w:rsidP="009E61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834286">
        <w:rPr>
          <w:rFonts w:ascii="Arial" w:hAnsi="Arial" w:cs="Arial"/>
          <w:b/>
          <w:bCs/>
          <w:kern w:val="0"/>
          <w14:ligatures w14:val="none"/>
        </w:rPr>
        <w:t>Palavras-chave:</w:t>
      </w:r>
      <w:r>
        <w:rPr>
          <w:rFonts w:ascii="Arial" w:hAnsi="Arial" w:cs="Arial"/>
          <w:b/>
          <w:bCs/>
          <w:kern w:val="0"/>
          <w14:ligatures w14:val="none"/>
        </w:rPr>
        <w:t xml:space="preserve"> </w:t>
      </w:r>
      <w:r w:rsidRPr="00F87563">
        <w:rPr>
          <w:rFonts w:ascii="Arial" w:hAnsi="Arial" w:cs="Arial"/>
          <w:bCs/>
          <w:kern w:val="0"/>
          <w14:ligatures w14:val="none"/>
        </w:rPr>
        <w:t>História da Educação;</w:t>
      </w:r>
      <w:r>
        <w:rPr>
          <w:rFonts w:ascii="Arial" w:hAnsi="Arial" w:cs="Arial"/>
          <w:bCs/>
          <w:kern w:val="0"/>
          <w14:ligatures w14:val="none"/>
        </w:rPr>
        <w:t xml:space="preserve"> Estado da Arte; Instituições Escolares.</w:t>
      </w:r>
    </w:p>
    <w:p w14:paraId="5D86BD56" w14:textId="77777777" w:rsidR="009E61E4" w:rsidRPr="00547C6B" w:rsidRDefault="009E61E4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844CB21" w14:textId="77777777" w:rsidR="004C2E50" w:rsidRPr="00547C6B" w:rsidRDefault="004C2E50" w:rsidP="004C2E50">
      <w:pPr>
        <w:spacing w:after="0" w:line="36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23177CB" w14:textId="77777777" w:rsidR="004C2E50" w:rsidRPr="00547C6B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REFERÊNCIAS</w:t>
      </w:r>
    </w:p>
    <w:p w14:paraId="6ECD9989" w14:textId="77777777" w:rsidR="004C2E50" w:rsidRPr="00547C6B" w:rsidRDefault="004C2E50" w:rsidP="004C2E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0880119" w14:textId="77777777" w:rsidR="004C2E50" w:rsidRPr="00547C6B" w:rsidRDefault="004C2E50" w:rsidP="00F46C63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ANDRADE, </w:t>
      </w:r>
      <w:proofErr w:type="spellStart"/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Francielle</w:t>
      </w:r>
      <w:proofErr w:type="spellEnd"/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Aparecida </w:t>
      </w:r>
      <w:proofErr w:type="spellStart"/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Garuti</w:t>
      </w:r>
      <w:proofErr w:type="spellEnd"/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; TOLEDO, Cézar de Alencar </w:t>
      </w:r>
      <w:proofErr w:type="spellStart"/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Arnaut</w:t>
      </w:r>
      <w:proofErr w:type="spellEnd"/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de. </w:t>
      </w:r>
      <w:r w:rsidRPr="00547C6B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História da Educação e pesquisas sobre instituições escolares: um balanço da produção nas universidades paranaenses (2008-2016).</w:t>
      </w:r>
      <w:r w:rsidRPr="00547C6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Cadernos de História da Educação, Uberlândia, v. 19, n. 1, p. 214-229, 2020.</w:t>
      </w:r>
    </w:p>
    <w:p w14:paraId="5C9EFE50" w14:textId="77777777" w:rsidR="004C2E50" w:rsidRPr="00547C6B" w:rsidRDefault="004C2E50" w:rsidP="00F46C63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kern w:val="0"/>
          <w:lang w:eastAsia="pt-BR"/>
          <w14:ligatures w14:val="none"/>
        </w:rPr>
        <w:t xml:space="preserve">GATTI JÚNIOR, Décio. </w:t>
      </w:r>
      <w:r w:rsidRPr="00547C6B">
        <w:rPr>
          <w:rFonts w:ascii="Arial" w:eastAsia="Times New Roman" w:hAnsi="Arial" w:cs="Arial"/>
          <w:b/>
          <w:kern w:val="0"/>
          <w:lang w:eastAsia="pt-BR"/>
          <w14:ligatures w14:val="none"/>
        </w:rPr>
        <w:t>A história das instituições educacionais: inovações paradigmáticas e temáticas.</w:t>
      </w:r>
      <w:r w:rsidRPr="00547C6B">
        <w:rPr>
          <w:rFonts w:ascii="Arial" w:eastAsia="Times New Roman" w:hAnsi="Arial" w:cs="Arial"/>
          <w:kern w:val="0"/>
          <w:lang w:eastAsia="pt-BR"/>
          <w14:ligatures w14:val="none"/>
        </w:rPr>
        <w:t xml:space="preserve"> Campinas: Autores Associados; Uberlândia (MG): EDUFU, 2002.</w:t>
      </w:r>
    </w:p>
    <w:p w14:paraId="5A8F21EC" w14:textId="77777777" w:rsidR="004C2E50" w:rsidRPr="00547C6B" w:rsidRDefault="004C2E50" w:rsidP="00F46C63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kern w:val="0"/>
          <w:lang w:eastAsia="pt-BR"/>
          <w14:ligatures w14:val="none"/>
        </w:rPr>
        <w:t xml:space="preserve">NOSELLA, Paolo; BUFFA, Ester. </w:t>
      </w:r>
      <w:r w:rsidRPr="00547C6B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Instituições escolares: por que e como pesquisar. </w:t>
      </w:r>
      <w:r w:rsidRPr="00547C6B">
        <w:rPr>
          <w:rFonts w:ascii="Arial" w:eastAsia="Times New Roman" w:hAnsi="Arial" w:cs="Arial"/>
          <w:kern w:val="0"/>
          <w:lang w:eastAsia="pt-BR"/>
          <w14:ligatures w14:val="none"/>
        </w:rPr>
        <w:t>Cadernos de Pesquisas Pensamento Educacional, São Paulo, v. 3, n. 5, p. 13-31, 2008.</w:t>
      </w:r>
    </w:p>
    <w:p w14:paraId="401532ED" w14:textId="77777777" w:rsidR="004C2E50" w:rsidRPr="00547C6B" w:rsidRDefault="004C2E50" w:rsidP="00F46C63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 xml:space="preserve">MINGERS, J.; LEYDESDORFF, L. A </w:t>
      </w:r>
      <w:proofErr w:type="spellStart"/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>review</w:t>
      </w:r>
      <w:proofErr w:type="spellEnd"/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 xml:space="preserve"> </w:t>
      </w:r>
      <w:proofErr w:type="spellStart"/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>of</w:t>
      </w:r>
      <w:proofErr w:type="spellEnd"/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 xml:space="preserve"> </w:t>
      </w:r>
      <w:proofErr w:type="spellStart"/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>theory</w:t>
      </w:r>
      <w:proofErr w:type="spellEnd"/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 xml:space="preserve"> </w:t>
      </w:r>
      <w:proofErr w:type="spellStart"/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>and</w:t>
      </w:r>
      <w:proofErr w:type="spellEnd"/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 xml:space="preserve"> </w:t>
      </w:r>
      <w:proofErr w:type="spellStart"/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>practice</w:t>
      </w:r>
      <w:proofErr w:type="spellEnd"/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 xml:space="preserve"> in </w:t>
      </w:r>
      <w:proofErr w:type="spellStart"/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>scientometrics</w:t>
      </w:r>
      <w:proofErr w:type="spellEnd"/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 xml:space="preserve">. </w:t>
      </w:r>
      <w:proofErr w:type="spellStart"/>
      <w:r w:rsidRPr="00547C6B">
        <w:rPr>
          <w:rFonts w:ascii="Arial" w:eastAsia="Times New Roman" w:hAnsi="Arial" w:cs="Arial"/>
          <w:b/>
          <w:bCs/>
          <w:color w:val="252525"/>
          <w:kern w:val="0"/>
          <w:lang w:eastAsia="pt-BR"/>
          <w14:ligatures w14:val="none"/>
        </w:rPr>
        <w:t>European</w:t>
      </w:r>
      <w:proofErr w:type="spellEnd"/>
      <w:r w:rsidRPr="00547C6B">
        <w:rPr>
          <w:rFonts w:ascii="Arial" w:eastAsia="Times New Roman" w:hAnsi="Arial" w:cs="Arial"/>
          <w:b/>
          <w:bCs/>
          <w:color w:val="252525"/>
          <w:kern w:val="0"/>
          <w:lang w:eastAsia="pt-BR"/>
          <w14:ligatures w14:val="none"/>
        </w:rPr>
        <w:t xml:space="preserve"> </w:t>
      </w:r>
      <w:proofErr w:type="spellStart"/>
      <w:r w:rsidRPr="00547C6B">
        <w:rPr>
          <w:rFonts w:ascii="Arial" w:eastAsia="Times New Roman" w:hAnsi="Arial" w:cs="Arial"/>
          <w:b/>
          <w:bCs/>
          <w:color w:val="252525"/>
          <w:kern w:val="0"/>
          <w:lang w:eastAsia="pt-BR"/>
          <w14:ligatures w14:val="none"/>
        </w:rPr>
        <w:t>Journal</w:t>
      </w:r>
      <w:proofErr w:type="spellEnd"/>
      <w:r w:rsidRPr="00547C6B">
        <w:rPr>
          <w:rFonts w:ascii="Arial" w:eastAsia="Times New Roman" w:hAnsi="Arial" w:cs="Arial"/>
          <w:b/>
          <w:bCs/>
          <w:color w:val="252525"/>
          <w:kern w:val="0"/>
          <w:lang w:eastAsia="pt-BR"/>
          <w14:ligatures w14:val="none"/>
        </w:rPr>
        <w:t xml:space="preserve"> </w:t>
      </w:r>
      <w:proofErr w:type="spellStart"/>
      <w:r w:rsidRPr="00547C6B">
        <w:rPr>
          <w:rFonts w:ascii="Arial" w:eastAsia="Times New Roman" w:hAnsi="Arial" w:cs="Arial"/>
          <w:b/>
          <w:bCs/>
          <w:color w:val="252525"/>
          <w:kern w:val="0"/>
          <w:lang w:eastAsia="pt-BR"/>
          <w14:ligatures w14:val="none"/>
        </w:rPr>
        <w:t>of</w:t>
      </w:r>
      <w:proofErr w:type="spellEnd"/>
      <w:r w:rsidRPr="00547C6B">
        <w:rPr>
          <w:rFonts w:ascii="Arial" w:eastAsia="Times New Roman" w:hAnsi="Arial" w:cs="Arial"/>
          <w:b/>
          <w:bCs/>
          <w:color w:val="252525"/>
          <w:kern w:val="0"/>
          <w:lang w:eastAsia="pt-BR"/>
          <w14:ligatures w14:val="none"/>
        </w:rPr>
        <w:t xml:space="preserve"> </w:t>
      </w:r>
      <w:proofErr w:type="spellStart"/>
      <w:r w:rsidRPr="00547C6B">
        <w:rPr>
          <w:rFonts w:ascii="Arial" w:eastAsia="Times New Roman" w:hAnsi="Arial" w:cs="Arial"/>
          <w:b/>
          <w:bCs/>
          <w:color w:val="252525"/>
          <w:kern w:val="0"/>
          <w:lang w:eastAsia="pt-BR"/>
          <w14:ligatures w14:val="none"/>
        </w:rPr>
        <w:t>Operational</w:t>
      </w:r>
      <w:proofErr w:type="spellEnd"/>
      <w:r w:rsidRPr="00547C6B">
        <w:rPr>
          <w:rFonts w:ascii="Arial" w:eastAsia="Times New Roman" w:hAnsi="Arial" w:cs="Arial"/>
          <w:b/>
          <w:bCs/>
          <w:color w:val="252525"/>
          <w:kern w:val="0"/>
          <w:lang w:eastAsia="pt-BR"/>
          <w14:ligatures w14:val="none"/>
        </w:rPr>
        <w:t xml:space="preserve"> </w:t>
      </w:r>
      <w:proofErr w:type="spellStart"/>
      <w:r w:rsidRPr="00547C6B">
        <w:rPr>
          <w:rFonts w:ascii="Arial" w:eastAsia="Times New Roman" w:hAnsi="Arial" w:cs="Arial"/>
          <w:b/>
          <w:bCs/>
          <w:color w:val="252525"/>
          <w:kern w:val="0"/>
          <w:lang w:eastAsia="pt-BR"/>
          <w14:ligatures w14:val="none"/>
        </w:rPr>
        <w:t>Research</w:t>
      </w:r>
      <w:proofErr w:type="spellEnd"/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 xml:space="preserve">, </w:t>
      </w:r>
      <w:proofErr w:type="spellStart"/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>Amesterdam</w:t>
      </w:r>
      <w:proofErr w:type="spellEnd"/>
      <w:r w:rsidRPr="00547C6B">
        <w:rPr>
          <w:rFonts w:ascii="Arial" w:eastAsia="Times New Roman" w:hAnsi="Arial" w:cs="Arial"/>
          <w:color w:val="252525"/>
          <w:kern w:val="0"/>
          <w:lang w:eastAsia="pt-BR"/>
          <w14:ligatures w14:val="none"/>
        </w:rPr>
        <w:t>, v. 246, n. 1, p. 1-19, 2015.</w:t>
      </w:r>
    </w:p>
    <w:p w14:paraId="084F7FEC" w14:textId="77777777" w:rsidR="004C2E50" w:rsidRPr="00547C6B" w:rsidRDefault="004C2E50" w:rsidP="00F46C63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color w:val="221E1F"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color w:val="221E1F"/>
          <w:kern w:val="0"/>
          <w:lang w:eastAsia="pt-BR"/>
          <w14:ligatures w14:val="none"/>
        </w:rPr>
        <w:lastRenderedPageBreak/>
        <w:t xml:space="preserve">ROMANOWSKI, Joana </w:t>
      </w:r>
      <w:proofErr w:type="spellStart"/>
      <w:r w:rsidRPr="00547C6B">
        <w:rPr>
          <w:rFonts w:ascii="Arial" w:eastAsia="Times New Roman" w:hAnsi="Arial" w:cs="Arial"/>
          <w:color w:val="221E1F"/>
          <w:kern w:val="0"/>
          <w:lang w:eastAsia="pt-BR"/>
          <w14:ligatures w14:val="none"/>
        </w:rPr>
        <w:t>Paulin</w:t>
      </w:r>
      <w:proofErr w:type="spellEnd"/>
      <w:r w:rsidRPr="00547C6B">
        <w:rPr>
          <w:rFonts w:ascii="Arial" w:eastAsia="Times New Roman" w:hAnsi="Arial" w:cs="Arial"/>
          <w:color w:val="221E1F"/>
          <w:kern w:val="0"/>
          <w:lang w:eastAsia="pt-BR"/>
          <w14:ligatures w14:val="none"/>
        </w:rPr>
        <w:t xml:space="preserve">; ENS, Romilda Teodora. </w:t>
      </w:r>
      <w:r w:rsidRPr="00547C6B">
        <w:rPr>
          <w:rFonts w:ascii="Arial" w:eastAsia="Times New Roman" w:hAnsi="Arial" w:cs="Arial"/>
          <w:b/>
          <w:color w:val="221E1F"/>
          <w:kern w:val="0"/>
          <w:lang w:eastAsia="pt-BR"/>
          <w14:ligatures w14:val="none"/>
        </w:rPr>
        <w:t xml:space="preserve">As pesquisas denominadas do tipo “estado da arte” em educação. </w:t>
      </w:r>
      <w:r w:rsidRPr="00547C6B">
        <w:rPr>
          <w:rFonts w:ascii="Arial" w:eastAsia="Times New Roman" w:hAnsi="Arial" w:cs="Arial"/>
          <w:color w:val="221E1F"/>
          <w:kern w:val="0"/>
          <w:lang w:eastAsia="pt-BR"/>
          <w14:ligatures w14:val="none"/>
        </w:rPr>
        <w:t xml:space="preserve">Diálogo Educacional, Curitiba, v. 6, n.19, p. 37-50, 2006. </w:t>
      </w:r>
    </w:p>
    <w:p w14:paraId="6CEB41B2" w14:textId="77777777" w:rsidR="004C2E50" w:rsidRPr="00547C6B" w:rsidRDefault="004C2E50" w:rsidP="00F46C63">
      <w:pPr>
        <w:spacing w:before="240" w:after="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kern w:val="0"/>
          <w:lang w:eastAsia="pt-BR"/>
          <w14:ligatures w14:val="none"/>
        </w:rPr>
        <w:t xml:space="preserve">SANTOS, Ademir Valdir dos; VECHIA, Ariclê. </w:t>
      </w:r>
      <w:r w:rsidRPr="00547C6B">
        <w:rPr>
          <w:rFonts w:ascii="Arial" w:eastAsia="Times New Roman" w:hAnsi="Arial" w:cs="Arial"/>
          <w:b/>
          <w:kern w:val="0"/>
          <w:lang w:eastAsia="pt-BR"/>
          <w14:ligatures w14:val="none"/>
        </w:rPr>
        <w:t>As escolas que construímos: a história de instituições escolares na Revista Brasileira de História da Educação</w:t>
      </w:r>
      <w:r w:rsidRPr="00547C6B">
        <w:rPr>
          <w:rFonts w:ascii="Arial" w:eastAsia="Times New Roman" w:hAnsi="Arial" w:cs="Arial"/>
          <w:kern w:val="0"/>
          <w:lang w:eastAsia="pt-BR"/>
          <w14:ligatures w14:val="none"/>
        </w:rPr>
        <w:t>. Revista Brasileira de História da Educação, Maringá, v. 19, e062, 2019.</w:t>
      </w:r>
    </w:p>
    <w:p w14:paraId="18443603" w14:textId="77777777" w:rsidR="004C2E50" w:rsidRPr="00547C6B" w:rsidRDefault="004C2E50" w:rsidP="00F46C63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color w:val="221E1F"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color w:val="221E1F"/>
          <w:kern w:val="0"/>
          <w:lang w:eastAsia="pt-BR"/>
          <w14:ligatures w14:val="none"/>
        </w:rPr>
        <w:t xml:space="preserve">SAVIANI, Demerval. </w:t>
      </w:r>
      <w:r w:rsidRPr="00547C6B">
        <w:rPr>
          <w:rFonts w:ascii="Arial" w:eastAsia="Times New Roman" w:hAnsi="Arial" w:cs="Arial"/>
          <w:b/>
          <w:color w:val="221E1F"/>
          <w:kern w:val="0"/>
          <w:lang w:eastAsia="pt-BR"/>
          <w14:ligatures w14:val="none"/>
        </w:rPr>
        <w:t>Educação: do senso comum à consciência filosófica.</w:t>
      </w:r>
      <w:r w:rsidRPr="00547C6B">
        <w:rPr>
          <w:rFonts w:ascii="Arial" w:eastAsia="Times New Roman" w:hAnsi="Arial" w:cs="Arial"/>
          <w:color w:val="221E1F"/>
          <w:kern w:val="0"/>
          <w:lang w:eastAsia="pt-BR"/>
          <w14:ligatures w14:val="none"/>
        </w:rPr>
        <w:t xml:space="preserve"> Campinas: Autores Associados, 1996.</w:t>
      </w:r>
    </w:p>
    <w:p w14:paraId="0BD8DDBF" w14:textId="77777777" w:rsidR="004C2E50" w:rsidRPr="00547C6B" w:rsidRDefault="004C2E50" w:rsidP="00F46C63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547C6B">
        <w:rPr>
          <w:rFonts w:ascii="Arial" w:eastAsia="Times New Roman" w:hAnsi="Arial" w:cs="Arial"/>
          <w:color w:val="221E1F"/>
          <w:kern w:val="0"/>
          <w:lang w:eastAsia="pt-BR"/>
          <w14:ligatures w14:val="none"/>
        </w:rPr>
        <w:t xml:space="preserve">VOSGERAU, </w:t>
      </w:r>
      <w:proofErr w:type="spellStart"/>
      <w:r w:rsidRPr="00547C6B">
        <w:rPr>
          <w:rFonts w:ascii="Arial" w:eastAsia="Times New Roman" w:hAnsi="Arial" w:cs="Arial"/>
          <w:color w:val="221E1F"/>
          <w:kern w:val="0"/>
          <w:lang w:eastAsia="pt-BR"/>
          <w14:ligatures w14:val="none"/>
        </w:rPr>
        <w:t>Dilmere</w:t>
      </w:r>
      <w:proofErr w:type="spellEnd"/>
      <w:r w:rsidRPr="00547C6B">
        <w:rPr>
          <w:rFonts w:ascii="Arial" w:eastAsia="Times New Roman" w:hAnsi="Arial" w:cs="Arial"/>
          <w:color w:val="221E1F"/>
          <w:kern w:val="0"/>
          <w:lang w:eastAsia="pt-BR"/>
          <w14:ligatures w14:val="none"/>
        </w:rPr>
        <w:t xml:space="preserve"> Sant’Anna Ramos; ROMANOWSKI, Joana </w:t>
      </w:r>
      <w:proofErr w:type="spellStart"/>
      <w:r w:rsidRPr="00547C6B">
        <w:rPr>
          <w:rFonts w:ascii="Arial" w:eastAsia="Times New Roman" w:hAnsi="Arial" w:cs="Arial"/>
          <w:color w:val="221E1F"/>
          <w:kern w:val="0"/>
          <w:lang w:eastAsia="pt-BR"/>
          <w14:ligatures w14:val="none"/>
        </w:rPr>
        <w:t>Paulin</w:t>
      </w:r>
      <w:proofErr w:type="spellEnd"/>
      <w:r w:rsidRPr="00547C6B">
        <w:rPr>
          <w:rFonts w:ascii="Arial" w:eastAsia="Times New Roman" w:hAnsi="Arial" w:cs="Arial"/>
          <w:color w:val="221E1F"/>
          <w:kern w:val="0"/>
          <w:lang w:eastAsia="pt-BR"/>
          <w14:ligatures w14:val="none"/>
        </w:rPr>
        <w:t xml:space="preserve">. </w:t>
      </w:r>
      <w:r w:rsidRPr="00547C6B">
        <w:rPr>
          <w:rFonts w:ascii="Arial" w:eastAsia="Times New Roman" w:hAnsi="Arial" w:cs="Arial"/>
          <w:b/>
          <w:color w:val="221E1F"/>
          <w:kern w:val="0"/>
          <w:lang w:eastAsia="pt-BR"/>
          <w14:ligatures w14:val="none"/>
        </w:rPr>
        <w:t>Estudos de revisão: implicações conceituais e metodológicas. Diálogo Educacional</w:t>
      </w:r>
      <w:r w:rsidRPr="00547C6B">
        <w:rPr>
          <w:rFonts w:ascii="Arial" w:eastAsia="Times New Roman" w:hAnsi="Arial" w:cs="Arial"/>
          <w:color w:val="221E1F"/>
          <w:kern w:val="0"/>
          <w:lang w:eastAsia="pt-BR"/>
          <w14:ligatures w14:val="none"/>
        </w:rPr>
        <w:t>, Curitiba, v. 14, n. 41, p. 165-189, 2014.</w:t>
      </w:r>
    </w:p>
    <w:p w14:paraId="0C6AC44C" w14:textId="77777777" w:rsidR="00DD3938" w:rsidRPr="004C2E50" w:rsidRDefault="00DD3938" w:rsidP="004C2E50">
      <w:pPr>
        <w:rPr>
          <w:rFonts w:ascii="Arial" w:hAnsi="Arial" w:cs="Arial"/>
        </w:rPr>
      </w:pPr>
    </w:p>
    <w:sectPr w:rsidR="00DD3938" w:rsidRPr="004C2E50" w:rsidSect="009251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B0101" w14:textId="77777777" w:rsidR="00087562" w:rsidRDefault="00087562" w:rsidP="00442A47">
      <w:pPr>
        <w:spacing w:after="0" w:line="240" w:lineRule="auto"/>
      </w:pPr>
      <w:r>
        <w:separator/>
      </w:r>
    </w:p>
  </w:endnote>
  <w:endnote w:type="continuationSeparator" w:id="0">
    <w:p w14:paraId="082CA5B6" w14:textId="77777777" w:rsidR="00087562" w:rsidRDefault="00087562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  <w:lang w:eastAsia="pt-BR"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9DCFE" w14:textId="77777777" w:rsidR="00087562" w:rsidRDefault="00087562" w:rsidP="00442A47">
      <w:pPr>
        <w:spacing w:after="0" w:line="240" w:lineRule="auto"/>
      </w:pPr>
      <w:r>
        <w:separator/>
      </w:r>
    </w:p>
  </w:footnote>
  <w:footnote w:type="continuationSeparator" w:id="0">
    <w:p w14:paraId="01B73C51" w14:textId="77777777" w:rsidR="00087562" w:rsidRDefault="00087562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47"/>
    <w:rsid w:val="00010375"/>
    <w:rsid w:val="00011C02"/>
    <w:rsid w:val="00047A48"/>
    <w:rsid w:val="000519A4"/>
    <w:rsid w:val="00073CE9"/>
    <w:rsid w:val="00076B47"/>
    <w:rsid w:val="000857FE"/>
    <w:rsid w:val="00087562"/>
    <w:rsid w:val="00092008"/>
    <w:rsid w:val="000B5036"/>
    <w:rsid w:val="000D34B8"/>
    <w:rsid w:val="000F2322"/>
    <w:rsid w:val="000F76EF"/>
    <w:rsid w:val="00114785"/>
    <w:rsid w:val="00133F86"/>
    <w:rsid w:val="00166EFB"/>
    <w:rsid w:val="00171DD8"/>
    <w:rsid w:val="00173877"/>
    <w:rsid w:val="00190DC0"/>
    <w:rsid w:val="001973A4"/>
    <w:rsid w:val="001D2081"/>
    <w:rsid w:val="001E181D"/>
    <w:rsid w:val="001E236D"/>
    <w:rsid w:val="001F4920"/>
    <w:rsid w:val="00211FAB"/>
    <w:rsid w:val="00216890"/>
    <w:rsid w:val="002301A8"/>
    <w:rsid w:val="00251910"/>
    <w:rsid w:val="00266DF8"/>
    <w:rsid w:val="00284141"/>
    <w:rsid w:val="002D6452"/>
    <w:rsid w:val="002E16B2"/>
    <w:rsid w:val="003336A8"/>
    <w:rsid w:val="0034154C"/>
    <w:rsid w:val="0034496D"/>
    <w:rsid w:val="003779AA"/>
    <w:rsid w:val="003850FD"/>
    <w:rsid w:val="00390F7A"/>
    <w:rsid w:val="00394B2A"/>
    <w:rsid w:val="003B7209"/>
    <w:rsid w:val="003F0D6F"/>
    <w:rsid w:val="0041190D"/>
    <w:rsid w:val="00415F9A"/>
    <w:rsid w:val="00442A47"/>
    <w:rsid w:val="00484203"/>
    <w:rsid w:val="004A0836"/>
    <w:rsid w:val="004B55B6"/>
    <w:rsid w:val="004B7186"/>
    <w:rsid w:val="004C04F9"/>
    <w:rsid w:val="004C15E1"/>
    <w:rsid w:val="004C264D"/>
    <w:rsid w:val="004C2E50"/>
    <w:rsid w:val="004E4F0D"/>
    <w:rsid w:val="004F1DAA"/>
    <w:rsid w:val="0050627F"/>
    <w:rsid w:val="00523EDB"/>
    <w:rsid w:val="00527E40"/>
    <w:rsid w:val="00543B21"/>
    <w:rsid w:val="00547C6B"/>
    <w:rsid w:val="00587FFE"/>
    <w:rsid w:val="00592285"/>
    <w:rsid w:val="00595A5D"/>
    <w:rsid w:val="005A0B6A"/>
    <w:rsid w:val="005A318F"/>
    <w:rsid w:val="005F67BF"/>
    <w:rsid w:val="006234F9"/>
    <w:rsid w:val="00624F75"/>
    <w:rsid w:val="00641EE8"/>
    <w:rsid w:val="00642F4E"/>
    <w:rsid w:val="00672EDE"/>
    <w:rsid w:val="00694E43"/>
    <w:rsid w:val="0070117D"/>
    <w:rsid w:val="00707DBF"/>
    <w:rsid w:val="0076688E"/>
    <w:rsid w:val="00766EE8"/>
    <w:rsid w:val="007718DA"/>
    <w:rsid w:val="00771D71"/>
    <w:rsid w:val="007827A1"/>
    <w:rsid w:val="00796589"/>
    <w:rsid w:val="007D7CA8"/>
    <w:rsid w:val="007E58CC"/>
    <w:rsid w:val="007E6428"/>
    <w:rsid w:val="007F5C85"/>
    <w:rsid w:val="00807960"/>
    <w:rsid w:val="00810F87"/>
    <w:rsid w:val="00833E32"/>
    <w:rsid w:val="0084664A"/>
    <w:rsid w:val="00850714"/>
    <w:rsid w:val="0085478D"/>
    <w:rsid w:val="00861307"/>
    <w:rsid w:val="00886864"/>
    <w:rsid w:val="008A0107"/>
    <w:rsid w:val="008A32A8"/>
    <w:rsid w:val="008B3108"/>
    <w:rsid w:val="008D2CC8"/>
    <w:rsid w:val="008D77AF"/>
    <w:rsid w:val="008F3AD6"/>
    <w:rsid w:val="008F5C9D"/>
    <w:rsid w:val="00903A33"/>
    <w:rsid w:val="00905EB5"/>
    <w:rsid w:val="009251EF"/>
    <w:rsid w:val="009601AD"/>
    <w:rsid w:val="009606F8"/>
    <w:rsid w:val="00972809"/>
    <w:rsid w:val="0098095A"/>
    <w:rsid w:val="00981050"/>
    <w:rsid w:val="009A099E"/>
    <w:rsid w:val="009A1965"/>
    <w:rsid w:val="009E158F"/>
    <w:rsid w:val="009E61E4"/>
    <w:rsid w:val="00A257DD"/>
    <w:rsid w:val="00A340AC"/>
    <w:rsid w:val="00A8466C"/>
    <w:rsid w:val="00AA2401"/>
    <w:rsid w:val="00AC463E"/>
    <w:rsid w:val="00AE01A5"/>
    <w:rsid w:val="00B349DB"/>
    <w:rsid w:val="00B72625"/>
    <w:rsid w:val="00BB3A33"/>
    <w:rsid w:val="00BC570E"/>
    <w:rsid w:val="00BE2DF9"/>
    <w:rsid w:val="00BF3D10"/>
    <w:rsid w:val="00C00B8D"/>
    <w:rsid w:val="00C06773"/>
    <w:rsid w:val="00C070B1"/>
    <w:rsid w:val="00C21B9E"/>
    <w:rsid w:val="00C43AD8"/>
    <w:rsid w:val="00C45CD5"/>
    <w:rsid w:val="00C74A6E"/>
    <w:rsid w:val="00C90EAA"/>
    <w:rsid w:val="00CA6C77"/>
    <w:rsid w:val="00CD3FE6"/>
    <w:rsid w:val="00CD5479"/>
    <w:rsid w:val="00CD54ED"/>
    <w:rsid w:val="00CE339E"/>
    <w:rsid w:val="00CE424A"/>
    <w:rsid w:val="00CF3596"/>
    <w:rsid w:val="00D0798D"/>
    <w:rsid w:val="00D15A14"/>
    <w:rsid w:val="00D21050"/>
    <w:rsid w:val="00D24E43"/>
    <w:rsid w:val="00D33B06"/>
    <w:rsid w:val="00D42C3D"/>
    <w:rsid w:val="00D4368E"/>
    <w:rsid w:val="00D56FA8"/>
    <w:rsid w:val="00D76E96"/>
    <w:rsid w:val="00D87D46"/>
    <w:rsid w:val="00DA6504"/>
    <w:rsid w:val="00DB083C"/>
    <w:rsid w:val="00DB099F"/>
    <w:rsid w:val="00DB57D0"/>
    <w:rsid w:val="00DC6852"/>
    <w:rsid w:val="00DD3467"/>
    <w:rsid w:val="00DD3938"/>
    <w:rsid w:val="00E23C93"/>
    <w:rsid w:val="00E415B8"/>
    <w:rsid w:val="00E50BF0"/>
    <w:rsid w:val="00E81D38"/>
    <w:rsid w:val="00E8423A"/>
    <w:rsid w:val="00EB17D5"/>
    <w:rsid w:val="00EB61C1"/>
    <w:rsid w:val="00EC04E0"/>
    <w:rsid w:val="00ED36B6"/>
    <w:rsid w:val="00EE5BA8"/>
    <w:rsid w:val="00F429CA"/>
    <w:rsid w:val="00F46C63"/>
    <w:rsid w:val="00F47D13"/>
    <w:rsid w:val="00F8181A"/>
    <w:rsid w:val="00FC78CB"/>
    <w:rsid w:val="00FF2CBB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table" w:styleId="Tabelacomgrade">
    <w:name w:val="Table Grid"/>
    <w:basedOn w:val="Tabelanormal"/>
    <w:uiPriority w:val="39"/>
    <w:rsid w:val="004C2E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211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11">
    <w:name w:val="Tabela Simples 11"/>
    <w:basedOn w:val="Tabelanormal"/>
    <w:next w:val="TabelaSimples1"/>
    <w:uiPriority w:val="41"/>
    <w:rsid w:val="00861307"/>
    <w:pPr>
      <w:spacing w:after="0" w:line="240" w:lineRule="auto"/>
    </w:pPr>
    <w:rPr>
      <w:rFonts w:ascii="Aptos" w:eastAsia="Aptos" w:hAnsi="Aptos" w:cs="Times New Roman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F1E26-674A-482F-9AB0-30C06A28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1520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User</cp:lastModifiedBy>
  <cp:revision>6</cp:revision>
  <dcterms:created xsi:type="dcterms:W3CDTF">2025-04-09T22:54:00Z</dcterms:created>
  <dcterms:modified xsi:type="dcterms:W3CDTF">2025-04-09T23:09:00Z</dcterms:modified>
</cp:coreProperties>
</file>