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2F9A8F67" w14:textId="77777777" w:rsidR="00D4056D" w:rsidRPr="00D4056D" w:rsidRDefault="00D4056D" w:rsidP="00D4056D">
      <w:pPr>
        <w:tabs>
          <w:tab w:val="left" w:pos="1540"/>
        </w:tabs>
        <w:spacing w:line="360" w:lineRule="auto"/>
        <w:ind w:left="-360"/>
        <w:jc w:val="right"/>
        <w:rPr>
          <w:rFonts w:eastAsia="Times New Roman"/>
          <w:b/>
          <w:bCs/>
          <w:sz w:val="24"/>
          <w:szCs w:val="24"/>
        </w:rPr>
      </w:pPr>
      <w:r w:rsidRPr="00D4056D">
        <w:rPr>
          <w:rFonts w:eastAsia="Times New Roman"/>
          <w:b/>
          <w:bCs/>
          <w:sz w:val="24"/>
          <w:szCs w:val="24"/>
        </w:rPr>
        <w:t>ABUSO SEXUAL NA INFÂNCIA E SUAS CONSEQUÊNCIAS NA VIDA ADULTA</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71E8EAA" w14:textId="09FD0D85" w:rsidR="004071DD" w:rsidRPr="004071DD" w:rsidRDefault="00D4056D" w:rsidP="004071DD">
      <w:pPr>
        <w:tabs>
          <w:tab w:val="left" w:pos="1540"/>
        </w:tabs>
        <w:spacing w:line="360" w:lineRule="auto"/>
        <w:ind w:left="-360"/>
        <w:jc w:val="right"/>
        <w:rPr>
          <w:sz w:val="24"/>
          <w:szCs w:val="24"/>
        </w:rPr>
      </w:pPr>
      <w:r w:rsidRPr="00D4056D">
        <w:rPr>
          <w:rFonts w:eastAsia="Times New Roman"/>
          <w:sz w:val="24"/>
          <w:szCs w:val="24"/>
        </w:rPr>
        <w:t>Alessandra de Carvalho Silva</w:t>
      </w:r>
      <w:r>
        <w:rPr>
          <w:rStyle w:val="Refdenotaderodap"/>
          <w:rFonts w:eastAsia="Times New Roman"/>
          <w:sz w:val="24"/>
          <w:szCs w:val="24"/>
        </w:rPr>
        <w:footnoteReference w:id="1"/>
      </w:r>
    </w:p>
    <w:p w14:paraId="6F219C3B" w14:textId="32D75457" w:rsidR="004071DD" w:rsidRPr="009104BB" w:rsidRDefault="00312962" w:rsidP="004071DD">
      <w:pPr>
        <w:tabs>
          <w:tab w:val="left" w:pos="2060"/>
        </w:tabs>
        <w:spacing w:line="360" w:lineRule="auto"/>
        <w:ind w:left="-360"/>
        <w:jc w:val="right"/>
        <w:rPr>
          <w:sz w:val="24"/>
          <w:szCs w:val="24"/>
        </w:rPr>
      </w:pPr>
      <w:r w:rsidRPr="009104BB">
        <w:rPr>
          <w:rFonts w:eastAsia="Times New Roman"/>
          <w:sz w:val="24"/>
          <w:szCs w:val="24"/>
        </w:rPr>
        <w:t>Caio Cardoso da Costa</w:t>
      </w:r>
      <w:r w:rsidR="009104BB" w:rsidRPr="009104BB">
        <w:rPr>
          <w:rStyle w:val="Refdenotaderodap"/>
          <w:rFonts w:eastAsia="Times New Roman"/>
          <w:sz w:val="24"/>
          <w:szCs w:val="24"/>
        </w:rPr>
        <w:t>1</w:t>
      </w:r>
    </w:p>
    <w:p w14:paraId="43C6EE22" w14:textId="4A3863F7" w:rsidR="004071DD" w:rsidRPr="009104BB" w:rsidRDefault="00B74563" w:rsidP="004071DD">
      <w:pPr>
        <w:tabs>
          <w:tab w:val="left" w:pos="2060"/>
          <w:tab w:val="left" w:pos="7240"/>
        </w:tabs>
        <w:spacing w:line="360" w:lineRule="auto"/>
        <w:ind w:left="-360"/>
        <w:jc w:val="right"/>
        <w:rPr>
          <w:sz w:val="24"/>
          <w:szCs w:val="24"/>
        </w:rPr>
      </w:pPr>
      <w:r>
        <w:rPr>
          <w:rFonts w:eastAsia="Times New Roman"/>
          <w:sz w:val="24"/>
          <w:szCs w:val="24"/>
        </w:rPr>
        <w:t>Laíssa Machado Florindo</w:t>
      </w:r>
      <w:r w:rsidR="008A2CC2">
        <w:rPr>
          <w:rStyle w:val="Refdenotaderodap"/>
          <w:rFonts w:eastAsia="Times New Roman"/>
          <w:sz w:val="24"/>
          <w:szCs w:val="24"/>
        </w:rPr>
        <w:t>1</w:t>
      </w:r>
    </w:p>
    <w:p w14:paraId="6AF28F2C" w14:textId="7D1C68BB" w:rsidR="004071DD" w:rsidRPr="009104BB" w:rsidRDefault="00312962" w:rsidP="004071DD">
      <w:pPr>
        <w:tabs>
          <w:tab w:val="left" w:pos="2060"/>
          <w:tab w:val="left" w:pos="7240"/>
        </w:tabs>
        <w:spacing w:line="360" w:lineRule="auto"/>
        <w:ind w:left="-360"/>
        <w:jc w:val="right"/>
        <w:rPr>
          <w:sz w:val="24"/>
          <w:szCs w:val="24"/>
        </w:rPr>
      </w:pPr>
      <w:r w:rsidRPr="009104BB">
        <w:rPr>
          <w:rFonts w:eastAsia="Times New Roman"/>
          <w:sz w:val="24"/>
          <w:szCs w:val="24"/>
        </w:rPr>
        <w:t>Nicole Brenda de Oliveira de Sousa</w:t>
      </w:r>
      <w:r w:rsidR="009104BB" w:rsidRPr="009104BB">
        <w:rPr>
          <w:rStyle w:val="Refdenotaderodap"/>
          <w:rFonts w:eastAsia="Times New Roman"/>
          <w:sz w:val="24"/>
          <w:szCs w:val="24"/>
        </w:rPr>
        <w:t>1</w:t>
      </w:r>
    </w:p>
    <w:p w14:paraId="2B6831DA" w14:textId="6A99E99E" w:rsidR="009140D1" w:rsidRDefault="00D4056D" w:rsidP="009140D1">
      <w:pPr>
        <w:tabs>
          <w:tab w:val="left" w:pos="2060"/>
          <w:tab w:val="left" w:pos="7240"/>
        </w:tabs>
        <w:spacing w:line="360" w:lineRule="auto"/>
        <w:ind w:left="-360"/>
        <w:jc w:val="right"/>
        <w:rPr>
          <w:rFonts w:eastAsia="Times New Roman"/>
          <w:sz w:val="24"/>
          <w:szCs w:val="24"/>
        </w:rPr>
      </w:pPr>
      <w:r w:rsidRPr="00D4056D">
        <w:rPr>
          <w:rFonts w:eastAsia="Times New Roman"/>
          <w:sz w:val="24"/>
          <w:szCs w:val="24"/>
        </w:rPr>
        <w:t>Luciana Aparecida da Silva</w:t>
      </w:r>
      <w:r>
        <w:rPr>
          <w:rStyle w:val="Refdenotaderodap"/>
          <w:rFonts w:eastAsia="Times New Roman"/>
          <w:sz w:val="24"/>
          <w:szCs w:val="24"/>
        </w:rPr>
        <w:footnoteReference w:id="2"/>
      </w:r>
    </w:p>
    <w:p w14:paraId="2DA435AE" w14:textId="77777777" w:rsidR="00591305" w:rsidRPr="004071DD" w:rsidRDefault="00591305"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F5A4D7C" w14:textId="7FA13278" w:rsidR="004071DD" w:rsidRPr="00FF6BA5" w:rsidRDefault="00D4056D" w:rsidP="00FF6BA5">
      <w:pPr>
        <w:jc w:val="both"/>
        <w:rPr>
          <w:rFonts w:eastAsia="Times New Roman"/>
          <w:iCs/>
          <w:sz w:val="24"/>
          <w:szCs w:val="24"/>
        </w:rPr>
      </w:pPr>
      <w:r w:rsidRPr="00D4056D">
        <w:rPr>
          <w:rFonts w:eastAsia="Times New Roman"/>
          <w:iCs/>
          <w:sz w:val="24"/>
          <w:szCs w:val="24"/>
        </w:rPr>
        <w:t>O abuso sexual infantil é uma prática que ocasiona várias problemáticas à vítima, entre elas a depressão, problema de relacionamentos, de autoestima, entre outros. A presente pesquisa objetiva relatar quais são as consequências que esse tipo de violência pode causar na vida adulta do abusado. Tratou-se de uma pesquisa bibliográfica nas bases de dados LILACS e BVS. Conclui-se que</w:t>
      </w:r>
      <w:r w:rsidR="00781757">
        <w:rPr>
          <w:rFonts w:eastAsia="Times New Roman"/>
          <w:iCs/>
          <w:sz w:val="24"/>
          <w:szCs w:val="24"/>
        </w:rPr>
        <w:t>,</w:t>
      </w:r>
      <w:r w:rsidRPr="00D4056D">
        <w:rPr>
          <w:rFonts w:eastAsia="Times New Roman"/>
          <w:iCs/>
          <w:sz w:val="24"/>
          <w:szCs w:val="24"/>
        </w:rPr>
        <w:t xml:space="preserve"> realmente</w:t>
      </w:r>
      <w:r w:rsidR="00781757">
        <w:rPr>
          <w:rFonts w:eastAsia="Times New Roman"/>
          <w:iCs/>
          <w:sz w:val="24"/>
          <w:szCs w:val="24"/>
        </w:rPr>
        <w:t>,</w:t>
      </w:r>
      <w:r w:rsidRPr="00D4056D">
        <w:rPr>
          <w:rFonts w:eastAsia="Times New Roman"/>
          <w:iCs/>
          <w:sz w:val="24"/>
          <w:szCs w:val="24"/>
        </w:rPr>
        <w:t xml:space="preserve"> há o desenvolvimento de várias sequelas que se perduram na vida adulta do violentado e que há necessidade de uma assistência interdisciplinar e multiprofissional visando melhora desse quadro.</w:t>
      </w:r>
    </w:p>
    <w:p w14:paraId="11FA9B91" w14:textId="6468B101" w:rsidR="004071DD" w:rsidRPr="004071DD" w:rsidRDefault="004071DD" w:rsidP="004071DD">
      <w:pPr>
        <w:spacing w:line="360" w:lineRule="auto"/>
        <w:rPr>
          <w:i/>
          <w:iCs/>
          <w:sz w:val="24"/>
          <w:szCs w:val="24"/>
        </w:rPr>
      </w:pPr>
      <w:r w:rsidRPr="004071DD">
        <w:rPr>
          <w:rFonts w:eastAsia="Times New Roman"/>
          <w:b/>
          <w:bCs/>
          <w:sz w:val="24"/>
          <w:szCs w:val="24"/>
        </w:rPr>
        <w:t xml:space="preserve">Palavras-chave: </w:t>
      </w:r>
      <w:r w:rsidR="00696958">
        <w:rPr>
          <w:rFonts w:eastAsia="Times New Roman"/>
          <w:bCs/>
          <w:sz w:val="24"/>
          <w:szCs w:val="24"/>
        </w:rPr>
        <w:t xml:space="preserve">Abuso sexual infantil. </w:t>
      </w:r>
      <w:r w:rsidR="00696958" w:rsidRPr="00696958">
        <w:rPr>
          <w:rFonts w:eastAsia="Times New Roman"/>
          <w:bCs/>
          <w:sz w:val="24"/>
          <w:szCs w:val="24"/>
        </w:rPr>
        <w:t>Consequências.</w:t>
      </w:r>
    </w:p>
    <w:p w14:paraId="562ECBD6" w14:textId="4A4D05E3"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0" w:name="page2"/>
      <w:bookmarkEnd w:id="0"/>
      <w:r w:rsidRPr="004071DD">
        <w:rPr>
          <w:rFonts w:eastAsia="Times New Roman"/>
          <w:b/>
          <w:bCs/>
          <w:sz w:val="24"/>
          <w:szCs w:val="24"/>
        </w:rPr>
        <w:t>1 INTRODUÇÃO</w:t>
      </w:r>
    </w:p>
    <w:p w14:paraId="22799712" w14:textId="3B323C0A" w:rsidR="004071DD" w:rsidRDefault="004071DD" w:rsidP="004071DD">
      <w:pPr>
        <w:spacing w:line="360" w:lineRule="auto"/>
        <w:rPr>
          <w:rFonts w:eastAsia="Times New Roman"/>
          <w:b/>
          <w:bCs/>
          <w:sz w:val="24"/>
          <w:szCs w:val="24"/>
        </w:rPr>
      </w:pPr>
    </w:p>
    <w:p w14:paraId="632BFCF1" w14:textId="4FCA7D43" w:rsidR="00305C62" w:rsidRPr="00305C62" w:rsidRDefault="00305C62" w:rsidP="00305C62">
      <w:pPr>
        <w:pStyle w:val="PargrafodaLista"/>
        <w:spacing w:line="360" w:lineRule="auto"/>
        <w:ind w:left="0" w:firstLine="567"/>
        <w:jc w:val="both"/>
        <w:rPr>
          <w:sz w:val="24"/>
        </w:rPr>
      </w:pPr>
      <w:r w:rsidRPr="00305C62">
        <w:rPr>
          <w:sz w:val="24"/>
        </w:rPr>
        <w:t>A violência sexual ocorre quando a vítima é forçada a realizar práticas sexuais com outra pessoa usando força física e/ou influência mental para conseguir o que deseja</w:t>
      </w:r>
      <w:r w:rsidR="00D97A01">
        <w:rPr>
          <w:sz w:val="24"/>
        </w:rPr>
        <w:t>,</w:t>
      </w:r>
      <w:r w:rsidRPr="00305C62">
        <w:rPr>
          <w:sz w:val="24"/>
        </w:rPr>
        <w:t xml:space="preserve"> e um dos tipos dessa violência é o abuso sexual (</w:t>
      </w:r>
      <w:r w:rsidR="00781757" w:rsidRPr="00305C62">
        <w:rPr>
          <w:sz w:val="24"/>
        </w:rPr>
        <w:t>Carvalho</w:t>
      </w:r>
      <w:r w:rsidRPr="00305C62">
        <w:rPr>
          <w:sz w:val="24"/>
        </w:rPr>
        <w:t>, 2010).</w:t>
      </w:r>
    </w:p>
    <w:p w14:paraId="29938A6F" w14:textId="4DCAF21D" w:rsidR="00305C62" w:rsidRPr="00305C62" w:rsidRDefault="00305C62" w:rsidP="00305C62">
      <w:pPr>
        <w:pStyle w:val="PargrafodaLista"/>
        <w:spacing w:line="360" w:lineRule="auto"/>
        <w:ind w:left="0" w:firstLine="567"/>
        <w:jc w:val="both"/>
        <w:rPr>
          <w:sz w:val="24"/>
        </w:rPr>
      </w:pPr>
      <w:r w:rsidRPr="00305C62">
        <w:rPr>
          <w:sz w:val="24"/>
        </w:rPr>
        <w:t>O abuso sexual infantil varia de um ato libidinal a uma relação carnal, onde adultos experime</w:t>
      </w:r>
      <w:r w:rsidR="00D97A01">
        <w:rPr>
          <w:sz w:val="24"/>
        </w:rPr>
        <w:t>nta</w:t>
      </w:r>
      <w:r w:rsidRPr="00305C62">
        <w:rPr>
          <w:sz w:val="24"/>
        </w:rPr>
        <w:t>m prazer e difere da exploração sexual, pois não possui ganho financeiro (</w:t>
      </w:r>
      <w:r w:rsidR="00781757" w:rsidRPr="00305C62">
        <w:rPr>
          <w:sz w:val="24"/>
        </w:rPr>
        <w:t>Brasil</w:t>
      </w:r>
      <w:r w:rsidRPr="00305C62">
        <w:rPr>
          <w:sz w:val="24"/>
        </w:rPr>
        <w:t>, 2013).</w:t>
      </w:r>
    </w:p>
    <w:p w14:paraId="1C3298D9" w14:textId="77777777" w:rsidR="00305C62" w:rsidRPr="00305C62" w:rsidRDefault="00305C62" w:rsidP="00305C62">
      <w:pPr>
        <w:pStyle w:val="PargrafodaLista"/>
        <w:spacing w:line="360" w:lineRule="auto"/>
        <w:ind w:left="0" w:firstLine="567"/>
        <w:jc w:val="both"/>
        <w:rPr>
          <w:bCs/>
          <w:sz w:val="24"/>
        </w:rPr>
      </w:pPr>
      <w:r w:rsidRPr="00305C62">
        <w:rPr>
          <w:sz w:val="24"/>
        </w:rPr>
        <w:t xml:space="preserve">Oliveira </w:t>
      </w:r>
      <w:r w:rsidRPr="00305C62">
        <w:rPr>
          <w:i/>
          <w:sz w:val="24"/>
        </w:rPr>
        <w:t xml:space="preserve">et </w:t>
      </w:r>
      <w:r w:rsidRPr="00781757">
        <w:rPr>
          <w:i/>
          <w:sz w:val="24"/>
        </w:rPr>
        <w:t>al</w:t>
      </w:r>
      <w:r w:rsidRPr="00305C62">
        <w:rPr>
          <w:sz w:val="24"/>
        </w:rPr>
        <w:t xml:space="preserve">. (2014) contam que esse tipo de violência se enquadra em uma experiência traumática que afeta o progresso emocional do abusado, resultando em detrimentos que podem se espaçar até a vida adulta. </w:t>
      </w:r>
      <w:r w:rsidRPr="00305C62">
        <w:rPr>
          <w:bCs/>
          <w:sz w:val="24"/>
        </w:rPr>
        <w:t>É</w:t>
      </w:r>
      <w:r w:rsidRPr="00305C62">
        <w:rPr>
          <w:sz w:val="24"/>
        </w:rPr>
        <w:t xml:space="preserve"> um fenômeno cuja </w:t>
      </w:r>
      <w:r w:rsidRPr="00305C62">
        <w:rPr>
          <w:bCs/>
          <w:sz w:val="24"/>
        </w:rPr>
        <w:t>descoberta</w:t>
      </w:r>
      <w:r w:rsidRPr="00305C62">
        <w:rPr>
          <w:sz w:val="24"/>
        </w:rPr>
        <w:t xml:space="preserve"> cria um processo complexo para a vítima</w:t>
      </w:r>
      <w:r w:rsidRPr="00305C62">
        <w:rPr>
          <w:bCs/>
          <w:sz w:val="24"/>
        </w:rPr>
        <w:t>, principalmente considerando</w:t>
      </w:r>
      <w:r w:rsidRPr="00305C62">
        <w:rPr>
          <w:sz w:val="24"/>
        </w:rPr>
        <w:t xml:space="preserve"> o estágio de </w:t>
      </w:r>
      <w:r w:rsidRPr="00305C62">
        <w:rPr>
          <w:bCs/>
          <w:sz w:val="24"/>
        </w:rPr>
        <w:t>seu</w:t>
      </w:r>
      <w:r w:rsidRPr="00305C62">
        <w:rPr>
          <w:sz w:val="24"/>
        </w:rPr>
        <w:t xml:space="preserve"> desenvolvimento </w:t>
      </w:r>
      <w:r w:rsidRPr="00305C62">
        <w:rPr>
          <w:bCs/>
          <w:sz w:val="24"/>
        </w:rPr>
        <w:t>psicossocial.</w:t>
      </w:r>
    </w:p>
    <w:p w14:paraId="5C1E6C1C" w14:textId="75A5B696" w:rsidR="00305C62" w:rsidRPr="00305C62" w:rsidRDefault="00305C62" w:rsidP="00305C62">
      <w:pPr>
        <w:pStyle w:val="PargrafodaLista"/>
        <w:spacing w:line="360" w:lineRule="auto"/>
        <w:ind w:left="0" w:firstLine="567"/>
        <w:jc w:val="both"/>
        <w:rPr>
          <w:bCs/>
          <w:sz w:val="24"/>
        </w:rPr>
      </w:pPr>
      <w:proofErr w:type="spellStart"/>
      <w:r w:rsidRPr="00305C62">
        <w:rPr>
          <w:bCs/>
          <w:sz w:val="24"/>
        </w:rPr>
        <w:lastRenderedPageBreak/>
        <w:t>Hébert</w:t>
      </w:r>
      <w:proofErr w:type="spellEnd"/>
      <w:r w:rsidRPr="00305C62">
        <w:rPr>
          <w:bCs/>
          <w:sz w:val="24"/>
        </w:rPr>
        <w:t xml:space="preserve">, </w:t>
      </w:r>
      <w:proofErr w:type="spellStart"/>
      <w:r w:rsidRPr="00305C62">
        <w:rPr>
          <w:bCs/>
          <w:sz w:val="24"/>
        </w:rPr>
        <w:t>Lavoie</w:t>
      </w:r>
      <w:proofErr w:type="spellEnd"/>
      <w:r w:rsidRPr="00305C62">
        <w:rPr>
          <w:bCs/>
          <w:sz w:val="24"/>
        </w:rPr>
        <w:t xml:space="preserve"> e </w:t>
      </w:r>
      <w:proofErr w:type="spellStart"/>
      <w:r w:rsidRPr="00305C62">
        <w:rPr>
          <w:bCs/>
          <w:sz w:val="24"/>
        </w:rPr>
        <w:t>Blais</w:t>
      </w:r>
      <w:proofErr w:type="spellEnd"/>
      <w:r w:rsidRPr="00305C62">
        <w:rPr>
          <w:bCs/>
          <w:sz w:val="24"/>
        </w:rPr>
        <w:t xml:space="preserve"> (2014) e </w:t>
      </w:r>
      <w:proofErr w:type="spellStart"/>
      <w:r w:rsidRPr="00305C62">
        <w:rPr>
          <w:bCs/>
          <w:sz w:val="24"/>
        </w:rPr>
        <w:t>Kaye-Tzadoka</w:t>
      </w:r>
      <w:proofErr w:type="spellEnd"/>
      <w:r w:rsidRPr="00305C62">
        <w:rPr>
          <w:bCs/>
          <w:sz w:val="24"/>
        </w:rPr>
        <w:t xml:space="preserve"> e Davidson-Arad (2016), observaram em seus estudos que</w:t>
      </w:r>
      <w:r w:rsidR="00D97A01">
        <w:rPr>
          <w:bCs/>
          <w:sz w:val="24"/>
        </w:rPr>
        <w:t xml:space="preserve"> a</w:t>
      </w:r>
      <w:r w:rsidRPr="00305C62">
        <w:rPr>
          <w:bCs/>
          <w:sz w:val="24"/>
        </w:rPr>
        <w:t xml:space="preserve"> exposição ao abuso sexual na infância está associada ao comprometimento a longo prazo, o que é um fator de risco para várias alterações psicológicas e funcionais (depressão, ideias suicidas, ansiedade e TEPT-transtorno do estresse pós-traumático). São alterações que variam no tempo e na intensidade, que afetam o quadro de vida da vítima e levam a grande sofrimento emocional.</w:t>
      </w:r>
    </w:p>
    <w:p w14:paraId="16265F9E" w14:textId="77777777" w:rsidR="00305C62" w:rsidRPr="00305C62" w:rsidRDefault="00305C62" w:rsidP="00305C62">
      <w:pPr>
        <w:pStyle w:val="PargrafodaLista"/>
        <w:spacing w:line="360" w:lineRule="auto"/>
        <w:ind w:left="0" w:firstLine="567"/>
        <w:jc w:val="both"/>
        <w:rPr>
          <w:bCs/>
          <w:sz w:val="24"/>
        </w:rPr>
      </w:pPr>
      <w:r w:rsidRPr="00305C62">
        <w:rPr>
          <w:bCs/>
          <w:sz w:val="24"/>
        </w:rPr>
        <w:t>Diante do exposto, o presente estudo se justifica pela problemática do tema em questão. Sabe-se que o público infantil é uma população bem frágil que, na grande maioria das vezes, é muito influenciável pelos demais e são nessas ocasiões que esse tipo de violência vem a ocorrer.</w:t>
      </w:r>
    </w:p>
    <w:p w14:paraId="11361763" w14:textId="77777777" w:rsidR="00305C62" w:rsidRPr="00591305" w:rsidRDefault="00305C62" w:rsidP="004071DD">
      <w:pPr>
        <w:spacing w:line="360" w:lineRule="auto"/>
        <w:rPr>
          <w:rFonts w:eastAsia="Times New Roman"/>
          <w:b/>
          <w:bCs/>
          <w:sz w:val="24"/>
          <w:szCs w:val="24"/>
        </w:rPr>
      </w:pPr>
    </w:p>
    <w:p w14:paraId="44B950EC" w14:textId="45A61EE7" w:rsidR="004071DD" w:rsidRDefault="004071DD" w:rsidP="004071DD">
      <w:pPr>
        <w:spacing w:line="360" w:lineRule="auto"/>
        <w:rPr>
          <w:rFonts w:eastAsia="Times New Roman"/>
          <w:b/>
          <w:bCs/>
          <w:sz w:val="24"/>
          <w:szCs w:val="24"/>
        </w:rPr>
      </w:pPr>
      <w:r>
        <w:rPr>
          <w:rFonts w:eastAsia="Times New Roman"/>
          <w:b/>
          <w:bCs/>
          <w:sz w:val="24"/>
          <w:szCs w:val="24"/>
        </w:rPr>
        <w:t xml:space="preserve">2 </w:t>
      </w:r>
      <w:r w:rsidRPr="004071DD">
        <w:rPr>
          <w:rFonts w:eastAsia="Times New Roman"/>
          <w:b/>
          <w:bCs/>
          <w:sz w:val="24"/>
          <w:szCs w:val="24"/>
        </w:rPr>
        <w:t>OBJETIVO</w:t>
      </w:r>
    </w:p>
    <w:p w14:paraId="10FC4F73" w14:textId="3CCC14EA" w:rsidR="00305C62" w:rsidRDefault="00305C62" w:rsidP="004071DD">
      <w:pPr>
        <w:spacing w:line="360" w:lineRule="auto"/>
        <w:rPr>
          <w:rFonts w:eastAsia="Times New Roman"/>
          <w:b/>
          <w:bCs/>
          <w:sz w:val="24"/>
          <w:szCs w:val="24"/>
        </w:rPr>
      </w:pPr>
      <w:r>
        <w:rPr>
          <w:rFonts w:eastAsia="Times New Roman"/>
          <w:b/>
          <w:bCs/>
          <w:sz w:val="24"/>
          <w:szCs w:val="24"/>
        </w:rPr>
        <w:t>2.1. Objetivo principal</w:t>
      </w:r>
    </w:p>
    <w:p w14:paraId="068611C0" w14:textId="77777777" w:rsidR="00305C62" w:rsidRDefault="00305C62" w:rsidP="00305C62">
      <w:pPr>
        <w:pStyle w:val="PargrafodaLista"/>
        <w:spacing w:line="360" w:lineRule="auto"/>
        <w:ind w:left="0" w:firstLine="567"/>
        <w:jc w:val="both"/>
        <w:rPr>
          <w:sz w:val="24"/>
        </w:rPr>
      </w:pPr>
    </w:p>
    <w:p w14:paraId="6AA77422" w14:textId="6063A3FA" w:rsidR="00305C62" w:rsidRDefault="00305C62" w:rsidP="00305C62">
      <w:pPr>
        <w:pStyle w:val="PargrafodaLista"/>
        <w:spacing w:line="360" w:lineRule="auto"/>
        <w:ind w:left="0" w:firstLine="567"/>
        <w:jc w:val="both"/>
        <w:rPr>
          <w:sz w:val="24"/>
        </w:rPr>
      </w:pPr>
      <w:r w:rsidRPr="00305C62">
        <w:rPr>
          <w:sz w:val="24"/>
        </w:rPr>
        <w:t>Relatar as consequências causadas na vida adulta por um abuso sexual acontecido na infância.</w:t>
      </w:r>
    </w:p>
    <w:p w14:paraId="68D964A6" w14:textId="2BEF96A9" w:rsidR="00305C62" w:rsidRDefault="00305C62" w:rsidP="00305C62">
      <w:pPr>
        <w:spacing w:line="360" w:lineRule="auto"/>
        <w:jc w:val="both"/>
        <w:rPr>
          <w:sz w:val="24"/>
        </w:rPr>
      </w:pPr>
    </w:p>
    <w:p w14:paraId="21739774" w14:textId="1362BCCD" w:rsidR="00305C62" w:rsidRDefault="00305C62" w:rsidP="00305C62">
      <w:pPr>
        <w:spacing w:line="360" w:lineRule="auto"/>
        <w:jc w:val="both"/>
        <w:rPr>
          <w:b/>
          <w:sz w:val="24"/>
        </w:rPr>
      </w:pPr>
      <w:r>
        <w:rPr>
          <w:b/>
          <w:sz w:val="24"/>
        </w:rPr>
        <w:t>2.2. Objetivos secundários</w:t>
      </w:r>
    </w:p>
    <w:p w14:paraId="4DF1BD7E" w14:textId="4DFF6D61" w:rsidR="00305C62" w:rsidRDefault="00305C62" w:rsidP="00305C62">
      <w:pPr>
        <w:spacing w:line="360" w:lineRule="auto"/>
        <w:jc w:val="both"/>
        <w:rPr>
          <w:b/>
          <w:sz w:val="24"/>
        </w:rPr>
      </w:pPr>
    </w:p>
    <w:p w14:paraId="30F30C0C" w14:textId="77777777" w:rsidR="00305C62" w:rsidRPr="00305C62" w:rsidRDefault="00305C62" w:rsidP="00305C62">
      <w:pPr>
        <w:spacing w:line="360" w:lineRule="auto"/>
        <w:ind w:firstLine="567"/>
        <w:jc w:val="both"/>
        <w:rPr>
          <w:sz w:val="24"/>
        </w:rPr>
      </w:pPr>
      <w:r w:rsidRPr="00305C62">
        <w:rPr>
          <w:sz w:val="24"/>
        </w:rPr>
        <w:t>Discorrer qual público é mais acometido por essa violência;</w:t>
      </w:r>
    </w:p>
    <w:p w14:paraId="7C4B2A6C" w14:textId="6512D49C" w:rsidR="00305C62" w:rsidRPr="00305C62" w:rsidRDefault="00305C62" w:rsidP="00305C62">
      <w:pPr>
        <w:spacing w:line="360" w:lineRule="auto"/>
        <w:ind w:firstLine="567"/>
        <w:jc w:val="both"/>
        <w:rPr>
          <w:sz w:val="24"/>
        </w:rPr>
      </w:pPr>
      <w:r w:rsidRPr="00305C62">
        <w:rPr>
          <w:sz w:val="24"/>
        </w:rPr>
        <w:t>Elencar as principais contribuições de uma equipe multiprofissional na área da saúde para assistência à essas vítimas.</w:t>
      </w:r>
    </w:p>
    <w:p w14:paraId="3C98B021" w14:textId="77777777" w:rsidR="004071DD" w:rsidRDefault="004071DD" w:rsidP="004071DD">
      <w:pPr>
        <w:spacing w:line="360" w:lineRule="auto"/>
        <w:rPr>
          <w:rFonts w:eastAsia="Times New Roman"/>
          <w:b/>
          <w:bCs/>
          <w:sz w:val="24"/>
          <w:szCs w:val="24"/>
        </w:rPr>
      </w:pPr>
    </w:p>
    <w:p w14:paraId="00221F63" w14:textId="5D24FD81" w:rsidR="004071DD" w:rsidRDefault="004071DD" w:rsidP="004071DD">
      <w:pPr>
        <w:spacing w:line="360" w:lineRule="auto"/>
        <w:rPr>
          <w:rFonts w:eastAsia="Times New Roman"/>
          <w:b/>
          <w:bCs/>
          <w:sz w:val="24"/>
          <w:szCs w:val="24"/>
        </w:rPr>
      </w:pPr>
      <w:r>
        <w:rPr>
          <w:rFonts w:eastAsia="Times New Roman"/>
          <w:b/>
          <w:bCs/>
          <w:sz w:val="24"/>
          <w:szCs w:val="24"/>
        </w:rPr>
        <w:t xml:space="preserve">3 </w:t>
      </w:r>
      <w:r w:rsidR="00305C62">
        <w:rPr>
          <w:rFonts w:eastAsia="Times New Roman"/>
          <w:b/>
          <w:bCs/>
          <w:sz w:val="24"/>
          <w:szCs w:val="24"/>
        </w:rPr>
        <w:t>METODOLOGIA</w:t>
      </w:r>
    </w:p>
    <w:p w14:paraId="6F1E2D0E" w14:textId="73B36134" w:rsidR="00305C62" w:rsidRDefault="00305C62" w:rsidP="004071DD">
      <w:pPr>
        <w:spacing w:line="360" w:lineRule="auto"/>
        <w:rPr>
          <w:rFonts w:eastAsia="Times New Roman"/>
          <w:b/>
          <w:bCs/>
          <w:sz w:val="24"/>
          <w:szCs w:val="24"/>
        </w:rPr>
      </w:pPr>
    </w:p>
    <w:p w14:paraId="299C7BDA" w14:textId="77777777" w:rsidR="00305C62" w:rsidRPr="00305C62" w:rsidRDefault="00305C62" w:rsidP="00305C62">
      <w:pPr>
        <w:pStyle w:val="PargrafodaLista"/>
        <w:spacing w:line="360" w:lineRule="auto"/>
        <w:ind w:left="0" w:firstLine="567"/>
        <w:jc w:val="both"/>
        <w:rPr>
          <w:sz w:val="24"/>
        </w:rPr>
      </w:pPr>
      <w:r w:rsidRPr="00305C62">
        <w:rPr>
          <w:sz w:val="24"/>
        </w:rPr>
        <w:t>Bastos e Keller (1995) explicaram que a pesquisa científica é uma investigação sistemática de um tema específico com o objetivo de esclarecer aspectos em estudo.</w:t>
      </w:r>
    </w:p>
    <w:p w14:paraId="73482293" w14:textId="77777777" w:rsidR="00305C62" w:rsidRPr="00305C62" w:rsidRDefault="00305C62" w:rsidP="00305C62">
      <w:pPr>
        <w:pStyle w:val="PargrafodaLista"/>
        <w:spacing w:line="360" w:lineRule="auto"/>
        <w:ind w:left="0" w:firstLine="567"/>
        <w:jc w:val="both"/>
        <w:rPr>
          <w:bCs/>
          <w:color w:val="000000"/>
          <w:sz w:val="24"/>
          <w:szCs w:val="27"/>
          <w:shd w:val="clear" w:color="auto" w:fill="FFFFFF"/>
        </w:rPr>
      </w:pPr>
      <w:r w:rsidRPr="00305C62">
        <w:rPr>
          <w:sz w:val="24"/>
        </w:rPr>
        <w:t xml:space="preserve">A pesquisa foi validada através de uma pesquisa bibliográfica que, segundo Sousa, Oliveira e Alves (2021), </w:t>
      </w:r>
      <w:r w:rsidRPr="00305C62">
        <w:rPr>
          <w:bCs/>
          <w:color w:val="000000"/>
          <w:sz w:val="24"/>
          <w:szCs w:val="27"/>
          <w:shd w:val="clear" w:color="auto" w:fill="FFFFFF"/>
        </w:rPr>
        <w:t>é publicada</w:t>
      </w:r>
      <w:r w:rsidRPr="00305C62">
        <w:rPr>
          <w:color w:val="000000"/>
          <w:sz w:val="24"/>
          <w:szCs w:val="27"/>
          <w:shd w:val="clear" w:color="auto" w:fill="FFFFFF"/>
        </w:rPr>
        <w:t xml:space="preserve"> principalmente no meio acadêmico e tem </w:t>
      </w:r>
      <w:r w:rsidRPr="00305C62">
        <w:rPr>
          <w:bCs/>
          <w:color w:val="000000"/>
          <w:sz w:val="24"/>
          <w:szCs w:val="27"/>
          <w:shd w:val="clear" w:color="auto" w:fill="FFFFFF"/>
        </w:rPr>
        <w:t>objetivos de aprimoramento</w:t>
      </w:r>
      <w:r w:rsidRPr="00305C62">
        <w:rPr>
          <w:color w:val="000000"/>
          <w:sz w:val="24"/>
          <w:szCs w:val="27"/>
          <w:shd w:val="clear" w:color="auto" w:fill="FFFFFF"/>
        </w:rPr>
        <w:t xml:space="preserve"> e </w:t>
      </w:r>
      <w:r w:rsidRPr="00305C62">
        <w:rPr>
          <w:bCs/>
          <w:color w:val="000000"/>
          <w:sz w:val="24"/>
          <w:szCs w:val="27"/>
          <w:shd w:val="clear" w:color="auto" w:fill="FFFFFF"/>
        </w:rPr>
        <w:t>atualização de conhecimentos através de trabalhos publicados antes.</w:t>
      </w:r>
    </w:p>
    <w:p w14:paraId="4D926081" w14:textId="114192E9" w:rsidR="00305C62" w:rsidRDefault="00305C62" w:rsidP="00305C62">
      <w:pPr>
        <w:pStyle w:val="PargrafodaLista"/>
        <w:spacing w:line="360" w:lineRule="auto"/>
        <w:ind w:left="0" w:firstLine="567"/>
        <w:jc w:val="both"/>
        <w:rPr>
          <w:sz w:val="24"/>
        </w:rPr>
      </w:pPr>
      <w:r w:rsidRPr="00305C62">
        <w:rPr>
          <w:sz w:val="24"/>
        </w:rPr>
        <w:t>Um estudo bibliográfico é um estudo ou revisão de trabalhos publicados, teoria dirigida à pesquisa que requer o engajamento, estudo e análise de um pesquisador conduzindo a pesquisa e cujo propósito é coletar e analisar textos publicados para apoiar a pesquisa (</w:t>
      </w:r>
      <w:r w:rsidR="00BE54F9" w:rsidRPr="00305C62">
        <w:rPr>
          <w:sz w:val="24"/>
        </w:rPr>
        <w:t>Sousa</w:t>
      </w:r>
      <w:r w:rsidRPr="00305C62">
        <w:rPr>
          <w:sz w:val="24"/>
        </w:rPr>
        <w:t xml:space="preserve">; </w:t>
      </w:r>
      <w:r w:rsidR="00BE54F9" w:rsidRPr="00305C62">
        <w:rPr>
          <w:sz w:val="24"/>
        </w:rPr>
        <w:t>Oliveira; Alves</w:t>
      </w:r>
      <w:r w:rsidRPr="00305C62">
        <w:rPr>
          <w:sz w:val="24"/>
        </w:rPr>
        <w:t>, 2021).</w:t>
      </w:r>
    </w:p>
    <w:p w14:paraId="43A4F01E" w14:textId="62C22856" w:rsidR="00305C62" w:rsidRPr="00305C62" w:rsidRDefault="00305C62" w:rsidP="00305C62">
      <w:pPr>
        <w:pStyle w:val="PargrafodaLista"/>
        <w:spacing w:line="360" w:lineRule="auto"/>
        <w:ind w:left="0" w:firstLine="567"/>
        <w:jc w:val="both"/>
        <w:rPr>
          <w:sz w:val="24"/>
        </w:rPr>
      </w:pPr>
      <w:r w:rsidRPr="00305C62">
        <w:rPr>
          <w:sz w:val="24"/>
        </w:rPr>
        <w:lastRenderedPageBreak/>
        <w:t xml:space="preserve">Na pesquisa em questão, foi explorado estudos que condiziam com o objetivo aqui proposto, estudos esses presentes nas bases de dados </w:t>
      </w:r>
      <w:r w:rsidRPr="00305C62">
        <w:rPr>
          <w:sz w:val="24"/>
          <w:szCs w:val="24"/>
        </w:rPr>
        <w:t xml:space="preserve">BVS (Biblioteca Virtual em Saúde) e LILACS (Literatura Latino-Americana e do Caribe em Ciências da Saúde). Os descritores catalogados no Descritores em Ciências da Saúde (DeCS) usados foram: “Abuso sexual infantil” </w:t>
      </w:r>
      <w:r w:rsidRPr="00305C62">
        <w:rPr>
          <w:i/>
          <w:sz w:val="24"/>
          <w:szCs w:val="24"/>
        </w:rPr>
        <w:t xml:space="preserve">AND </w:t>
      </w:r>
      <w:r w:rsidRPr="00305C62">
        <w:rPr>
          <w:sz w:val="24"/>
          <w:szCs w:val="24"/>
        </w:rPr>
        <w:t xml:space="preserve">“Consequências”. Como critério de inclusão nessas bases foram selecionados: amostras nos idiomas português e inglês, textos completos que se enquadraram ao tema e objetivo proposto; critérios de exclusão: aplicou-se trabalhos incompletos e duplicados nas bases de dados, textos incompletos e/ou somente resumos que não estavam dentro do tema e objetivo do estudo. </w:t>
      </w:r>
      <w:r w:rsidRPr="00305C62">
        <w:rPr>
          <w:sz w:val="24"/>
        </w:rPr>
        <w:t xml:space="preserve">Foi usado como tema delimitado “Abuso sexual na infância e suas consequências na vida adulta” e pergunta norteadora definida “O que o abuso sexual infantil pode causar na vida de maioridade dessa </w:t>
      </w:r>
      <w:proofErr w:type="gramStart"/>
      <w:r w:rsidRPr="00305C62">
        <w:rPr>
          <w:sz w:val="24"/>
        </w:rPr>
        <w:t>criança?”</w:t>
      </w:r>
      <w:proofErr w:type="gramEnd"/>
      <w:r w:rsidRPr="00305C62">
        <w:rPr>
          <w:sz w:val="24"/>
        </w:rPr>
        <w:t>.</w:t>
      </w:r>
    </w:p>
    <w:p w14:paraId="2F92487A" w14:textId="77777777" w:rsidR="004071DD" w:rsidRDefault="004071DD" w:rsidP="004071DD">
      <w:pPr>
        <w:spacing w:line="360" w:lineRule="auto"/>
        <w:rPr>
          <w:rFonts w:eastAsia="Times New Roman"/>
          <w:b/>
          <w:bCs/>
          <w:sz w:val="24"/>
          <w:szCs w:val="24"/>
        </w:rPr>
      </w:pPr>
    </w:p>
    <w:p w14:paraId="0E4875B5" w14:textId="0AFE387B"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55C96ACC" w14:textId="2B130314" w:rsidR="006D245B" w:rsidRDefault="006D245B" w:rsidP="004071DD">
      <w:pPr>
        <w:spacing w:line="360" w:lineRule="auto"/>
        <w:rPr>
          <w:rFonts w:eastAsia="Times New Roman"/>
          <w:b/>
          <w:bCs/>
          <w:sz w:val="24"/>
          <w:szCs w:val="24"/>
        </w:rPr>
      </w:pPr>
    </w:p>
    <w:p w14:paraId="623B6CD5" w14:textId="2D2B3A3A" w:rsidR="006D245B" w:rsidRPr="006D245B" w:rsidRDefault="006D245B" w:rsidP="00574FC5">
      <w:pPr>
        <w:pStyle w:val="PargrafodaLista"/>
        <w:spacing w:line="360" w:lineRule="auto"/>
        <w:ind w:left="0" w:firstLine="567"/>
        <w:jc w:val="both"/>
        <w:rPr>
          <w:sz w:val="24"/>
        </w:rPr>
      </w:pPr>
      <w:r w:rsidRPr="006D245B">
        <w:rPr>
          <w:sz w:val="24"/>
        </w:rPr>
        <w:t>O abuso sexual é definido pela Org</w:t>
      </w:r>
      <w:r w:rsidR="00574FC5">
        <w:rPr>
          <w:sz w:val="24"/>
        </w:rPr>
        <w:t xml:space="preserve">anização Mundial de Saúde (OMS) como </w:t>
      </w:r>
      <w:r w:rsidR="00574FC5" w:rsidRPr="00574FC5">
        <w:rPr>
          <w:sz w:val="24"/>
        </w:rPr>
        <w:t xml:space="preserve">a participação da criança em atividades sexuais para as quais </w:t>
      </w:r>
      <w:r w:rsidR="00574FC5">
        <w:rPr>
          <w:sz w:val="24"/>
        </w:rPr>
        <w:t>ela</w:t>
      </w:r>
      <w:r w:rsidR="00574FC5" w:rsidRPr="00574FC5">
        <w:rPr>
          <w:sz w:val="24"/>
        </w:rPr>
        <w:t xml:space="preserve"> não compreend</w:t>
      </w:r>
      <w:r w:rsidR="00574FC5">
        <w:rPr>
          <w:sz w:val="24"/>
        </w:rPr>
        <w:t xml:space="preserve">e totalmente, é incapaz de dar </w:t>
      </w:r>
      <w:r w:rsidR="00574FC5" w:rsidRPr="00574FC5">
        <w:rPr>
          <w:sz w:val="24"/>
        </w:rPr>
        <w:t xml:space="preserve">consentimento informado, para as quais </w:t>
      </w:r>
      <w:r w:rsidR="006D08DC">
        <w:rPr>
          <w:sz w:val="24"/>
        </w:rPr>
        <w:t>o pueril</w:t>
      </w:r>
      <w:r w:rsidR="00574FC5" w:rsidRPr="00574FC5">
        <w:rPr>
          <w:sz w:val="24"/>
        </w:rPr>
        <w:t xml:space="preserve"> não está </w:t>
      </w:r>
      <w:r w:rsidR="00C016B1" w:rsidRPr="00574FC5">
        <w:rPr>
          <w:sz w:val="24"/>
        </w:rPr>
        <w:t>preparado</w:t>
      </w:r>
      <w:r w:rsidR="00574FC5" w:rsidRPr="00574FC5">
        <w:rPr>
          <w:sz w:val="24"/>
        </w:rPr>
        <w:t xml:space="preserve"> em termos de desenvolvimento ou capaz de consentir, ou q</w:t>
      </w:r>
      <w:r w:rsidR="00574FC5">
        <w:rPr>
          <w:sz w:val="24"/>
        </w:rPr>
        <w:t>ue viola leis ou tabus sociais (Who, 2003).</w:t>
      </w:r>
    </w:p>
    <w:p w14:paraId="35929524" w14:textId="2C0368C4" w:rsidR="006D245B" w:rsidRPr="006D245B" w:rsidRDefault="006D245B" w:rsidP="006D245B">
      <w:pPr>
        <w:pStyle w:val="PargrafodaLista"/>
        <w:spacing w:line="360" w:lineRule="auto"/>
        <w:ind w:left="0" w:firstLine="567"/>
        <w:jc w:val="both"/>
        <w:rPr>
          <w:sz w:val="24"/>
        </w:rPr>
      </w:pPr>
      <w:r w:rsidRPr="006D245B">
        <w:rPr>
          <w:sz w:val="24"/>
        </w:rPr>
        <w:t xml:space="preserve">Quando essa violência acontece em casa é chamada de doméstica e, infelizmente, é a mais frequente e pode causar danos físicos, sexuais, </w:t>
      </w:r>
      <w:r w:rsidRPr="006D245B">
        <w:rPr>
          <w:bCs/>
          <w:sz w:val="24"/>
        </w:rPr>
        <w:t>de</w:t>
      </w:r>
      <w:r w:rsidRPr="006D245B">
        <w:rPr>
          <w:sz w:val="24"/>
        </w:rPr>
        <w:t xml:space="preserve"> saúde e/ou </w:t>
      </w:r>
      <w:r w:rsidRPr="006D245B">
        <w:rPr>
          <w:bCs/>
          <w:sz w:val="24"/>
        </w:rPr>
        <w:t>mentais a esses</w:t>
      </w:r>
      <w:r w:rsidRPr="006D245B">
        <w:rPr>
          <w:sz w:val="24"/>
        </w:rPr>
        <w:t xml:space="preserve"> indivíduos (</w:t>
      </w:r>
      <w:proofErr w:type="spellStart"/>
      <w:r w:rsidR="00BE54F9" w:rsidRPr="006D245B">
        <w:rPr>
          <w:sz w:val="24"/>
        </w:rPr>
        <w:t>Balbinotti</w:t>
      </w:r>
      <w:proofErr w:type="spellEnd"/>
      <w:r w:rsidRPr="006D245B">
        <w:rPr>
          <w:sz w:val="24"/>
        </w:rPr>
        <w:t>, 2009).</w:t>
      </w:r>
    </w:p>
    <w:p w14:paraId="53706696" w14:textId="0791CBC0" w:rsidR="006D245B" w:rsidRPr="006D245B" w:rsidRDefault="006D245B" w:rsidP="006D245B">
      <w:pPr>
        <w:spacing w:line="360" w:lineRule="auto"/>
        <w:ind w:firstLine="567"/>
        <w:jc w:val="both"/>
        <w:rPr>
          <w:sz w:val="24"/>
        </w:rPr>
      </w:pPr>
      <w:r w:rsidRPr="006D245B">
        <w:rPr>
          <w:sz w:val="24"/>
        </w:rPr>
        <w:t>Desde os tempos antigos, a maioria dos casos de abuso infantil ocorre em ambiente familiar, contrariando o papel protetor que a família deveria ter desempenhado (</w:t>
      </w:r>
      <w:r w:rsidR="00BE54F9" w:rsidRPr="006D245B">
        <w:rPr>
          <w:sz w:val="24"/>
        </w:rPr>
        <w:t xml:space="preserve">Arakaki </w:t>
      </w:r>
      <w:r w:rsidRPr="006D245B">
        <w:rPr>
          <w:i/>
          <w:sz w:val="24"/>
        </w:rPr>
        <w:t>et al</w:t>
      </w:r>
      <w:r w:rsidRPr="00BE54F9">
        <w:rPr>
          <w:sz w:val="24"/>
        </w:rPr>
        <w:t>.,</w:t>
      </w:r>
      <w:r w:rsidRPr="006D245B">
        <w:rPr>
          <w:sz w:val="24"/>
        </w:rPr>
        <w:t xml:space="preserve"> 2019).</w:t>
      </w:r>
    </w:p>
    <w:p w14:paraId="1A1C6089" w14:textId="77777777" w:rsidR="006D245B" w:rsidRPr="006D245B" w:rsidRDefault="006D245B" w:rsidP="006D245B">
      <w:pPr>
        <w:pStyle w:val="PargrafodaLista"/>
        <w:spacing w:line="360" w:lineRule="auto"/>
        <w:ind w:left="0" w:firstLine="567"/>
        <w:jc w:val="both"/>
        <w:rPr>
          <w:sz w:val="24"/>
        </w:rPr>
      </w:pPr>
      <w:r w:rsidRPr="006D245B">
        <w:rPr>
          <w:sz w:val="24"/>
        </w:rPr>
        <w:t>Vê-se então que esse é um tipo de negligência por parte dos responsáveis por essas crianças, uma vez que se passam muito tempo sem supervisão ou que não tem apoio da família estarão em situação de maior vulnerabilidade.</w:t>
      </w:r>
    </w:p>
    <w:p w14:paraId="4DB02BA7" w14:textId="68A610C9" w:rsidR="006D245B" w:rsidRPr="006D245B" w:rsidRDefault="006D245B" w:rsidP="006D245B">
      <w:pPr>
        <w:pStyle w:val="PargrafodaLista"/>
        <w:spacing w:line="360" w:lineRule="auto"/>
        <w:ind w:left="0" w:firstLine="567"/>
        <w:jc w:val="both"/>
        <w:rPr>
          <w:sz w:val="24"/>
        </w:rPr>
      </w:pPr>
      <w:r w:rsidRPr="006D245B">
        <w:rPr>
          <w:sz w:val="24"/>
        </w:rPr>
        <w:t>O abuso sexual deixa a maioria das pessoas desconfortáveis. É triste pensar em adultos causando danos físicos e emocionais às crianças para satisfazer seus próprios desejos, em especial quando os adultos são amigos e familiares de confiança (</w:t>
      </w:r>
      <w:r w:rsidR="00BE54F9" w:rsidRPr="006D245B">
        <w:rPr>
          <w:sz w:val="24"/>
        </w:rPr>
        <w:t>Watson</w:t>
      </w:r>
      <w:r w:rsidRPr="006D245B">
        <w:rPr>
          <w:sz w:val="24"/>
        </w:rPr>
        <w:t>, 1994).</w:t>
      </w:r>
    </w:p>
    <w:p w14:paraId="7A87953C" w14:textId="13333EE7" w:rsidR="006D245B" w:rsidRPr="006D245B" w:rsidRDefault="006D245B" w:rsidP="006D245B">
      <w:pPr>
        <w:pStyle w:val="PargrafodaLista"/>
        <w:spacing w:line="360" w:lineRule="auto"/>
        <w:ind w:left="0" w:firstLine="567"/>
        <w:jc w:val="both"/>
        <w:rPr>
          <w:sz w:val="24"/>
        </w:rPr>
      </w:pPr>
      <w:r w:rsidRPr="006D245B">
        <w:rPr>
          <w:sz w:val="24"/>
        </w:rPr>
        <w:t>Os efeitos do abuso sexual na infância persistem ao longo do tempo e causam conflitos emocionais de longo prazo, inclusive na idade adulta. Na maior parte dos casos, os sintomas desaparecem com o tempo, mas o contrário pode acontecer e piorar, principalmente se não for tratado a tempo (</w:t>
      </w:r>
      <w:r w:rsidR="00BE54F9" w:rsidRPr="006D245B">
        <w:rPr>
          <w:sz w:val="24"/>
        </w:rPr>
        <w:t>Martín</w:t>
      </w:r>
      <w:r w:rsidRPr="006D245B">
        <w:rPr>
          <w:sz w:val="24"/>
        </w:rPr>
        <w:t>, 2022).</w:t>
      </w:r>
    </w:p>
    <w:p w14:paraId="3E750A65" w14:textId="77777777" w:rsidR="006D245B" w:rsidRPr="006D245B" w:rsidRDefault="006D245B" w:rsidP="006D245B">
      <w:pPr>
        <w:spacing w:line="360" w:lineRule="auto"/>
        <w:ind w:firstLine="567"/>
        <w:jc w:val="both"/>
        <w:rPr>
          <w:sz w:val="24"/>
        </w:rPr>
      </w:pPr>
      <w:r w:rsidRPr="006D245B">
        <w:rPr>
          <w:sz w:val="24"/>
        </w:rPr>
        <w:lastRenderedPageBreak/>
        <w:t>Martín (2022) ainda evidenciou que adultos que foram abusados sexualmente quando crianças correm maior risco de desenvolverem depressão, transtornos de ansiedade, problemas sexuais e baixa autoestima.</w:t>
      </w:r>
    </w:p>
    <w:p w14:paraId="2B1C983D" w14:textId="2AA1D762" w:rsidR="006D245B" w:rsidRPr="006D245B" w:rsidRDefault="006D245B" w:rsidP="006D245B">
      <w:pPr>
        <w:spacing w:line="360" w:lineRule="auto"/>
        <w:ind w:firstLine="567"/>
        <w:jc w:val="both"/>
        <w:rPr>
          <w:sz w:val="24"/>
        </w:rPr>
      </w:pPr>
      <w:r w:rsidRPr="006D245B">
        <w:rPr>
          <w:sz w:val="24"/>
        </w:rPr>
        <w:t>Diante desse ocorrido, ainda existe a problemática da criança permanecer em silêncio diante da culpa por permitir o ato, vergonha de si e medo do agressor, desta forma o abuso pode permanecer escondido por anos, impossibilitando a busca por ajuda (</w:t>
      </w:r>
      <w:r w:rsidR="00BE54F9" w:rsidRPr="006D245B">
        <w:rPr>
          <w:sz w:val="24"/>
        </w:rPr>
        <w:t xml:space="preserve">Santos; </w:t>
      </w:r>
      <w:proofErr w:type="spellStart"/>
      <w:r w:rsidR="00BE54F9" w:rsidRPr="006D245B">
        <w:rPr>
          <w:sz w:val="24"/>
        </w:rPr>
        <w:t>Dell'aglio</w:t>
      </w:r>
      <w:proofErr w:type="spellEnd"/>
      <w:r w:rsidRPr="006D245B">
        <w:rPr>
          <w:sz w:val="24"/>
        </w:rPr>
        <w:t>, 2010).</w:t>
      </w:r>
    </w:p>
    <w:p w14:paraId="030923F2" w14:textId="13618309" w:rsidR="006D245B" w:rsidRPr="006D245B" w:rsidRDefault="006D245B" w:rsidP="00C016B1">
      <w:pPr>
        <w:spacing w:line="360" w:lineRule="auto"/>
        <w:ind w:firstLine="567"/>
        <w:jc w:val="both"/>
        <w:rPr>
          <w:sz w:val="24"/>
        </w:rPr>
      </w:pPr>
      <w:r w:rsidRPr="006D245B">
        <w:rPr>
          <w:sz w:val="24"/>
        </w:rPr>
        <w:t>Conforme descrito</w:t>
      </w:r>
      <w:r w:rsidR="00C016B1">
        <w:rPr>
          <w:sz w:val="24"/>
        </w:rPr>
        <w:t xml:space="preserve"> por Santos e </w:t>
      </w:r>
      <w:proofErr w:type="spellStart"/>
      <w:r w:rsidR="00C016B1">
        <w:rPr>
          <w:sz w:val="24"/>
        </w:rPr>
        <w:t>Dell'Aglio</w:t>
      </w:r>
      <w:proofErr w:type="spellEnd"/>
      <w:r w:rsidR="00C016B1">
        <w:rPr>
          <w:sz w:val="24"/>
        </w:rPr>
        <w:t xml:space="preserve"> (2010) </w:t>
      </w:r>
      <w:r w:rsidR="00C016B1" w:rsidRPr="00C016B1">
        <w:rPr>
          <w:sz w:val="24"/>
        </w:rPr>
        <w:t xml:space="preserve">o medo de compartilhar experiências de abuso pode estar relacionado ao </w:t>
      </w:r>
      <w:r w:rsidR="00C016B1" w:rsidRPr="00C016B1">
        <w:rPr>
          <w:sz w:val="24"/>
        </w:rPr>
        <w:t>temor</w:t>
      </w:r>
      <w:r w:rsidR="00C016B1" w:rsidRPr="00C016B1">
        <w:rPr>
          <w:sz w:val="24"/>
        </w:rPr>
        <w:t xml:space="preserve"> da rejeição familiar, da família não acreditar no que diz</w:t>
      </w:r>
      <w:r w:rsidR="00C016B1">
        <w:rPr>
          <w:sz w:val="24"/>
        </w:rPr>
        <w:t xml:space="preserve">, do receio de perder os pais ou </w:t>
      </w:r>
      <w:r w:rsidR="00C016B1" w:rsidRPr="00C016B1">
        <w:rPr>
          <w:sz w:val="24"/>
        </w:rPr>
        <w:t>de ser expulsa, de causar discórdia familiar ou mesmo de falta de c</w:t>
      </w:r>
      <w:r w:rsidR="00C016B1">
        <w:rPr>
          <w:sz w:val="24"/>
        </w:rPr>
        <w:t xml:space="preserve">onhecimento ou conscientização </w:t>
      </w:r>
      <w:r w:rsidR="00C016B1" w:rsidRPr="00C016B1">
        <w:rPr>
          <w:sz w:val="24"/>
        </w:rPr>
        <w:t>sobre o que constitui abuso sexual</w:t>
      </w:r>
    </w:p>
    <w:p w14:paraId="7EA44339" w14:textId="55C8DAFB" w:rsidR="006D245B" w:rsidRPr="006D245B" w:rsidRDefault="006D245B" w:rsidP="006D245B">
      <w:pPr>
        <w:spacing w:line="360" w:lineRule="auto"/>
        <w:ind w:firstLine="567"/>
        <w:jc w:val="both"/>
        <w:rPr>
          <w:sz w:val="24"/>
        </w:rPr>
      </w:pPr>
      <w:r w:rsidRPr="006D245B">
        <w:rPr>
          <w:sz w:val="24"/>
        </w:rPr>
        <w:t>A idade da criança, tempo e duração do abuso, uso de violência e ameaças do agressor, proximidade da relação entre a vítima e o agressor, como o grau de parentesco e a atitude da família ou dos responsáveis por ignorar ou negar o abuso, repercutem na dimensão que a criança terá de assumir as consequências, que podem ser transferidas para a idade adulta (</w:t>
      </w:r>
      <w:proofErr w:type="spellStart"/>
      <w:r w:rsidR="00BE54F9" w:rsidRPr="006D245B">
        <w:rPr>
          <w:sz w:val="24"/>
        </w:rPr>
        <w:t>Siebra</w:t>
      </w:r>
      <w:proofErr w:type="spellEnd"/>
      <w:r w:rsidR="00BE54F9" w:rsidRPr="006D245B">
        <w:rPr>
          <w:sz w:val="24"/>
        </w:rPr>
        <w:t xml:space="preserve"> </w:t>
      </w:r>
      <w:r w:rsidRPr="006D245B">
        <w:rPr>
          <w:i/>
          <w:sz w:val="24"/>
        </w:rPr>
        <w:t>et al</w:t>
      </w:r>
      <w:r w:rsidRPr="006D245B">
        <w:rPr>
          <w:sz w:val="24"/>
        </w:rPr>
        <w:t xml:space="preserve">., 2019; </w:t>
      </w:r>
      <w:proofErr w:type="spellStart"/>
      <w:r w:rsidR="00BE54F9" w:rsidRPr="006D245B">
        <w:rPr>
          <w:sz w:val="24"/>
        </w:rPr>
        <w:t>Krindges</w:t>
      </w:r>
      <w:proofErr w:type="spellEnd"/>
      <w:r w:rsidR="00BE54F9" w:rsidRPr="006D245B">
        <w:rPr>
          <w:sz w:val="24"/>
        </w:rPr>
        <w:t xml:space="preserve">; Macedo; </w:t>
      </w:r>
      <w:proofErr w:type="spellStart"/>
      <w:r w:rsidR="00BE54F9" w:rsidRPr="006D245B">
        <w:rPr>
          <w:sz w:val="24"/>
        </w:rPr>
        <w:t>Habigzang</w:t>
      </w:r>
      <w:proofErr w:type="spellEnd"/>
      <w:r w:rsidRPr="006D245B">
        <w:rPr>
          <w:sz w:val="24"/>
        </w:rPr>
        <w:t>, 2016).</w:t>
      </w:r>
    </w:p>
    <w:p w14:paraId="7EB3DFBC" w14:textId="77777777" w:rsidR="006D245B" w:rsidRPr="006D245B" w:rsidRDefault="006D245B" w:rsidP="006D245B">
      <w:pPr>
        <w:spacing w:line="360" w:lineRule="auto"/>
        <w:ind w:firstLine="567"/>
        <w:jc w:val="both"/>
        <w:rPr>
          <w:sz w:val="24"/>
        </w:rPr>
      </w:pPr>
      <w:r w:rsidRPr="006D245B">
        <w:rPr>
          <w:sz w:val="24"/>
        </w:rPr>
        <w:t xml:space="preserve">Santos </w:t>
      </w:r>
      <w:r w:rsidRPr="006D245B">
        <w:rPr>
          <w:i/>
          <w:sz w:val="24"/>
        </w:rPr>
        <w:t>et al</w:t>
      </w:r>
      <w:r w:rsidRPr="006D245B">
        <w:rPr>
          <w:sz w:val="24"/>
        </w:rPr>
        <w:t xml:space="preserve">. (2020) evidenciaram que é notório que um indivíduo que sofreu abusos fica com marcas que posteriormente afetarão vários aspectos de sua vida, causando danos irreparáveis que, na melhor das hipóteses, só podem ser amenizados. </w:t>
      </w:r>
    </w:p>
    <w:p w14:paraId="559B1D37" w14:textId="46FC56F5" w:rsidR="006D245B" w:rsidRPr="006D245B" w:rsidRDefault="006D245B" w:rsidP="006D245B">
      <w:pPr>
        <w:spacing w:line="360" w:lineRule="auto"/>
        <w:ind w:firstLine="567"/>
        <w:jc w:val="both"/>
        <w:rPr>
          <w:sz w:val="24"/>
        </w:rPr>
      </w:pPr>
      <w:r w:rsidRPr="006D245B">
        <w:rPr>
          <w:sz w:val="24"/>
        </w:rPr>
        <w:t>Outras consequências podem estar presentes nas pessoas que sofreram algum tipo de abuso na infância. Na idade adulta, o indivíduo provavelmente retornará à experiência em sonhos e flashbacks, revivendo dolorosamente a frustração passada, que faz com que isso afete totalmente sua vida social (</w:t>
      </w:r>
      <w:r w:rsidR="00BE54F9" w:rsidRPr="006D245B">
        <w:rPr>
          <w:sz w:val="24"/>
        </w:rPr>
        <w:t>Rezende</w:t>
      </w:r>
      <w:r w:rsidRPr="006D245B">
        <w:rPr>
          <w:sz w:val="24"/>
        </w:rPr>
        <w:t>, 2013).</w:t>
      </w:r>
    </w:p>
    <w:p w14:paraId="3ABCB2CE" w14:textId="1F6FE583" w:rsidR="006D245B" w:rsidRPr="006D245B" w:rsidRDefault="006D245B" w:rsidP="006D245B">
      <w:pPr>
        <w:spacing w:line="360" w:lineRule="auto"/>
        <w:ind w:firstLine="567"/>
        <w:jc w:val="both"/>
        <w:rPr>
          <w:sz w:val="24"/>
        </w:rPr>
      </w:pPr>
      <w:r w:rsidRPr="006D245B">
        <w:rPr>
          <w:sz w:val="24"/>
        </w:rPr>
        <w:t>O abuso pode ter impacto na formação de laços sociais. É de referir que as vítimas de abuso sexual têm uma capacidade social reduzida, optam pelo isolamento, o que ocasiona a diminuição do número de amigos, bem como outras consequências (</w:t>
      </w:r>
      <w:r w:rsidR="003E5786" w:rsidRPr="006D245B">
        <w:rPr>
          <w:sz w:val="24"/>
        </w:rPr>
        <w:t xml:space="preserve">Santos </w:t>
      </w:r>
      <w:r w:rsidRPr="006D245B">
        <w:rPr>
          <w:i/>
          <w:sz w:val="24"/>
        </w:rPr>
        <w:t>et al</w:t>
      </w:r>
      <w:r w:rsidRPr="006D245B">
        <w:rPr>
          <w:sz w:val="24"/>
        </w:rPr>
        <w:t>., 2020).</w:t>
      </w:r>
    </w:p>
    <w:p w14:paraId="74244AEB" w14:textId="3519B19F" w:rsidR="006D245B" w:rsidRPr="006D245B" w:rsidRDefault="006D245B" w:rsidP="006D245B">
      <w:pPr>
        <w:spacing w:line="360" w:lineRule="auto"/>
        <w:ind w:firstLine="567"/>
        <w:jc w:val="both"/>
        <w:rPr>
          <w:sz w:val="24"/>
        </w:rPr>
      </w:pPr>
      <w:r w:rsidRPr="006D245B">
        <w:rPr>
          <w:sz w:val="24"/>
        </w:rPr>
        <w:t>Devido à natureza da agressão, a vítima pode sofrer consequências negativas na vida sexual, começando por associações negativas com sexo ou tendo mais interesse sexual em comparação com pessoas que não sofreram abuso (</w:t>
      </w:r>
      <w:proofErr w:type="spellStart"/>
      <w:r w:rsidR="003E5786" w:rsidRPr="006D245B">
        <w:rPr>
          <w:sz w:val="24"/>
        </w:rPr>
        <w:t>Krindges</w:t>
      </w:r>
      <w:proofErr w:type="spellEnd"/>
      <w:r w:rsidR="003E5786" w:rsidRPr="006D245B">
        <w:rPr>
          <w:sz w:val="24"/>
        </w:rPr>
        <w:t xml:space="preserve">; Macedo; </w:t>
      </w:r>
      <w:proofErr w:type="spellStart"/>
      <w:r w:rsidR="003E5786" w:rsidRPr="006D245B">
        <w:rPr>
          <w:sz w:val="24"/>
        </w:rPr>
        <w:t>Habigzang</w:t>
      </w:r>
      <w:proofErr w:type="spellEnd"/>
      <w:r w:rsidRPr="006D245B">
        <w:rPr>
          <w:sz w:val="24"/>
        </w:rPr>
        <w:t>, 2016). A vítima pode desenvolver comportamento sexual compulsivo, dificuldade em expressar sentimentos e comportamento de submissão (</w:t>
      </w:r>
      <w:r w:rsidR="003E5786" w:rsidRPr="006D245B">
        <w:rPr>
          <w:sz w:val="24"/>
        </w:rPr>
        <w:t xml:space="preserve">Rezende, 2013; </w:t>
      </w:r>
      <w:proofErr w:type="spellStart"/>
      <w:r w:rsidR="003E5786" w:rsidRPr="006D245B">
        <w:rPr>
          <w:sz w:val="24"/>
        </w:rPr>
        <w:t>Siebra</w:t>
      </w:r>
      <w:proofErr w:type="spellEnd"/>
      <w:r w:rsidR="003E5786" w:rsidRPr="006D245B">
        <w:rPr>
          <w:sz w:val="24"/>
        </w:rPr>
        <w:t xml:space="preserve"> </w:t>
      </w:r>
      <w:r w:rsidRPr="006D245B">
        <w:rPr>
          <w:i/>
          <w:sz w:val="24"/>
        </w:rPr>
        <w:t>et al</w:t>
      </w:r>
      <w:r w:rsidRPr="006D245B">
        <w:rPr>
          <w:sz w:val="24"/>
        </w:rPr>
        <w:t>., 2019).</w:t>
      </w:r>
    </w:p>
    <w:p w14:paraId="2F5B2184" w14:textId="21D26E0D" w:rsidR="006D245B" w:rsidRPr="006D245B" w:rsidRDefault="006D245B" w:rsidP="006D245B">
      <w:pPr>
        <w:pStyle w:val="PargrafodaLista"/>
        <w:spacing w:line="360" w:lineRule="auto"/>
        <w:ind w:left="0" w:firstLine="567"/>
        <w:jc w:val="both"/>
        <w:rPr>
          <w:sz w:val="24"/>
        </w:rPr>
      </w:pPr>
      <w:r w:rsidRPr="006D245B">
        <w:rPr>
          <w:sz w:val="24"/>
        </w:rPr>
        <w:t>Os números dos abusos sexuais que atingem crianças e adolescentes nos alertam para sua vulnerabilidade e exposição a essa violência (</w:t>
      </w:r>
      <w:r w:rsidR="003E5786" w:rsidRPr="006D245B">
        <w:rPr>
          <w:sz w:val="24"/>
        </w:rPr>
        <w:t xml:space="preserve">Cruz </w:t>
      </w:r>
      <w:r w:rsidRPr="006D245B">
        <w:rPr>
          <w:i/>
          <w:sz w:val="24"/>
        </w:rPr>
        <w:t>et al</w:t>
      </w:r>
      <w:r w:rsidRPr="006D245B">
        <w:rPr>
          <w:sz w:val="24"/>
        </w:rPr>
        <w:t>., 2021).</w:t>
      </w:r>
    </w:p>
    <w:p w14:paraId="5621A071" w14:textId="17B29F9E" w:rsidR="006D245B" w:rsidRPr="006D245B" w:rsidRDefault="006D245B" w:rsidP="006D245B">
      <w:pPr>
        <w:pStyle w:val="PargrafodaLista"/>
        <w:spacing w:line="360" w:lineRule="auto"/>
        <w:ind w:left="0" w:firstLine="567"/>
        <w:jc w:val="both"/>
        <w:rPr>
          <w:sz w:val="24"/>
        </w:rPr>
      </w:pPr>
      <w:r w:rsidRPr="006D245B">
        <w:rPr>
          <w:sz w:val="24"/>
        </w:rPr>
        <w:lastRenderedPageBreak/>
        <w:t xml:space="preserve">Nesse sentindo, Bomfim </w:t>
      </w:r>
      <w:r w:rsidRPr="006D245B">
        <w:rPr>
          <w:i/>
          <w:sz w:val="24"/>
        </w:rPr>
        <w:t>et al</w:t>
      </w:r>
      <w:r w:rsidRPr="006D245B">
        <w:rPr>
          <w:sz w:val="24"/>
        </w:rPr>
        <w:t xml:space="preserve">. (2022), apontaram em seu estudo que o perfil das crianças vítimas de abuso sexual </w:t>
      </w:r>
      <w:r w:rsidRPr="006D245B">
        <w:rPr>
          <w:bCs/>
          <w:sz w:val="24"/>
        </w:rPr>
        <w:t>é composto</w:t>
      </w:r>
      <w:r w:rsidR="003E5786">
        <w:rPr>
          <w:bCs/>
          <w:sz w:val="24"/>
        </w:rPr>
        <w:t>,</w:t>
      </w:r>
      <w:r w:rsidRPr="006D245B">
        <w:rPr>
          <w:bCs/>
          <w:sz w:val="24"/>
        </w:rPr>
        <w:t xml:space="preserve"> principalmente</w:t>
      </w:r>
      <w:r w:rsidR="003E5786">
        <w:rPr>
          <w:bCs/>
          <w:sz w:val="24"/>
        </w:rPr>
        <w:t>,</w:t>
      </w:r>
      <w:r w:rsidRPr="006D245B">
        <w:rPr>
          <w:bCs/>
          <w:sz w:val="24"/>
        </w:rPr>
        <w:t xml:space="preserve"> pelo</w:t>
      </w:r>
      <w:r w:rsidRPr="006D245B">
        <w:rPr>
          <w:sz w:val="24"/>
        </w:rPr>
        <w:t xml:space="preserve"> sexo feminino, com </w:t>
      </w:r>
      <w:r w:rsidRPr="006D245B">
        <w:rPr>
          <w:bCs/>
          <w:sz w:val="24"/>
        </w:rPr>
        <w:t>idade</w:t>
      </w:r>
      <w:r w:rsidRPr="006D245B">
        <w:rPr>
          <w:sz w:val="24"/>
        </w:rPr>
        <w:t xml:space="preserve"> média de 11 anos que </w:t>
      </w:r>
      <w:r w:rsidRPr="006D245B">
        <w:rPr>
          <w:bCs/>
          <w:sz w:val="24"/>
        </w:rPr>
        <w:t>costumam ser violentadas</w:t>
      </w:r>
      <w:r w:rsidRPr="006D245B">
        <w:rPr>
          <w:sz w:val="24"/>
        </w:rPr>
        <w:t xml:space="preserve"> no ambiente </w:t>
      </w:r>
      <w:r w:rsidRPr="006D245B">
        <w:rPr>
          <w:bCs/>
          <w:sz w:val="24"/>
        </w:rPr>
        <w:t>familiar,</w:t>
      </w:r>
      <w:r w:rsidRPr="006D245B">
        <w:rPr>
          <w:sz w:val="24"/>
        </w:rPr>
        <w:t xml:space="preserve"> em sua </w:t>
      </w:r>
      <w:r w:rsidRPr="006D245B">
        <w:rPr>
          <w:bCs/>
          <w:sz w:val="24"/>
        </w:rPr>
        <w:t>maioria.</w:t>
      </w:r>
    </w:p>
    <w:p w14:paraId="6314E092" w14:textId="77777777" w:rsidR="006D245B" w:rsidRPr="006D245B" w:rsidRDefault="006D245B" w:rsidP="006D245B">
      <w:pPr>
        <w:spacing w:line="360" w:lineRule="auto"/>
        <w:ind w:firstLine="567"/>
        <w:jc w:val="both"/>
        <w:rPr>
          <w:sz w:val="24"/>
        </w:rPr>
      </w:pPr>
      <w:r w:rsidRPr="006D245B">
        <w:rPr>
          <w:sz w:val="24"/>
        </w:rPr>
        <w:t>Conforme exposto, o abuso sexual tem grande impacto na saúde física e mental de crianças e adolescentes, deixa marcas em seu desenvolvimento e os danos podem durar a vida toda.</w:t>
      </w:r>
    </w:p>
    <w:p w14:paraId="32F832DB" w14:textId="77777777" w:rsidR="006D245B" w:rsidRPr="006D245B" w:rsidRDefault="006D245B" w:rsidP="006D245B">
      <w:pPr>
        <w:spacing w:line="360" w:lineRule="auto"/>
        <w:ind w:firstLine="567"/>
        <w:jc w:val="both"/>
        <w:rPr>
          <w:sz w:val="24"/>
        </w:rPr>
      </w:pPr>
      <w:r w:rsidRPr="006D245B">
        <w:rPr>
          <w:sz w:val="24"/>
        </w:rPr>
        <w:t>Vale ressaltar que a detecção precoce permite tratamento e acompanhamento adequados para a diminuição de consequências.</w:t>
      </w:r>
    </w:p>
    <w:p w14:paraId="76C3D206" w14:textId="2A8D3E6D" w:rsidR="006D245B" w:rsidRPr="006D245B" w:rsidRDefault="006D245B" w:rsidP="006D245B">
      <w:pPr>
        <w:pStyle w:val="PargrafodaLista"/>
        <w:spacing w:line="360" w:lineRule="auto"/>
        <w:ind w:left="0" w:firstLine="567"/>
        <w:jc w:val="both"/>
        <w:rPr>
          <w:sz w:val="24"/>
        </w:rPr>
      </w:pPr>
      <w:r w:rsidRPr="006D245B">
        <w:rPr>
          <w:bCs/>
          <w:sz w:val="24"/>
        </w:rPr>
        <w:t xml:space="preserve">A </w:t>
      </w:r>
      <w:r w:rsidRPr="006D245B">
        <w:rPr>
          <w:sz w:val="24"/>
        </w:rPr>
        <w:t xml:space="preserve">violência sexual já </w:t>
      </w:r>
      <w:r w:rsidRPr="006D245B">
        <w:rPr>
          <w:bCs/>
          <w:sz w:val="24"/>
        </w:rPr>
        <w:t>requer um serviço</w:t>
      </w:r>
      <w:r w:rsidRPr="006D245B">
        <w:rPr>
          <w:sz w:val="24"/>
        </w:rPr>
        <w:t xml:space="preserve"> diferenciado, com </w:t>
      </w:r>
      <w:r w:rsidRPr="006D245B">
        <w:rPr>
          <w:bCs/>
          <w:sz w:val="24"/>
        </w:rPr>
        <w:t>ativação do</w:t>
      </w:r>
      <w:r w:rsidRPr="006D245B">
        <w:rPr>
          <w:sz w:val="24"/>
        </w:rPr>
        <w:t xml:space="preserve"> sistema de </w:t>
      </w:r>
      <w:r w:rsidRPr="006D245B">
        <w:rPr>
          <w:bCs/>
          <w:sz w:val="24"/>
        </w:rPr>
        <w:t>encaminhamento</w:t>
      </w:r>
      <w:r w:rsidRPr="006D245B">
        <w:rPr>
          <w:sz w:val="24"/>
        </w:rPr>
        <w:t xml:space="preserve"> e </w:t>
      </w:r>
      <w:r w:rsidRPr="006D245B">
        <w:rPr>
          <w:bCs/>
          <w:sz w:val="24"/>
        </w:rPr>
        <w:t>contra referência para</w:t>
      </w:r>
      <w:r w:rsidRPr="006D245B">
        <w:rPr>
          <w:sz w:val="24"/>
        </w:rPr>
        <w:t xml:space="preserve"> </w:t>
      </w:r>
      <w:r w:rsidRPr="006D245B">
        <w:rPr>
          <w:bCs/>
          <w:sz w:val="24"/>
        </w:rPr>
        <w:t>agir</w:t>
      </w:r>
      <w:r w:rsidRPr="006D245B">
        <w:rPr>
          <w:sz w:val="24"/>
        </w:rPr>
        <w:t xml:space="preserve"> de forma </w:t>
      </w:r>
      <w:r w:rsidRPr="006D245B">
        <w:rPr>
          <w:bCs/>
          <w:sz w:val="24"/>
        </w:rPr>
        <w:t>organizada visando o seguimento</w:t>
      </w:r>
      <w:r w:rsidRPr="006D245B">
        <w:rPr>
          <w:sz w:val="24"/>
        </w:rPr>
        <w:t xml:space="preserve"> do fluxo </w:t>
      </w:r>
      <w:r w:rsidRPr="006D245B">
        <w:rPr>
          <w:bCs/>
          <w:sz w:val="24"/>
        </w:rPr>
        <w:t>de</w:t>
      </w:r>
      <w:r w:rsidRPr="006D245B">
        <w:rPr>
          <w:sz w:val="24"/>
        </w:rPr>
        <w:t xml:space="preserve"> atendimento (</w:t>
      </w:r>
      <w:proofErr w:type="spellStart"/>
      <w:r w:rsidR="003E5786" w:rsidRPr="006D245B">
        <w:rPr>
          <w:rFonts w:eastAsia="Times New Roman"/>
          <w:sz w:val="24"/>
          <w:szCs w:val="25"/>
        </w:rPr>
        <w:t>Ciuffo</w:t>
      </w:r>
      <w:proofErr w:type="spellEnd"/>
      <w:r w:rsidR="003E5786" w:rsidRPr="006D245B">
        <w:rPr>
          <w:bCs/>
          <w:sz w:val="24"/>
        </w:rPr>
        <w:t>; Rodrigues; Cunha</w:t>
      </w:r>
      <w:r w:rsidRPr="006D245B">
        <w:rPr>
          <w:bCs/>
          <w:sz w:val="24"/>
        </w:rPr>
        <w:t>, 2009).</w:t>
      </w:r>
    </w:p>
    <w:p w14:paraId="515D218C" w14:textId="3794A6F1" w:rsidR="006D245B" w:rsidRPr="006D245B" w:rsidRDefault="006D245B" w:rsidP="006D245B">
      <w:pPr>
        <w:pStyle w:val="PargrafodaLista"/>
        <w:spacing w:line="360" w:lineRule="auto"/>
        <w:ind w:left="0" w:firstLine="567"/>
        <w:jc w:val="both"/>
        <w:rPr>
          <w:sz w:val="24"/>
        </w:rPr>
      </w:pPr>
      <w:r w:rsidRPr="006D245B">
        <w:rPr>
          <w:sz w:val="24"/>
        </w:rPr>
        <w:t>Esse acolhimento deve ser feito em equipe interdisciplinar, com foco na comunicação para compartilhar as especificidades de cada caso. Os profissionais devem estar atentos à dinâmica familiar e ao desejo de prejudicar o serviço para proteger o agressor. Outro fator prioritário é registrar a história e o exame físico no prontuário para o fator de segurança do trabalho (</w:t>
      </w:r>
      <w:r w:rsidR="003E5786" w:rsidRPr="006D245B">
        <w:rPr>
          <w:sz w:val="24"/>
        </w:rPr>
        <w:t xml:space="preserve">Herbert; </w:t>
      </w:r>
      <w:proofErr w:type="spellStart"/>
      <w:r w:rsidR="003E5786" w:rsidRPr="006D245B">
        <w:rPr>
          <w:sz w:val="24"/>
        </w:rPr>
        <w:t>Bromfield</w:t>
      </w:r>
      <w:proofErr w:type="spellEnd"/>
      <w:r w:rsidRPr="006D245B">
        <w:rPr>
          <w:sz w:val="24"/>
        </w:rPr>
        <w:t>, 2019).</w:t>
      </w:r>
    </w:p>
    <w:p w14:paraId="7CDCCAF4" w14:textId="77777777" w:rsidR="006D245B" w:rsidRPr="006D245B" w:rsidRDefault="006D245B" w:rsidP="006D245B">
      <w:pPr>
        <w:pStyle w:val="PargrafodaLista"/>
        <w:spacing w:line="360" w:lineRule="auto"/>
        <w:ind w:left="0" w:firstLine="567"/>
        <w:jc w:val="both"/>
        <w:rPr>
          <w:bCs/>
          <w:sz w:val="24"/>
        </w:rPr>
      </w:pPr>
      <w:r w:rsidRPr="006D245B">
        <w:rPr>
          <w:sz w:val="24"/>
        </w:rPr>
        <w:t xml:space="preserve">Complementando esse pensamento, </w:t>
      </w:r>
      <w:proofErr w:type="spellStart"/>
      <w:r w:rsidRPr="006D245B">
        <w:rPr>
          <w:rFonts w:eastAsia="Times New Roman"/>
          <w:sz w:val="24"/>
          <w:szCs w:val="25"/>
        </w:rPr>
        <w:t>Ciuffo</w:t>
      </w:r>
      <w:proofErr w:type="spellEnd"/>
      <w:r w:rsidRPr="006D245B">
        <w:rPr>
          <w:bCs/>
          <w:sz w:val="24"/>
        </w:rPr>
        <w:t xml:space="preserve">, Rodrigues e Cunha (2009) também observaram que os esforços devem ser concentrados não apenas no exame físico e no diagnóstico, mas também no apoio emocional e psicológico para o bem-estar da criança. </w:t>
      </w:r>
    </w:p>
    <w:p w14:paraId="187864D4" w14:textId="7DEAB274" w:rsidR="006D245B" w:rsidRPr="006D245B" w:rsidRDefault="006D245B" w:rsidP="006D245B">
      <w:pPr>
        <w:pStyle w:val="PargrafodaLista"/>
        <w:spacing w:line="360" w:lineRule="auto"/>
        <w:ind w:left="0" w:firstLine="567"/>
        <w:jc w:val="both"/>
        <w:rPr>
          <w:sz w:val="24"/>
        </w:rPr>
      </w:pPr>
      <w:r w:rsidRPr="006D245B">
        <w:rPr>
          <w:sz w:val="24"/>
        </w:rPr>
        <w:t>Em especial à equipe de enfermagem sobre a compreensão do atendimento às vítimas de abuso sexual infantil, deve-se ir muito além de realizar técnicas ou reparar danos físicos, já que essa assistência necessita fascinar a criança e a família de tal forma que desta relação surjam diferentes sentimentos e emoções que têm um efeito imediato sob a prestação de cuidados (</w:t>
      </w:r>
      <w:proofErr w:type="spellStart"/>
      <w:r w:rsidR="003E5786" w:rsidRPr="006D245B">
        <w:rPr>
          <w:sz w:val="24"/>
        </w:rPr>
        <w:t>Woiski</w:t>
      </w:r>
      <w:proofErr w:type="spellEnd"/>
      <w:r w:rsidR="003E5786" w:rsidRPr="006D245B">
        <w:rPr>
          <w:sz w:val="24"/>
        </w:rPr>
        <w:t>; Rocha</w:t>
      </w:r>
      <w:r w:rsidRPr="006D245B">
        <w:rPr>
          <w:sz w:val="24"/>
        </w:rPr>
        <w:t>, 2010).</w:t>
      </w:r>
    </w:p>
    <w:p w14:paraId="24C74033" w14:textId="0D1ECDE1" w:rsidR="004071DD" w:rsidRDefault="006D245B" w:rsidP="00360548">
      <w:pPr>
        <w:pStyle w:val="PargrafodaLista"/>
        <w:spacing w:line="360" w:lineRule="auto"/>
        <w:ind w:left="0" w:firstLine="567"/>
        <w:jc w:val="both"/>
        <w:rPr>
          <w:sz w:val="24"/>
        </w:rPr>
      </w:pPr>
      <w:r w:rsidRPr="006D245B">
        <w:rPr>
          <w:sz w:val="24"/>
        </w:rPr>
        <w:t>É imprescindível que os pais também precisem de acolhimento e ajuda psicológica, pois toda a família estará envolvida em um só trauma, já que geralmente eles se perguntam se tiveram alguma culpa por não terem visto que os filhos estavam sofrendo tal violência.</w:t>
      </w:r>
    </w:p>
    <w:p w14:paraId="71CCE290" w14:textId="67CDBC04" w:rsidR="00360548" w:rsidRDefault="00D0745F" w:rsidP="00360548">
      <w:pPr>
        <w:pStyle w:val="Corpodetexto"/>
        <w:spacing w:line="360" w:lineRule="auto"/>
        <w:ind w:left="0" w:firstLine="720"/>
        <w:jc w:val="both"/>
        <w:rPr>
          <w:rFonts w:ascii="Times New Roman" w:hAnsi="Times New Roman" w:cs="Times New Roman"/>
          <w:bCs/>
        </w:rPr>
      </w:pPr>
      <w:r>
        <w:rPr>
          <w:rFonts w:ascii="Times New Roman" w:hAnsi="Times New Roman" w:cs="Times New Roman"/>
          <w:bCs/>
        </w:rPr>
        <w:t>Além disso</w:t>
      </w:r>
      <w:bookmarkStart w:id="1" w:name="_GoBack"/>
      <w:bookmarkEnd w:id="1"/>
      <w:r w:rsidR="004232AB">
        <w:rPr>
          <w:rFonts w:ascii="Times New Roman" w:hAnsi="Times New Roman" w:cs="Times New Roman"/>
          <w:bCs/>
        </w:rPr>
        <w:t>, fica evidente a</w:t>
      </w:r>
      <w:r w:rsidR="00360548">
        <w:rPr>
          <w:rFonts w:ascii="Times New Roman" w:hAnsi="Times New Roman" w:cs="Times New Roman"/>
          <w:bCs/>
        </w:rPr>
        <w:t xml:space="preserve"> necessidade de qualificação profissional para lidarem com tais ocasiões, projetando melhor assistência aos envolvidos.</w:t>
      </w:r>
    </w:p>
    <w:p w14:paraId="28EB3B5C" w14:textId="77777777" w:rsidR="00360548" w:rsidRPr="00360548" w:rsidRDefault="00360548" w:rsidP="00360548">
      <w:pPr>
        <w:pStyle w:val="Corpodetexto"/>
        <w:spacing w:line="360" w:lineRule="auto"/>
        <w:ind w:left="0" w:firstLine="720"/>
        <w:jc w:val="both"/>
        <w:rPr>
          <w:rFonts w:eastAsiaTheme="minorEastAsia"/>
          <w:szCs w:val="22"/>
        </w:rPr>
      </w:pPr>
    </w:p>
    <w:p w14:paraId="53EAE99D" w14:textId="1C6B24AC" w:rsidR="004071DD" w:rsidRDefault="004071DD" w:rsidP="004071DD">
      <w:pPr>
        <w:spacing w:line="360" w:lineRule="auto"/>
        <w:rPr>
          <w:rFonts w:eastAsia="Times New Roman"/>
          <w:b/>
          <w:bCs/>
          <w:sz w:val="24"/>
          <w:szCs w:val="24"/>
        </w:rPr>
      </w:pPr>
      <w:r>
        <w:rPr>
          <w:rFonts w:eastAsia="Times New Roman"/>
          <w:b/>
          <w:bCs/>
          <w:sz w:val="24"/>
          <w:szCs w:val="24"/>
        </w:rPr>
        <w:t xml:space="preserve">5 </w:t>
      </w:r>
      <w:r w:rsidRPr="004071DD">
        <w:rPr>
          <w:rFonts w:eastAsia="Times New Roman"/>
          <w:b/>
          <w:bCs/>
          <w:sz w:val="24"/>
          <w:szCs w:val="24"/>
        </w:rPr>
        <w:t>CONCLUSÕES</w:t>
      </w:r>
    </w:p>
    <w:p w14:paraId="556A8A83" w14:textId="7350ADFC" w:rsidR="006D245B" w:rsidRDefault="006D245B" w:rsidP="004071DD">
      <w:pPr>
        <w:spacing w:line="360" w:lineRule="auto"/>
        <w:rPr>
          <w:rFonts w:eastAsia="Times New Roman"/>
          <w:b/>
          <w:bCs/>
          <w:sz w:val="24"/>
          <w:szCs w:val="24"/>
        </w:rPr>
      </w:pPr>
    </w:p>
    <w:p w14:paraId="3235C827" w14:textId="2FCCFBC9" w:rsidR="006D245B" w:rsidRPr="006D245B" w:rsidRDefault="006D245B" w:rsidP="006D245B">
      <w:pPr>
        <w:pStyle w:val="Corpodetexto"/>
        <w:spacing w:line="360" w:lineRule="auto"/>
        <w:ind w:left="0" w:firstLine="720"/>
        <w:jc w:val="both"/>
        <w:rPr>
          <w:rFonts w:ascii="Times New Roman" w:hAnsi="Times New Roman" w:cs="Times New Roman"/>
          <w:bCs/>
        </w:rPr>
      </w:pPr>
      <w:r w:rsidRPr="006D245B">
        <w:rPr>
          <w:rFonts w:ascii="Times New Roman" w:hAnsi="Times New Roman" w:cs="Times New Roman"/>
          <w:bCs/>
        </w:rPr>
        <w:t xml:space="preserve">Diante do exposto, é perceptível que o fato do indivíduo sofrer abuso sexual durante a infância, principalmente em casos intra-familiares, há grandes chances de causar consequências </w:t>
      </w:r>
      <w:r w:rsidRPr="006D245B">
        <w:rPr>
          <w:rFonts w:ascii="Times New Roman" w:hAnsi="Times New Roman" w:cs="Times New Roman"/>
          <w:bCs/>
        </w:rPr>
        <w:lastRenderedPageBreak/>
        <w:t>futuramente, como: o desenvolvimento de problemas psicológicos a exemplo da depressão e ansiedade, problemas esses que afetam no convívio e na criação de laços em sociedade onde muitos tendem a se isolar das outras pessoas; dificuldade nas relações sexuais na vida adulta; além dos traumas físicos sofridos. Todos esses efeitos podem perdurar durante toda vida em que muitas vezes o tratamento apenas minimiza os sintomas dos traumas sofridos.</w:t>
      </w:r>
    </w:p>
    <w:p w14:paraId="792F9A0C" w14:textId="558346B2" w:rsidR="006D245B" w:rsidRDefault="006D245B" w:rsidP="006D245B">
      <w:pPr>
        <w:pStyle w:val="Corpodetexto"/>
        <w:spacing w:line="360" w:lineRule="auto"/>
        <w:ind w:left="0" w:firstLine="720"/>
        <w:jc w:val="both"/>
        <w:rPr>
          <w:rFonts w:ascii="Times New Roman" w:hAnsi="Times New Roman" w:cs="Times New Roman"/>
          <w:bCs/>
        </w:rPr>
      </w:pPr>
      <w:r w:rsidRPr="006D245B">
        <w:rPr>
          <w:rFonts w:ascii="Times New Roman" w:hAnsi="Times New Roman" w:cs="Times New Roman"/>
          <w:bCs/>
        </w:rPr>
        <w:t>Sendo assim, é de extrema importância que os profissionais de enfermagem juntamente com sua equipe estejam capacitados na detecção precoce de casos ou situação de violência sexual na infância, sabendo a melhor forma de fazer a abordagem e acompanhamento do caso, através de um atendimento mais acolhedor, organizado e com o trabalho multiprofissional na busca de melhor resolução da situação e na redução dos efeitos traumáticos e problemas de desenvolvimento das vítimas de violência sexual, além do acolhimento e acompanhamento da família, melhorando a promoção e educação em saúde.</w:t>
      </w:r>
    </w:p>
    <w:p w14:paraId="33123A70" w14:textId="255922F6" w:rsidR="004071DD" w:rsidRDefault="00360548" w:rsidP="00360548">
      <w:pPr>
        <w:pStyle w:val="Corpodetexto"/>
        <w:spacing w:line="360" w:lineRule="auto"/>
        <w:ind w:left="0" w:firstLine="720"/>
        <w:jc w:val="both"/>
        <w:rPr>
          <w:rFonts w:ascii="Times New Roman" w:hAnsi="Times New Roman" w:cs="Times New Roman"/>
          <w:bCs/>
        </w:rPr>
      </w:pPr>
      <w:r>
        <w:rPr>
          <w:rFonts w:ascii="Times New Roman" w:hAnsi="Times New Roman" w:cs="Times New Roman"/>
          <w:bCs/>
        </w:rPr>
        <w:t>Explana-se a necessidade de maior debate sobre tal temática, visto que é um assunto relevante à sociedade e que merece ser discutido, objetivando maiores conhecimentos sobre ele.</w:t>
      </w:r>
    </w:p>
    <w:p w14:paraId="679F0CDC" w14:textId="77777777" w:rsidR="00360548" w:rsidRPr="00360548" w:rsidRDefault="00360548" w:rsidP="00360548">
      <w:pPr>
        <w:pStyle w:val="Corpodetexto"/>
        <w:spacing w:line="360" w:lineRule="auto"/>
        <w:ind w:left="0" w:firstLine="720"/>
        <w:jc w:val="both"/>
        <w:rPr>
          <w:rFonts w:ascii="Times New Roman" w:hAnsi="Times New Roman" w:cs="Times New Roman"/>
          <w:bCs/>
        </w:rPr>
      </w:pPr>
    </w:p>
    <w:p w14:paraId="38B6E0CA" w14:textId="5560C330" w:rsidR="0014789D" w:rsidRDefault="004071DD" w:rsidP="006D245B">
      <w:pPr>
        <w:spacing w:line="360" w:lineRule="auto"/>
        <w:jc w:val="center"/>
        <w:rPr>
          <w:rFonts w:eastAsia="Times New Roman"/>
          <w:b/>
          <w:bCs/>
          <w:sz w:val="24"/>
          <w:szCs w:val="24"/>
        </w:rPr>
      </w:pPr>
      <w:r w:rsidRPr="004071DD">
        <w:rPr>
          <w:rFonts w:eastAsia="Times New Roman"/>
          <w:b/>
          <w:bCs/>
          <w:sz w:val="24"/>
          <w:szCs w:val="24"/>
        </w:rPr>
        <w:t>REFERÊNCIAS</w:t>
      </w:r>
    </w:p>
    <w:p w14:paraId="603F577B"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ARAKAKI, F. F. S. et al. Uma análise multifacetada do abusador infantil: a controvérsia entre portadores do transtorno </w:t>
      </w:r>
      <w:proofErr w:type="spellStart"/>
      <w:r w:rsidRPr="006D245B">
        <w:rPr>
          <w:sz w:val="24"/>
          <w:szCs w:val="24"/>
        </w:rPr>
        <w:t>pedofílico</w:t>
      </w:r>
      <w:proofErr w:type="spellEnd"/>
      <w:r w:rsidRPr="006D245B">
        <w:rPr>
          <w:sz w:val="24"/>
          <w:szCs w:val="24"/>
        </w:rPr>
        <w:t xml:space="preserve"> e agressores sexuais. </w:t>
      </w:r>
      <w:r w:rsidRPr="006D245B">
        <w:rPr>
          <w:b/>
          <w:sz w:val="24"/>
          <w:szCs w:val="24"/>
        </w:rPr>
        <w:t>Anais do Seminário Científico do UNIFACIG</w:t>
      </w:r>
      <w:r w:rsidRPr="006D245B">
        <w:rPr>
          <w:sz w:val="24"/>
          <w:szCs w:val="24"/>
        </w:rPr>
        <w:t>, n. 4, 2019.</w:t>
      </w:r>
    </w:p>
    <w:p w14:paraId="790BFC65"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BALBINOTTI, C. A violência sexual infantil intrafamiliar: a </w:t>
      </w:r>
      <w:proofErr w:type="spellStart"/>
      <w:r w:rsidRPr="006D245B">
        <w:rPr>
          <w:sz w:val="24"/>
          <w:szCs w:val="24"/>
        </w:rPr>
        <w:t>revitimização</w:t>
      </w:r>
      <w:proofErr w:type="spellEnd"/>
      <w:r w:rsidRPr="006D245B">
        <w:rPr>
          <w:sz w:val="24"/>
          <w:szCs w:val="24"/>
        </w:rPr>
        <w:t xml:space="preserve"> das crianças e </w:t>
      </w:r>
      <w:proofErr w:type="gramStart"/>
      <w:r w:rsidRPr="006D245B">
        <w:rPr>
          <w:sz w:val="24"/>
          <w:szCs w:val="24"/>
        </w:rPr>
        <w:t>dos adolescentes vítimas</w:t>
      </w:r>
      <w:proofErr w:type="gramEnd"/>
      <w:r w:rsidRPr="006D245B">
        <w:rPr>
          <w:sz w:val="24"/>
          <w:szCs w:val="24"/>
        </w:rPr>
        <w:t xml:space="preserve"> de abuso</w:t>
      </w:r>
      <w:r w:rsidRPr="006D245B">
        <w:rPr>
          <w:b/>
          <w:sz w:val="24"/>
          <w:szCs w:val="24"/>
        </w:rPr>
        <w:t>. Direito &amp; Justiça</w:t>
      </w:r>
      <w:r w:rsidRPr="006D245B">
        <w:rPr>
          <w:sz w:val="24"/>
          <w:szCs w:val="24"/>
        </w:rPr>
        <w:t xml:space="preserve">, Porto Alegre, v. 35, n. 1, p. 5-21, </w:t>
      </w:r>
      <w:proofErr w:type="gramStart"/>
      <w:r w:rsidRPr="006D245B">
        <w:rPr>
          <w:sz w:val="24"/>
          <w:szCs w:val="24"/>
        </w:rPr>
        <w:t>jan./</w:t>
      </w:r>
      <w:proofErr w:type="gramEnd"/>
      <w:r w:rsidRPr="006D245B">
        <w:rPr>
          <w:sz w:val="24"/>
          <w:szCs w:val="24"/>
        </w:rPr>
        <w:t>jun. 2009. Disponível em: https://revistaseletronicas.pucrs.br/ojs/index.php/fadir/article/view/8207. Acesso em 30 de abr. de 2023.</w:t>
      </w:r>
    </w:p>
    <w:p w14:paraId="5BDEB26A"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BASTOS, C. L.; KELLER, V. </w:t>
      </w:r>
      <w:r w:rsidRPr="006D245B">
        <w:rPr>
          <w:b/>
          <w:sz w:val="24"/>
          <w:szCs w:val="24"/>
        </w:rPr>
        <w:t>Aprendendo a aprender.</w:t>
      </w:r>
      <w:r w:rsidRPr="006D245B">
        <w:rPr>
          <w:sz w:val="24"/>
          <w:szCs w:val="24"/>
        </w:rPr>
        <w:t xml:space="preserve"> Petrópolis: Vozes, 1995.</w:t>
      </w:r>
    </w:p>
    <w:p w14:paraId="096F72F0" w14:textId="77777777" w:rsidR="006D245B" w:rsidRPr="006D245B" w:rsidRDefault="006D245B" w:rsidP="006D245B">
      <w:pPr>
        <w:shd w:val="clear" w:color="auto" w:fill="FFFFFF"/>
        <w:rPr>
          <w:rFonts w:eastAsia="Times New Roman"/>
          <w:sz w:val="24"/>
          <w:szCs w:val="24"/>
        </w:rPr>
      </w:pPr>
      <w:r w:rsidRPr="006D245B">
        <w:rPr>
          <w:sz w:val="24"/>
          <w:szCs w:val="24"/>
        </w:rPr>
        <w:t xml:space="preserve">BOMFIM, V. V. B. S. et al. </w:t>
      </w:r>
      <w:r w:rsidRPr="006D245B">
        <w:rPr>
          <w:rFonts w:eastAsia="Times New Roman"/>
          <w:sz w:val="24"/>
          <w:szCs w:val="24"/>
        </w:rPr>
        <w:t xml:space="preserve">Abordagem médica frente à criança vítima de violência sexual. </w:t>
      </w:r>
      <w:proofErr w:type="spellStart"/>
      <w:r w:rsidRPr="006D245B">
        <w:rPr>
          <w:rFonts w:eastAsia="Times New Roman"/>
          <w:b/>
          <w:sz w:val="24"/>
          <w:szCs w:val="24"/>
        </w:rPr>
        <w:t>Research</w:t>
      </w:r>
      <w:proofErr w:type="spellEnd"/>
      <w:r w:rsidRPr="006D245B">
        <w:rPr>
          <w:rFonts w:eastAsia="Times New Roman"/>
          <w:b/>
          <w:sz w:val="24"/>
          <w:szCs w:val="24"/>
        </w:rPr>
        <w:t xml:space="preserve">, </w:t>
      </w:r>
      <w:proofErr w:type="spellStart"/>
      <w:r w:rsidRPr="006D245B">
        <w:rPr>
          <w:rFonts w:eastAsia="Times New Roman"/>
          <w:b/>
          <w:sz w:val="24"/>
          <w:szCs w:val="24"/>
        </w:rPr>
        <w:t>Society</w:t>
      </w:r>
      <w:proofErr w:type="spellEnd"/>
      <w:r w:rsidRPr="006D245B">
        <w:rPr>
          <w:rFonts w:eastAsia="Times New Roman"/>
          <w:b/>
          <w:sz w:val="24"/>
          <w:szCs w:val="24"/>
        </w:rPr>
        <w:t xml:space="preserve"> </w:t>
      </w:r>
      <w:proofErr w:type="spellStart"/>
      <w:r w:rsidRPr="006D245B">
        <w:rPr>
          <w:rFonts w:eastAsia="Times New Roman"/>
          <w:b/>
          <w:sz w:val="24"/>
          <w:szCs w:val="24"/>
        </w:rPr>
        <w:t>and</w:t>
      </w:r>
      <w:proofErr w:type="spellEnd"/>
      <w:r w:rsidRPr="006D245B">
        <w:rPr>
          <w:rFonts w:eastAsia="Times New Roman"/>
          <w:b/>
          <w:sz w:val="24"/>
          <w:szCs w:val="24"/>
        </w:rPr>
        <w:t xml:space="preserve"> </w:t>
      </w:r>
      <w:proofErr w:type="spellStart"/>
      <w:r w:rsidRPr="006D245B">
        <w:rPr>
          <w:rFonts w:eastAsia="Times New Roman"/>
          <w:b/>
          <w:sz w:val="24"/>
          <w:szCs w:val="24"/>
        </w:rPr>
        <w:t>Development</w:t>
      </w:r>
      <w:proofErr w:type="spellEnd"/>
      <w:r w:rsidRPr="006D245B">
        <w:rPr>
          <w:rFonts w:eastAsia="Times New Roman"/>
          <w:sz w:val="24"/>
          <w:szCs w:val="24"/>
        </w:rPr>
        <w:t>, v. 11, n.11, e396111133397, 2022. Disponível em: https://rsdjournal.org/index.php/rsd/article/view/33397/28547. Acesso em: 02 de maio de 2023.</w:t>
      </w:r>
    </w:p>
    <w:p w14:paraId="13992048"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BRASIL. </w:t>
      </w:r>
      <w:r w:rsidRPr="006D245B">
        <w:rPr>
          <w:b/>
          <w:sz w:val="24"/>
          <w:szCs w:val="24"/>
        </w:rPr>
        <w:t>Plano Nacional de Enfrentamento da Violência Sexual contra Crianças e Adolescentes.</w:t>
      </w:r>
      <w:r w:rsidRPr="006D245B">
        <w:rPr>
          <w:sz w:val="24"/>
          <w:szCs w:val="24"/>
        </w:rPr>
        <w:t xml:space="preserve"> Brasília: Comitê Nacional de Enfrentamento à Violência Sexual Contra Crianças e Adolescentes, ECPAT Brasil, Conanda, Secretaria dos Direitos Humanos; 2013.</w:t>
      </w:r>
    </w:p>
    <w:p w14:paraId="74781B62"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CARVALHO, C. M. </w:t>
      </w:r>
      <w:r w:rsidRPr="006D245B">
        <w:rPr>
          <w:b/>
          <w:sz w:val="24"/>
          <w:szCs w:val="24"/>
        </w:rPr>
        <w:t>Violência infanto-juvenil, uma triste herança.</w:t>
      </w:r>
      <w:r w:rsidRPr="006D245B">
        <w:rPr>
          <w:sz w:val="24"/>
          <w:szCs w:val="24"/>
        </w:rPr>
        <w:t xml:space="preserve"> In: Almeida MGB, organizadora. A violência na sociedade contemporânea. Porto Alegre: EDIPUCRS; 2010. p. 1-42.</w:t>
      </w:r>
    </w:p>
    <w:p w14:paraId="3EBF6567" w14:textId="77777777" w:rsidR="006D245B" w:rsidRPr="006D245B" w:rsidRDefault="006D245B" w:rsidP="006D245B">
      <w:pPr>
        <w:shd w:val="clear" w:color="auto" w:fill="FFFFFF"/>
        <w:rPr>
          <w:rFonts w:eastAsia="Times New Roman"/>
          <w:sz w:val="24"/>
          <w:szCs w:val="24"/>
        </w:rPr>
      </w:pPr>
      <w:r w:rsidRPr="006D245B">
        <w:rPr>
          <w:rFonts w:eastAsia="Times New Roman"/>
          <w:sz w:val="24"/>
          <w:szCs w:val="24"/>
        </w:rPr>
        <w:t xml:space="preserve">CIUFFO, L. L.; RODRIGUES, B. R. M. D.; CUNHA, J. M. O enfermeiro na atenção à criança com suspeita de abuso sexual: uma abordagem fenomenológica. </w:t>
      </w:r>
      <w:r w:rsidRPr="006D245B">
        <w:rPr>
          <w:rFonts w:eastAsia="Times New Roman"/>
          <w:b/>
          <w:sz w:val="24"/>
          <w:szCs w:val="24"/>
        </w:rPr>
        <w:t>Online</w:t>
      </w:r>
      <w:r w:rsidRPr="006D245B">
        <w:rPr>
          <w:rFonts w:eastAsia="Times New Roman"/>
          <w:sz w:val="24"/>
          <w:szCs w:val="24"/>
        </w:rPr>
        <w:t xml:space="preserve"> </w:t>
      </w:r>
      <w:r w:rsidRPr="006D245B">
        <w:rPr>
          <w:rFonts w:eastAsia="Times New Roman"/>
          <w:b/>
          <w:sz w:val="24"/>
          <w:szCs w:val="24"/>
        </w:rPr>
        <w:t xml:space="preserve">Braz J </w:t>
      </w:r>
      <w:proofErr w:type="spellStart"/>
      <w:r w:rsidRPr="006D245B">
        <w:rPr>
          <w:rFonts w:eastAsia="Times New Roman"/>
          <w:b/>
          <w:sz w:val="24"/>
          <w:szCs w:val="24"/>
        </w:rPr>
        <w:t>Nurs</w:t>
      </w:r>
      <w:proofErr w:type="spellEnd"/>
      <w:r w:rsidRPr="006D245B">
        <w:rPr>
          <w:rFonts w:eastAsia="Times New Roman"/>
          <w:b/>
          <w:sz w:val="24"/>
          <w:szCs w:val="24"/>
        </w:rPr>
        <w:t>.</w:t>
      </w:r>
      <w:r w:rsidRPr="006D245B">
        <w:rPr>
          <w:rFonts w:eastAsia="Times New Roman"/>
          <w:sz w:val="24"/>
          <w:szCs w:val="24"/>
        </w:rPr>
        <w:t xml:space="preserve"> 2009;8(3).</w:t>
      </w:r>
    </w:p>
    <w:p w14:paraId="4FA20259" w14:textId="77777777" w:rsidR="006D245B" w:rsidRPr="006D245B" w:rsidRDefault="006D245B" w:rsidP="006D245B">
      <w:pPr>
        <w:pStyle w:val="PargrafodaLista"/>
        <w:spacing w:before="240"/>
        <w:ind w:left="0"/>
        <w:contextualSpacing w:val="0"/>
        <w:rPr>
          <w:sz w:val="24"/>
          <w:szCs w:val="24"/>
        </w:rPr>
      </w:pPr>
      <w:r w:rsidRPr="006D245B">
        <w:rPr>
          <w:sz w:val="24"/>
          <w:szCs w:val="24"/>
        </w:rPr>
        <w:lastRenderedPageBreak/>
        <w:t xml:space="preserve">CRUZ, M. A. et al. Repercussões do abuso sexual vivenciado na infância e adolescência: revisão integrativa. </w:t>
      </w:r>
      <w:r w:rsidRPr="006D245B">
        <w:rPr>
          <w:b/>
          <w:sz w:val="24"/>
          <w:szCs w:val="24"/>
        </w:rPr>
        <w:t>Ciência &amp; Saúde Coletiva</w:t>
      </w:r>
      <w:r w:rsidRPr="006D245B">
        <w:rPr>
          <w:sz w:val="24"/>
          <w:szCs w:val="24"/>
        </w:rPr>
        <w:t xml:space="preserve"> [online]. 2021, v. 26, n. 4.</w:t>
      </w:r>
    </w:p>
    <w:p w14:paraId="1540F9AF"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HÉBERT, M.; LAVOIE, F.; BLAIS, M. Post </w:t>
      </w:r>
      <w:proofErr w:type="spellStart"/>
      <w:r w:rsidRPr="006D245B">
        <w:rPr>
          <w:sz w:val="24"/>
          <w:szCs w:val="24"/>
        </w:rPr>
        <w:t>Traumatic</w:t>
      </w:r>
      <w:proofErr w:type="spellEnd"/>
      <w:r w:rsidRPr="006D245B">
        <w:rPr>
          <w:sz w:val="24"/>
          <w:szCs w:val="24"/>
        </w:rPr>
        <w:t xml:space="preserve"> Stress </w:t>
      </w:r>
      <w:proofErr w:type="spellStart"/>
      <w:r w:rsidRPr="006D245B">
        <w:rPr>
          <w:sz w:val="24"/>
          <w:szCs w:val="24"/>
        </w:rPr>
        <w:t>Disorder</w:t>
      </w:r>
      <w:proofErr w:type="spellEnd"/>
      <w:r w:rsidRPr="006D245B">
        <w:rPr>
          <w:sz w:val="24"/>
          <w:szCs w:val="24"/>
        </w:rPr>
        <w:t xml:space="preserve">/PTSD in </w:t>
      </w:r>
      <w:proofErr w:type="spellStart"/>
      <w:r w:rsidRPr="006D245B">
        <w:rPr>
          <w:sz w:val="24"/>
          <w:szCs w:val="24"/>
        </w:rPr>
        <w:t>adolescent</w:t>
      </w:r>
      <w:proofErr w:type="spellEnd"/>
      <w:r w:rsidRPr="006D245B">
        <w:rPr>
          <w:sz w:val="24"/>
          <w:szCs w:val="24"/>
        </w:rPr>
        <w:t xml:space="preserve"> </w:t>
      </w:r>
      <w:proofErr w:type="spellStart"/>
      <w:r w:rsidRPr="006D245B">
        <w:rPr>
          <w:sz w:val="24"/>
          <w:szCs w:val="24"/>
        </w:rPr>
        <w:t>victims</w:t>
      </w:r>
      <w:proofErr w:type="spellEnd"/>
      <w:r w:rsidRPr="006D245B">
        <w:rPr>
          <w:sz w:val="24"/>
          <w:szCs w:val="24"/>
        </w:rPr>
        <w:t xml:space="preserve"> </w:t>
      </w:r>
      <w:proofErr w:type="spellStart"/>
      <w:r w:rsidRPr="006D245B">
        <w:rPr>
          <w:sz w:val="24"/>
          <w:szCs w:val="24"/>
        </w:rPr>
        <w:t>of</w:t>
      </w:r>
      <w:proofErr w:type="spellEnd"/>
      <w:r w:rsidRPr="006D245B">
        <w:rPr>
          <w:sz w:val="24"/>
          <w:szCs w:val="24"/>
        </w:rPr>
        <w:t xml:space="preserve"> sexual abuse: </w:t>
      </w:r>
      <w:proofErr w:type="spellStart"/>
      <w:r w:rsidRPr="006D245B">
        <w:rPr>
          <w:sz w:val="24"/>
          <w:szCs w:val="24"/>
        </w:rPr>
        <w:t>resilience</w:t>
      </w:r>
      <w:proofErr w:type="spellEnd"/>
      <w:r w:rsidRPr="006D245B">
        <w:rPr>
          <w:sz w:val="24"/>
          <w:szCs w:val="24"/>
        </w:rPr>
        <w:t xml:space="preserve"> </w:t>
      </w:r>
      <w:proofErr w:type="spellStart"/>
      <w:r w:rsidRPr="006D245B">
        <w:rPr>
          <w:sz w:val="24"/>
          <w:szCs w:val="24"/>
        </w:rPr>
        <w:t>and</w:t>
      </w:r>
      <w:proofErr w:type="spellEnd"/>
      <w:r w:rsidRPr="006D245B">
        <w:rPr>
          <w:sz w:val="24"/>
          <w:szCs w:val="24"/>
        </w:rPr>
        <w:t xml:space="preserve"> social </w:t>
      </w:r>
      <w:proofErr w:type="spellStart"/>
      <w:r w:rsidRPr="006D245B">
        <w:rPr>
          <w:sz w:val="24"/>
          <w:szCs w:val="24"/>
        </w:rPr>
        <w:t>support</w:t>
      </w:r>
      <w:proofErr w:type="spellEnd"/>
      <w:r w:rsidRPr="006D245B">
        <w:rPr>
          <w:sz w:val="24"/>
          <w:szCs w:val="24"/>
        </w:rPr>
        <w:t xml:space="preserve"> as </w:t>
      </w:r>
      <w:proofErr w:type="spellStart"/>
      <w:r w:rsidRPr="006D245B">
        <w:rPr>
          <w:sz w:val="24"/>
          <w:szCs w:val="24"/>
        </w:rPr>
        <w:t>protection</w:t>
      </w:r>
      <w:proofErr w:type="spellEnd"/>
      <w:r w:rsidRPr="006D245B">
        <w:rPr>
          <w:sz w:val="24"/>
          <w:szCs w:val="24"/>
        </w:rPr>
        <w:t xml:space="preserve"> </w:t>
      </w:r>
      <w:proofErr w:type="spellStart"/>
      <w:r w:rsidRPr="006D245B">
        <w:rPr>
          <w:sz w:val="24"/>
          <w:szCs w:val="24"/>
        </w:rPr>
        <w:t>factors</w:t>
      </w:r>
      <w:proofErr w:type="spellEnd"/>
      <w:r w:rsidRPr="006D245B">
        <w:rPr>
          <w:sz w:val="24"/>
          <w:szCs w:val="24"/>
        </w:rPr>
        <w:t xml:space="preserve">. </w:t>
      </w:r>
      <w:proofErr w:type="spellStart"/>
      <w:r w:rsidRPr="006D245B">
        <w:rPr>
          <w:b/>
          <w:sz w:val="24"/>
          <w:szCs w:val="24"/>
        </w:rPr>
        <w:t>Cien</w:t>
      </w:r>
      <w:proofErr w:type="spellEnd"/>
      <w:r w:rsidRPr="006D245B">
        <w:rPr>
          <w:b/>
          <w:sz w:val="24"/>
          <w:szCs w:val="24"/>
        </w:rPr>
        <w:t xml:space="preserve"> </w:t>
      </w:r>
      <w:proofErr w:type="spellStart"/>
      <w:r w:rsidRPr="006D245B">
        <w:rPr>
          <w:b/>
          <w:sz w:val="24"/>
          <w:szCs w:val="24"/>
        </w:rPr>
        <w:t>Saude</w:t>
      </w:r>
      <w:proofErr w:type="spellEnd"/>
      <w:r w:rsidRPr="006D245B">
        <w:rPr>
          <w:b/>
          <w:sz w:val="24"/>
          <w:szCs w:val="24"/>
        </w:rPr>
        <w:t xml:space="preserve"> Coletiva</w:t>
      </w:r>
      <w:r w:rsidRPr="006D245B">
        <w:rPr>
          <w:sz w:val="24"/>
          <w:szCs w:val="24"/>
        </w:rPr>
        <w:t xml:space="preserve"> [Internet]. 2014.</w:t>
      </w:r>
    </w:p>
    <w:p w14:paraId="78B770E2"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HERBERT, J. L.; BROMFIELD, L. </w:t>
      </w:r>
      <w:proofErr w:type="spellStart"/>
      <w:r w:rsidRPr="006D245B">
        <w:rPr>
          <w:sz w:val="24"/>
          <w:szCs w:val="24"/>
        </w:rPr>
        <w:t>Better</w:t>
      </w:r>
      <w:proofErr w:type="spellEnd"/>
      <w:r w:rsidRPr="006D245B">
        <w:rPr>
          <w:sz w:val="24"/>
          <w:szCs w:val="24"/>
        </w:rPr>
        <w:t xml:space="preserve"> </w:t>
      </w:r>
      <w:proofErr w:type="spellStart"/>
      <w:r w:rsidRPr="006D245B">
        <w:rPr>
          <w:sz w:val="24"/>
          <w:szCs w:val="24"/>
        </w:rPr>
        <w:t>together</w:t>
      </w:r>
      <w:proofErr w:type="spellEnd"/>
      <w:r w:rsidRPr="006D245B">
        <w:rPr>
          <w:sz w:val="24"/>
          <w:szCs w:val="24"/>
        </w:rPr>
        <w:t xml:space="preserve">? A </w:t>
      </w:r>
      <w:proofErr w:type="spellStart"/>
      <w:r w:rsidRPr="006D245B">
        <w:rPr>
          <w:sz w:val="24"/>
          <w:szCs w:val="24"/>
        </w:rPr>
        <w:t>review</w:t>
      </w:r>
      <w:proofErr w:type="spellEnd"/>
      <w:r w:rsidRPr="006D245B">
        <w:rPr>
          <w:sz w:val="24"/>
          <w:szCs w:val="24"/>
        </w:rPr>
        <w:t xml:space="preserve"> </w:t>
      </w:r>
      <w:proofErr w:type="spellStart"/>
      <w:r w:rsidRPr="006D245B">
        <w:rPr>
          <w:sz w:val="24"/>
          <w:szCs w:val="24"/>
        </w:rPr>
        <w:t>of</w:t>
      </w:r>
      <w:proofErr w:type="spellEnd"/>
      <w:r w:rsidRPr="006D245B">
        <w:rPr>
          <w:sz w:val="24"/>
          <w:szCs w:val="24"/>
        </w:rPr>
        <w:t xml:space="preserve"> </w:t>
      </w:r>
      <w:proofErr w:type="spellStart"/>
      <w:r w:rsidRPr="006D245B">
        <w:rPr>
          <w:sz w:val="24"/>
          <w:szCs w:val="24"/>
        </w:rPr>
        <w:t>evidence</w:t>
      </w:r>
      <w:proofErr w:type="spellEnd"/>
      <w:r w:rsidRPr="006D245B">
        <w:rPr>
          <w:sz w:val="24"/>
          <w:szCs w:val="24"/>
        </w:rPr>
        <w:t xml:space="preserve"> for </w:t>
      </w:r>
      <w:proofErr w:type="spellStart"/>
      <w:r w:rsidRPr="006D245B">
        <w:rPr>
          <w:sz w:val="24"/>
          <w:szCs w:val="24"/>
        </w:rPr>
        <w:t>multi-disciplinary</w:t>
      </w:r>
      <w:proofErr w:type="spellEnd"/>
      <w:r w:rsidRPr="006D245B">
        <w:rPr>
          <w:sz w:val="24"/>
          <w:szCs w:val="24"/>
        </w:rPr>
        <w:t xml:space="preserve"> </w:t>
      </w:r>
      <w:proofErr w:type="spellStart"/>
      <w:r w:rsidRPr="006D245B">
        <w:rPr>
          <w:sz w:val="24"/>
          <w:szCs w:val="24"/>
        </w:rPr>
        <w:t>teams</w:t>
      </w:r>
      <w:proofErr w:type="spellEnd"/>
      <w:r w:rsidRPr="006D245B">
        <w:rPr>
          <w:sz w:val="24"/>
          <w:szCs w:val="24"/>
        </w:rPr>
        <w:t xml:space="preserve"> </w:t>
      </w:r>
      <w:proofErr w:type="spellStart"/>
      <w:r w:rsidRPr="006D245B">
        <w:rPr>
          <w:sz w:val="24"/>
          <w:szCs w:val="24"/>
        </w:rPr>
        <w:t>responding</w:t>
      </w:r>
      <w:proofErr w:type="spellEnd"/>
      <w:r w:rsidRPr="006D245B">
        <w:rPr>
          <w:sz w:val="24"/>
          <w:szCs w:val="24"/>
        </w:rPr>
        <w:t xml:space="preserve"> </w:t>
      </w:r>
      <w:proofErr w:type="spellStart"/>
      <w:r w:rsidRPr="006D245B">
        <w:rPr>
          <w:sz w:val="24"/>
          <w:szCs w:val="24"/>
        </w:rPr>
        <w:t>to</w:t>
      </w:r>
      <w:proofErr w:type="spellEnd"/>
      <w:r w:rsidRPr="006D245B">
        <w:rPr>
          <w:sz w:val="24"/>
          <w:szCs w:val="24"/>
        </w:rPr>
        <w:t xml:space="preserve"> </w:t>
      </w:r>
      <w:proofErr w:type="spellStart"/>
      <w:r w:rsidRPr="006D245B">
        <w:rPr>
          <w:sz w:val="24"/>
          <w:szCs w:val="24"/>
        </w:rPr>
        <w:t>physical</w:t>
      </w:r>
      <w:proofErr w:type="spellEnd"/>
      <w:r w:rsidRPr="006D245B">
        <w:rPr>
          <w:sz w:val="24"/>
          <w:szCs w:val="24"/>
        </w:rPr>
        <w:t xml:space="preserve"> </w:t>
      </w:r>
      <w:proofErr w:type="spellStart"/>
      <w:r w:rsidRPr="006D245B">
        <w:rPr>
          <w:sz w:val="24"/>
          <w:szCs w:val="24"/>
        </w:rPr>
        <w:t>and</w:t>
      </w:r>
      <w:proofErr w:type="spellEnd"/>
      <w:r w:rsidRPr="006D245B">
        <w:rPr>
          <w:sz w:val="24"/>
          <w:szCs w:val="24"/>
        </w:rPr>
        <w:t xml:space="preserve"> sexual </w:t>
      </w:r>
      <w:proofErr w:type="spellStart"/>
      <w:r w:rsidRPr="006D245B">
        <w:rPr>
          <w:sz w:val="24"/>
          <w:szCs w:val="24"/>
        </w:rPr>
        <w:t>child</w:t>
      </w:r>
      <w:proofErr w:type="spellEnd"/>
      <w:r w:rsidRPr="006D245B">
        <w:rPr>
          <w:sz w:val="24"/>
          <w:szCs w:val="24"/>
        </w:rPr>
        <w:t xml:space="preserve"> abuse. </w:t>
      </w:r>
      <w:r w:rsidRPr="006D245B">
        <w:rPr>
          <w:b/>
          <w:sz w:val="24"/>
          <w:szCs w:val="24"/>
        </w:rPr>
        <w:t xml:space="preserve">Trauma, </w:t>
      </w:r>
      <w:proofErr w:type="spellStart"/>
      <w:r w:rsidRPr="006D245B">
        <w:rPr>
          <w:b/>
          <w:sz w:val="24"/>
          <w:szCs w:val="24"/>
        </w:rPr>
        <w:t>Violence</w:t>
      </w:r>
      <w:proofErr w:type="spellEnd"/>
      <w:r w:rsidRPr="006D245B">
        <w:rPr>
          <w:b/>
          <w:sz w:val="24"/>
          <w:szCs w:val="24"/>
        </w:rPr>
        <w:t>, &amp; Abuse</w:t>
      </w:r>
      <w:r w:rsidRPr="006D245B">
        <w:rPr>
          <w:sz w:val="24"/>
          <w:szCs w:val="24"/>
        </w:rPr>
        <w:t>, 2019, 20(2), 214-228.</w:t>
      </w:r>
    </w:p>
    <w:p w14:paraId="307284CA"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KAYE-TZADOK, A.; DAVIDSON-ARAD, B. The </w:t>
      </w:r>
      <w:proofErr w:type="spellStart"/>
      <w:r w:rsidRPr="006D245B">
        <w:rPr>
          <w:sz w:val="24"/>
          <w:szCs w:val="24"/>
        </w:rPr>
        <w:t>contribution</w:t>
      </w:r>
      <w:proofErr w:type="spellEnd"/>
      <w:r w:rsidRPr="006D245B">
        <w:rPr>
          <w:sz w:val="24"/>
          <w:szCs w:val="24"/>
        </w:rPr>
        <w:t xml:space="preserve"> </w:t>
      </w:r>
      <w:proofErr w:type="spellStart"/>
      <w:r w:rsidRPr="006D245B">
        <w:rPr>
          <w:sz w:val="24"/>
          <w:szCs w:val="24"/>
        </w:rPr>
        <w:t>of</w:t>
      </w:r>
      <w:proofErr w:type="spellEnd"/>
      <w:r w:rsidRPr="006D245B">
        <w:rPr>
          <w:sz w:val="24"/>
          <w:szCs w:val="24"/>
        </w:rPr>
        <w:t xml:space="preserve"> </w:t>
      </w:r>
      <w:proofErr w:type="spellStart"/>
      <w:r w:rsidRPr="006D245B">
        <w:rPr>
          <w:sz w:val="24"/>
          <w:szCs w:val="24"/>
        </w:rPr>
        <w:t>cognitive</w:t>
      </w:r>
      <w:proofErr w:type="spellEnd"/>
      <w:r w:rsidRPr="006D245B">
        <w:rPr>
          <w:sz w:val="24"/>
          <w:szCs w:val="24"/>
        </w:rPr>
        <w:t xml:space="preserve"> </w:t>
      </w:r>
      <w:proofErr w:type="spellStart"/>
      <w:r w:rsidRPr="006D245B">
        <w:rPr>
          <w:sz w:val="24"/>
          <w:szCs w:val="24"/>
        </w:rPr>
        <w:t>strategies</w:t>
      </w:r>
      <w:proofErr w:type="spellEnd"/>
      <w:r w:rsidRPr="006D245B">
        <w:rPr>
          <w:sz w:val="24"/>
          <w:szCs w:val="24"/>
        </w:rPr>
        <w:t xml:space="preserve"> </w:t>
      </w:r>
      <w:proofErr w:type="spellStart"/>
      <w:r w:rsidRPr="006D245B">
        <w:rPr>
          <w:sz w:val="24"/>
          <w:szCs w:val="24"/>
        </w:rPr>
        <w:t>to</w:t>
      </w:r>
      <w:proofErr w:type="spellEnd"/>
      <w:r w:rsidRPr="006D245B">
        <w:rPr>
          <w:sz w:val="24"/>
          <w:szCs w:val="24"/>
        </w:rPr>
        <w:t xml:space="preserve"> </w:t>
      </w:r>
      <w:proofErr w:type="spellStart"/>
      <w:r w:rsidRPr="006D245B">
        <w:rPr>
          <w:sz w:val="24"/>
          <w:szCs w:val="24"/>
        </w:rPr>
        <w:t>the</w:t>
      </w:r>
      <w:proofErr w:type="spellEnd"/>
      <w:r w:rsidRPr="006D245B">
        <w:rPr>
          <w:sz w:val="24"/>
          <w:szCs w:val="24"/>
        </w:rPr>
        <w:t xml:space="preserve"> </w:t>
      </w:r>
      <w:proofErr w:type="spellStart"/>
      <w:r w:rsidRPr="006D245B">
        <w:rPr>
          <w:sz w:val="24"/>
          <w:szCs w:val="24"/>
        </w:rPr>
        <w:t>resilience</w:t>
      </w:r>
      <w:proofErr w:type="spellEnd"/>
      <w:r w:rsidRPr="006D245B">
        <w:rPr>
          <w:sz w:val="24"/>
          <w:szCs w:val="24"/>
        </w:rPr>
        <w:t xml:space="preserve"> </w:t>
      </w:r>
      <w:proofErr w:type="spellStart"/>
      <w:r w:rsidRPr="006D245B">
        <w:rPr>
          <w:sz w:val="24"/>
          <w:szCs w:val="24"/>
        </w:rPr>
        <w:t>of</w:t>
      </w:r>
      <w:proofErr w:type="spellEnd"/>
      <w:r w:rsidRPr="006D245B">
        <w:rPr>
          <w:sz w:val="24"/>
          <w:szCs w:val="24"/>
        </w:rPr>
        <w:t xml:space="preserve"> </w:t>
      </w:r>
      <w:proofErr w:type="spellStart"/>
      <w:r w:rsidRPr="006D245B">
        <w:rPr>
          <w:sz w:val="24"/>
          <w:szCs w:val="24"/>
        </w:rPr>
        <w:t>women</w:t>
      </w:r>
      <w:proofErr w:type="spellEnd"/>
      <w:r w:rsidRPr="006D245B">
        <w:rPr>
          <w:sz w:val="24"/>
          <w:szCs w:val="24"/>
        </w:rPr>
        <w:t xml:space="preserve"> </w:t>
      </w:r>
      <w:proofErr w:type="spellStart"/>
      <w:r w:rsidRPr="006D245B">
        <w:rPr>
          <w:sz w:val="24"/>
          <w:szCs w:val="24"/>
        </w:rPr>
        <w:t>survivors</w:t>
      </w:r>
      <w:proofErr w:type="spellEnd"/>
      <w:r w:rsidRPr="006D245B">
        <w:rPr>
          <w:sz w:val="24"/>
          <w:szCs w:val="24"/>
        </w:rPr>
        <w:t xml:space="preserve"> </w:t>
      </w:r>
      <w:proofErr w:type="spellStart"/>
      <w:r w:rsidRPr="006D245B">
        <w:rPr>
          <w:sz w:val="24"/>
          <w:szCs w:val="24"/>
        </w:rPr>
        <w:t>of</w:t>
      </w:r>
      <w:proofErr w:type="spellEnd"/>
      <w:r w:rsidRPr="006D245B">
        <w:rPr>
          <w:sz w:val="24"/>
          <w:szCs w:val="24"/>
        </w:rPr>
        <w:t xml:space="preserve"> </w:t>
      </w:r>
      <w:proofErr w:type="spellStart"/>
      <w:r w:rsidRPr="006D245B">
        <w:rPr>
          <w:sz w:val="24"/>
          <w:szCs w:val="24"/>
        </w:rPr>
        <w:t>childhood</w:t>
      </w:r>
      <w:proofErr w:type="spellEnd"/>
      <w:r w:rsidRPr="006D245B">
        <w:rPr>
          <w:sz w:val="24"/>
          <w:szCs w:val="24"/>
        </w:rPr>
        <w:t xml:space="preserve"> sexual abuse </w:t>
      </w:r>
      <w:proofErr w:type="spellStart"/>
      <w:r w:rsidRPr="006D245B">
        <w:rPr>
          <w:sz w:val="24"/>
          <w:szCs w:val="24"/>
        </w:rPr>
        <w:t>and</w:t>
      </w:r>
      <w:proofErr w:type="spellEnd"/>
      <w:r w:rsidRPr="006D245B">
        <w:rPr>
          <w:sz w:val="24"/>
          <w:szCs w:val="24"/>
        </w:rPr>
        <w:t xml:space="preserve"> non-</w:t>
      </w:r>
      <w:proofErr w:type="spellStart"/>
      <w:r w:rsidRPr="006D245B">
        <w:rPr>
          <w:sz w:val="24"/>
          <w:szCs w:val="24"/>
        </w:rPr>
        <w:t>abused</w:t>
      </w:r>
      <w:proofErr w:type="spellEnd"/>
      <w:r w:rsidRPr="006D245B">
        <w:rPr>
          <w:sz w:val="24"/>
          <w:szCs w:val="24"/>
        </w:rPr>
        <w:t xml:space="preserve"> </w:t>
      </w:r>
      <w:proofErr w:type="spellStart"/>
      <w:r w:rsidRPr="006D245B">
        <w:rPr>
          <w:sz w:val="24"/>
          <w:szCs w:val="24"/>
        </w:rPr>
        <w:t>women</w:t>
      </w:r>
      <w:proofErr w:type="spellEnd"/>
      <w:r w:rsidRPr="006D245B">
        <w:rPr>
          <w:sz w:val="24"/>
          <w:szCs w:val="24"/>
        </w:rPr>
        <w:t xml:space="preserve">. </w:t>
      </w:r>
      <w:proofErr w:type="spellStart"/>
      <w:r w:rsidRPr="006D245B">
        <w:rPr>
          <w:b/>
          <w:sz w:val="24"/>
          <w:szCs w:val="24"/>
        </w:rPr>
        <w:t>Violence</w:t>
      </w:r>
      <w:proofErr w:type="spellEnd"/>
      <w:r w:rsidRPr="006D245B">
        <w:rPr>
          <w:b/>
          <w:sz w:val="24"/>
          <w:szCs w:val="24"/>
        </w:rPr>
        <w:t xml:space="preserve"> </w:t>
      </w:r>
      <w:proofErr w:type="spellStart"/>
      <w:r w:rsidRPr="006D245B">
        <w:rPr>
          <w:b/>
          <w:sz w:val="24"/>
          <w:szCs w:val="24"/>
        </w:rPr>
        <w:t>Against</w:t>
      </w:r>
      <w:proofErr w:type="spellEnd"/>
      <w:r w:rsidRPr="006D245B">
        <w:rPr>
          <w:b/>
          <w:sz w:val="24"/>
          <w:szCs w:val="24"/>
        </w:rPr>
        <w:t xml:space="preserve"> </w:t>
      </w:r>
      <w:proofErr w:type="spellStart"/>
      <w:r w:rsidRPr="006D245B">
        <w:rPr>
          <w:b/>
          <w:sz w:val="24"/>
          <w:szCs w:val="24"/>
        </w:rPr>
        <w:t>Women</w:t>
      </w:r>
      <w:proofErr w:type="spellEnd"/>
      <w:r w:rsidRPr="006D245B">
        <w:rPr>
          <w:sz w:val="24"/>
          <w:szCs w:val="24"/>
        </w:rPr>
        <w:t xml:space="preserve"> [Internet]. 2016.</w:t>
      </w:r>
    </w:p>
    <w:p w14:paraId="345D086F"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KRINDGES, C. A.; MACEDO, D. M.; HABIGZANG, L. F. Abuso sexual na infância e suas repercussões na satisfação sexual na idade adulta de mulheres vítimas. </w:t>
      </w:r>
      <w:r w:rsidRPr="006D245B">
        <w:rPr>
          <w:b/>
          <w:sz w:val="24"/>
          <w:szCs w:val="24"/>
        </w:rPr>
        <w:t>Contextos Clínicos</w:t>
      </w:r>
      <w:r w:rsidRPr="006D245B">
        <w:rPr>
          <w:sz w:val="24"/>
          <w:szCs w:val="24"/>
        </w:rPr>
        <w:t>, v. 9, n. 1, p. 60-71, 2016.</w:t>
      </w:r>
    </w:p>
    <w:p w14:paraId="70195600"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MARTÍN, E. S. </w:t>
      </w:r>
      <w:r w:rsidRPr="006D245B">
        <w:rPr>
          <w:b/>
          <w:sz w:val="24"/>
          <w:szCs w:val="24"/>
        </w:rPr>
        <w:t>Sequelas do abuso sexual na infância.</w:t>
      </w:r>
      <w:r w:rsidRPr="006D245B">
        <w:rPr>
          <w:sz w:val="24"/>
          <w:szCs w:val="24"/>
        </w:rPr>
        <w:t xml:space="preserve"> Sou mãe, 2022. Disponível em: https://soumamae.com.br/sequelas-abuso-sexual-infancia/. Acesso em: 28 de abr. de 2023.</w:t>
      </w:r>
    </w:p>
    <w:p w14:paraId="17052960"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OLIVEIRA, J. R. et al. Violência sexual e </w:t>
      </w:r>
      <w:proofErr w:type="spellStart"/>
      <w:r w:rsidRPr="006D245B">
        <w:rPr>
          <w:sz w:val="24"/>
          <w:szCs w:val="24"/>
        </w:rPr>
        <w:t>coocorrências</w:t>
      </w:r>
      <w:proofErr w:type="spellEnd"/>
      <w:r w:rsidRPr="006D245B">
        <w:rPr>
          <w:sz w:val="24"/>
          <w:szCs w:val="24"/>
        </w:rPr>
        <w:t xml:space="preserve"> em crianças e adolescentes: estudo das incidências ao logo de uma década. </w:t>
      </w:r>
      <w:proofErr w:type="spellStart"/>
      <w:r w:rsidRPr="006D245B">
        <w:rPr>
          <w:b/>
          <w:sz w:val="24"/>
          <w:szCs w:val="24"/>
        </w:rPr>
        <w:t>Cienc</w:t>
      </w:r>
      <w:proofErr w:type="spellEnd"/>
      <w:r w:rsidRPr="006D245B">
        <w:rPr>
          <w:b/>
          <w:sz w:val="24"/>
          <w:szCs w:val="24"/>
        </w:rPr>
        <w:t xml:space="preserve"> </w:t>
      </w:r>
      <w:proofErr w:type="spellStart"/>
      <w:r w:rsidRPr="006D245B">
        <w:rPr>
          <w:b/>
          <w:sz w:val="24"/>
          <w:szCs w:val="24"/>
        </w:rPr>
        <w:t>Saude</w:t>
      </w:r>
      <w:proofErr w:type="spellEnd"/>
      <w:r w:rsidRPr="006D245B">
        <w:rPr>
          <w:b/>
          <w:sz w:val="24"/>
          <w:szCs w:val="24"/>
        </w:rPr>
        <w:t xml:space="preserve"> Coletiva</w:t>
      </w:r>
      <w:r w:rsidRPr="006D245B">
        <w:rPr>
          <w:sz w:val="24"/>
          <w:szCs w:val="24"/>
        </w:rPr>
        <w:t xml:space="preserve"> [Internet]. 2014.</w:t>
      </w:r>
    </w:p>
    <w:p w14:paraId="3C110697"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REZENDE, S. J. As cicatrizes: Impactos na vida adulta do abuso sexual infantil. </w:t>
      </w:r>
      <w:r w:rsidRPr="006D245B">
        <w:rPr>
          <w:b/>
          <w:sz w:val="24"/>
          <w:szCs w:val="24"/>
        </w:rPr>
        <w:t>Raízes no Direito</w:t>
      </w:r>
      <w:r w:rsidRPr="006D245B">
        <w:rPr>
          <w:sz w:val="24"/>
          <w:szCs w:val="24"/>
        </w:rPr>
        <w:t>, v. 2, n. 1, p. 87-100, 2013.</w:t>
      </w:r>
    </w:p>
    <w:p w14:paraId="7436A9F7"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SANTOS, E. L. et al. Consequências psicológicas do abuso sexual infantil na vida adulta. Faculdade </w:t>
      </w:r>
      <w:proofErr w:type="spellStart"/>
      <w:r w:rsidRPr="006D245B">
        <w:rPr>
          <w:sz w:val="24"/>
          <w:szCs w:val="24"/>
        </w:rPr>
        <w:t>Multivix</w:t>
      </w:r>
      <w:proofErr w:type="spellEnd"/>
      <w:r w:rsidRPr="006D245B">
        <w:rPr>
          <w:sz w:val="24"/>
          <w:szCs w:val="24"/>
        </w:rPr>
        <w:t xml:space="preserve"> Nova Venécia, </w:t>
      </w:r>
      <w:r w:rsidRPr="006D245B">
        <w:rPr>
          <w:b/>
          <w:sz w:val="24"/>
          <w:szCs w:val="24"/>
        </w:rPr>
        <w:t xml:space="preserve">Universo Acadêmico </w:t>
      </w:r>
      <w:r w:rsidRPr="006D245B">
        <w:rPr>
          <w:sz w:val="24"/>
          <w:szCs w:val="24"/>
        </w:rPr>
        <w:t xml:space="preserve">/ ISSN 1676-3408 v. 31 n. 01 </w:t>
      </w:r>
      <w:proofErr w:type="gramStart"/>
      <w:r w:rsidRPr="006D245B">
        <w:rPr>
          <w:sz w:val="24"/>
          <w:szCs w:val="24"/>
        </w:rPr>
        <w:t>Jan.</w:t>
      </w:r>
      <w:proofErr w:type="gramEnd"/>
      <w:r w:rsidRPr="006D245B">
        <w:rPr>
          <w:sz w:val="24"/>
          <w:szCs w:val="24"/>
        </w:rPr>
        <w:t>/Dez., 2020, Anual. Disponível em: https://multivix.edu.br/wp-content/uploads/2022/04/revista-universo-academico-v31-n01-completa.pdf. Acesso em: 30 de abr. de 2023.</w:t>
      </w:r>
    </w:p>
    <w:p w14:paraId="70236422"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SANTOS, S. S.; DELL'AGLIO, D. D. Quando o silêncio é rompido: o processo de revelação e notificação de abuso sexual infantil. </w:t>
      </w:r>
      <w:r w:rsidRPr="006D245B">
        <w:rPr>
          <w:b/>
          <w:sz w:val="24"/>
          <w:szCs w:val="24"/>
        </w:rPr>
        <w:t>Psicologia &amp; Sociedade</w:t>
      </w:r>
      <w:r w:rsidRPr="006D245B">
        <w:rPr>
          <w:sz w:val="24"/>
          <w:szCs w:val="24"/>
        </w:rPr>
        <w:t>, v. 22, n. 2, p. 328-335, 2010.</w:t>
      </w:r>
    </w:p>
    <w:p w14:paraId="18C572DA"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SIEBRA, D. X. et al. Os Prejuízos causados à Saúde Mental e à vida sexual adulta das mulheres vítimas de Abuso Sexual na infância. ID </w:t>
      </w:r>
      <w:proofErr w:type="spellStart"/>
      <w:r w:rsidRPr="006D245B">
        <w:rPr>
          <w:sz w:val="24"/>
          <w:szCs w:val="24"/>
        </w:rPr>
        <w:t>on</w:t>
      </w:r>
      <w:proofErr w:type="spellEnd"/>
      <w:r w:rsidRPr="006D245B">
        <w:rPr>
          <w:sz w:val="24"/>
          <w:szCs w:val="24"/>
        </w:rPr>
        <w:t xml:space="preserve"> </w:t>
      </w:r>
      <w:proofErr w:type="spellStart"/>
      <w:r w:rsidRPr="006D245B">
        <w:rPr>
          <w:sz w:val="24"/>
          <w:szCs w:val="24"/>
        </w:rPr>
        <w:t>line</w:t>
      </w:r>
      <w:proofErr w:type="spellEnd"/>
      <w:r w:rsidRPr="006D245B">
        <w:rPr>
          <w:sz w:val="24"/>
          <w:szCs w:val="24"/>
        </w:rPr>
        <w:t xml:space="preserve"> </w:t>
      </w:r>
      <w:r w:rsidRPr="006D245B">
        <w:rPr>
          <w:b/>
          <w:sz w:val="24"/>
          <w:szCs w:val="24"/>
        </w:rPr>
        <w:t>Revista de Psicologia</w:t>
      </w:r>
      <w:r w:rsidRPr="006D245B">
        <w:rPr>
          <w:sz w:val="24"/>
          <w:szCs w:val="24"/>
        </w:rPr>
        <w:t>, v. 13, n. 46, p. 359-378, 2019.</w:t>
      </w:r>
    </w:p>
    <w:p w14:paraId="69D3CA78" w14:textId="77777777" w:rsidR="006D245B" w:rsidRPr="006D245B" w:rsidRDefault="006D245B" w:rsidP="006D245B">
      <w:pPr>
        <w:pStyle w:val="PargrafodaLista"/>
        <w:spacing w:before="240"/>
        <w:ind w:left="0"/>
        <w:contextualSpacing w:val="0"/>
        <w:rPr>
          <w:sz w:val="24"/>
          <w:szCs w:val="24"/>
        </w:rPr>
      </w:pPr>
      <w:r w:rsidRPr="006D245B">
        <w:rPr>
          <w:sz w:val="24"/>
          <w:szCs w:val="24"/>
        </w:rPr>
        <w:t>SOUSA, A. S.; OLIVEIRA, G. S.; ALVES, L. H. A pesquisa bibliográfica: princípios e fundamentos.</w:t>
      </w:r>
      <w:r w:rsidRPr="006D245B">
        <w:rPr>
          <w:rFonts w:eastAsia="Times New Roman"/>
          <w:snapToGrid w:val="0"/>
          <w:sz w:val="24"/>
          <w:szCs w:val="24"/>
        </w:rPr>
        <w:t xml:space="preserve"> </w:t>
      </w:r>
      <w:r w:rsidRPr="006D245B">
        <w:rPr>
          <w:b/>
          <w:sz w:val="24"/>
          <w:szCs w:val="24"/>
        </w:rPr>
        <w:t xml:space="preserve">Cadernos da </w:t>
      </w:r>
      <w:proofErr w:type="spellStart"/>
      <w:r w:rsidRPr="006D245B">
        <w:rPr>
          <w:b/>
          <w:sz w:val="24"/>
          <w:szCs w:val="24"/>
        </w:rPr>
        <w:t>Fucamp</w:t>
      </w:r>
      <w:proofErr w:type="spellEnd"/>
      <w:r w:rsidRPr="006D245B">
        <w:rPr>
          <w:sz w:val="24"/>
          <w:szCs w:val="24"/>
        </w:rPr>
        <w:t>, v.20, n.43, p.64-83/2021. Disponível em: https://revistas.fucamp.edu.br/index.php/cadernos/article/view/2336. Acesso em: 26 de abr. de 2023.</w:t>
      </w:r>
    </w:p>
    <w:p w14:paraId="7D0B3D0D"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WATSON, K. 1994. </w:t>
      </w:r>
      <w:proofErr w:type="spellStart"/>
      <w:r w:rsidRPr="006D245B">
        <w:rPr>
          <w:b/>
          <w:sz w:val="24"/>
          <w:szCs w:val="24"/>
        </w:rPr>
        <w:t>Substitute</w:t>
      </w:r>
      <w:proofErr w:type="spellEnd"/>
      <w:r w:rsidRPr="006D245B">
        <w:rPr>
          <w:b/>
          <w:sz w:val="24"/>
          <w:szCs w:val="24"/>
        </w:rPr>
        <w:t xml:space="preserve"> </w:t>
      </w:r>
      <w:proofErr w:type="spellStart"/>
      <w:r w:rsidRPr="006D245B">
        <w:rPr>
          <w:b/>
          <w:sz w:val="24"/>
          <w:szCs w:val="24"/>
        </w:rPr>
        <w:t>care</w:t>
      </w:r>
      <w:proofErr w:type="spellEnd"/>
      <w:r w:rsidRPr="006D245B">
        <w:rPr>
          <w:b/>
          <w:sz w:val="24"/>
          <w:szCs w:val="24"/>
        </w:rPr>
        <w:t xml:space="preserve"> </w:t>
      </w:r>
      <w:proofErr w:type="spellStart"/>
      <w:r w:rsidRPr="006D245B">
        <w:rPr>
          <w:b/>
          <w:sz w:val="24"/>
          <w:szCs w:val="24"/>
        </w:rPr>
        <w:t>providers</w:t>
      </w:r>
      <w:proofErr w:type="spellEnd"/>
      <w:r w:rsidRPr="006D245B">
        <w:rPr>
          <w:b/>
          <w:sz w:val="24"/>
          <w:szCs w:val="24"/>
        </w:rPr>
        <w:t>:</w:t>
      </w:r>
      <w:r w:rsidRPr="006D245B">
        <w:rPr>
          <w:sz w:val="24"/>
          <w:szCs w:val="24"/>
        </w:rPr>
        <w:t xml:space="preserve"> </w:t>
      </w:r>
      <w:proofErr w:type="spellStart"/>
      <w:r w:rsidRPr="006D245B">
        <w:rPr>
          <w:sz w:val="24"/>
          <w:szCs w:val="24"/>
        </w:rPr>
        <w:t>Helping</w:t>
      </w:r>
      <w:proofErr w:type="spellEnd"/>
      <w:r w:rsidRPr="006D245B">
        <w:rPr>
          <w:sz w:val="24"/>
          <w:szCs w:val="24"/>
        </w:rPr>
        <w:t xml:space="preserve"> </w:t>
      </w:r>
      <w:proofErr w:type="spellStart"/>
      <w:r w:rsidRPr="006D245B">
        <w:rPr>
          <w:sz w:val="24"/>
          <w:szCs w:val="24"/>
        </w:rPr>
        <w:t>abused</w:t>
      </w:r>
      <w:proofErr w:type="spellEnd"/>
      <w:r w:rsidRPr="006D245B">
        <w:rPr>
          <w:sz w:val="24"/>
          <w:szCs w:val="24"/>
        </w:rPr>
        <w:t xml:space="preserve"> </w:t>
      </w:r>
      <w:proofErr w:type="spellStart"/>
      <w:r w:rsidRPr="006D245B">
        <w:rPr>
          <w:sz w:val="24"/>
          <w:szCs w:val="24"/>
        </w:rPr>
        <w:t>and</w:t>
      </w:r>
      <w:proofErr w:type="spellEnd"/>
      <w:r w:rsidRPr="006D245B">
        <w:rPr>
          <w:sz w:val="24"/>
          <w:szCs w:val="24"/>
        </w:rPr>
        <w:t xml:space="preserve"> </w:t>
      </w:r>
      <w:proofErr w:type="spellStart"/>
      <w:r w:rsidRPr="006D245B">
        <w:rPr>
          <w:sz w:val="24"/>
          <w:szCs w:val="24"/>
        </w:rPr>
        <w:t>neglected</w:t>
      </w:r>
      <w:proofErr w:type="spellEnd"/>
      <w:r w:rsidRPr="006D245B">
        <w:rPr>
          <w:sz w:val="24"/>
          <w:szCs w:val="24"/>
        </w:rPr>
        <w:t xml:space="preserve"> </w:t>
      </w:r>
      <w:proofErr w:type="spellStart"/>
      <w:proofErr w:type="gramStart"/>
      <w:r w:rsidRPr="006D245B">
        <w:rPr>
          <w:sz w:val="24"/>
          <w:szCs w:val="24"/>
        </w:rPr>
        <w:t>children.Washington</w:t>
      </w:r>
      <w:proofErr w:type="spellEnd"/>
      <w:proofErr w:type="gramEnd"/>
      <w:r w:rsidRPr="006D245B">
        <w:rPr>
          <w:sz w:val="24"/>
          <w:szCs w:val="24"/>
        </w:rPr>
        <w:t xml:space="preserve">, DC: </w:t>
      </w:r>
      <w:proofErr w:type="spellStart"/>
      <w:r w:rsidRPr="006D245B">
        <w:rPr>
          <w:sz w:val="24"/>
          <w:szCs w:val="24"/>
        </w:rPr>
        <w:t>National</w:t>
      </w:r>
      <w:proofErr w:type="spellEnd"/>
      <w:r w:rsidRPr="006D245B">
        <w:rPr>
          <w:sz w:val="24"/>
          <w:szCs w:val="24"/>
        </w:rPr>
        <w:t xml:space="preserve"> Center </w:t>
      </w:r>
      <w:proofErr w:type="spellStart"/>
      <w:r w:rsidRPr="006D245B">
        <w:rPr>
          <w:sz w:val="24"/>
          <w:szCs w:val="24"/>
        </w:rPr>
        <w:t>on</w:t>
      </w:r>
      <w:proofErr w:type="spellEnd"/>
      <w:r w:rsidRPr="006D245B">
        <w:rPr>
          <w:sz w:val="24"/>
          <w:szCs w:val="24"/>
        </w:rPr>
        <w:t xml:space="preserve"> </w:t>
      </w:r>
      <w:proofErr w:type="spellStart"/>
      <w:r w:rsidRPr="006D245B">
        <w:rPr>
          <w:sz w:val="24"/>
          <w:szCs w:val="24"/>
        </w:rPr>
        <w:t>Child</w:t>
      </w:r>
      <w:proofErr w:type="spellEnd"/>
      <w:r w:rsidRPr="006D245B">
        <w:rPr>
          <w:sz w:val="24"/>
          <w:szCs w:val="24"/>
        </w:rPr>
        <w:t xml:space="preserve"> Abuse </w:t>
      </w:r>
      <w:proofErr w:type="spellStart"/>
      <w:r w:rsidRPr="006D245B">
        <w:rPr>
          <w:sz w:val="24"/>
          <w:szCs w:val="24"/>
        </w:rPr>
        <w:t>and</w:t>
      </w:r>
      <w:proofErr w:type="spellEnd"/>
      <w:r w:rsidRPr="006D245B">
        <w:rPr>
          <w:sz w:val="24"/>
          <w:szCs w:val="24"/>
        </w:rPr>
        <w:t xml:space="preserve"> </w:t>
      </w:r>
      <w:proofErr w:type="spellStart"/>
      <w:r w:rsidRPr="006D245B">
        <w:rPr>
          <w:sz w:val="24"/>
          <w:szCs w:val="24"/>
        </w:rPr>
        <w:t>Neglect</w:t>
      </w:r>
      <w:proofErr w:type="spellEnd"/>
      <w:r w:rsidRPr="006D245B">
        <w:rPr>
          <w:sz w:val="24"/>
          <w:szCs w:val="24"/>
        </w:rPr>
        <w:t>.</w:t>
      </w:r>
    </w:p>
    <w:p w14:paraId="3332054C" w14:textId="77777777" w:rsidR="006D245B" w:rsidRPr="006D245B" w:rsidRDefault="006D245B" w:rsidP="006D245B">
      <w:pPr>
        <w:pStyle w:val="PargrafodaLista"/>
        <w:spacing w:before="240"/>
        <w:ind w:left="0"/>
        <w:contextualSpacing w:val="0"/>
        <w:rPr>
          <w:sz w:val="24"/>
          <w:szCs w:val="24"/>
        </w:rPr>
      </w:pPr>
      <w:r w:rsidRPr="006D245B">
        <w:rPr>
          <w:sz w:val="24"/>
          <w:szCs w:val="24"/>
        </w:rPr>
        <w:t xml:space="preserve">WHO. World Health </w:t>
      </w:r>
      <w:proofErr w:type="spellStart"/>
      <w:r w:rsidRPr="006D245B">
        <w:rPr>
          <w:sz w:val="24"/>
          <w:szCs w:val="24"/>
        </w:rPr>
        <w:t>Organization</w:t>
      </w:r>
      <w:proofErr w:type="spellEnd"/>
      <w:r w:rsidRPr="006D245B">
        <w:rPr>
          <w:sz w:val="24"/>
          <w:szCs w:val="24"/>
        </w:rPr>
        <w:t xml:space="preserve">. </w:t>
      </w:r>
      <w:proofErr w:type="spellStart"/>
      <w:r w:rsidRPr="006D245B">
        <w:rPr>
          <w:b/>
          <w:sz w:val="24"/>
          <w:szCs w:val="24"/>
        </w:rPr>
        <w:t>Guidelines</w:t>
      </w:r>
      <w:proofErr w:type="spellEnd"/>
      <w:r w:rsidRPr="006D245B">
        <w:rPr>
          <w:b/>
          <w:sz w:val="24"/>
          <w:szCs w:val="24"/>
        </w:rPr>
        <w:t xml:space="preserve"> for </w:t>
      </w:r>
      <w:proofErr w:type="spellStart"/>
      <w:r w:rsidRPr="006D245B">
        <w:rPr>
          <w:b/>
          <w:sz w:val="24"/>
          <w:szCs w:val="24"/>
        </w:rPr>
        <w:t>medico-legal</w:t>
      </w:r>
      <w:proofErr w:type="spellEnd"/>
      <w:r w:rsidRPr="006D245B">
        <w:rPr>
          <w:b/>
          <w:sz w:val="24"/>
          <w:szCs w:val="24"/>
        </w:rPr>
        <w:t xml:space="preserve"> </w:t>
      </w:r>
      <w:proofErr w:type="spellStart"/>
      <w:r w:rsidRPr="006D245B">
        <w:rPr>
          <w:b/>
          <w:sz w:val="24"/>
          <w:szCs w:val="24"/>
        </w:rPr>
        <w:t>care</w:t>
      </w:r>
      <w:proofErr w:type="spellEnd"/>
      <w:r w:rsidRPr="006D245B">
        <w:rPr>
          <w:b/>
          <w:sz w:val="24"/>
          <w:szCs w:val="24"/>
        </w:rPr>
        <w:t xml:space="preserve"> for </w:t>
      </w:r>
      <w:proofErr w:type="spellStart"/>
      <w:r w:rsidRPr="006D245B">
        <w:rPr>
          <w:b/>
          <w:sz w:val="24"/>
          <w:szCs w:val="24"/>
        </w:rPr>
        <w:t>victims</w:t>
      </w:r>
      <w:proofErr w:type="spellEnd"/>
      <w:r w:rsidRPr="006D245B">
        <w:rPr>
          <w:b/>
          <w:sz w:val="24"/>
          <w:szCs w:val="24"/>
        </w:rPr>
        <w:t xml:space="preserve"> </w:t>
      </w:r>
      <w:proofErr w:type="spellStart"/>
      <w:r w:rsidRPr="006D245B">
        <w:rPr>
          <w:b/>
          <w:sz w:val="24"/>
          <w:szCs w:val="24"/>
        </w:rPr>
        <w:t>of</w:t>
      </w:r>
      <w:proofErr w:type="spellEnd"/>
      <w:r w:rsidRPr="006D245B">
        <w:rPr>
          <w:b/>
          <w:sz w:val="24"/>
          <w:szCs w:val="24"/>
        </w:rPr>
        <w:t xml:space="preserve"> sexual </w:t>
      </w:r>
      <w:proofErr w:type="spellStart"/>
      <w:r w:rsidRPr="006D245B">
        <w:rPr>
          <w:b/>
          <w:sz w:val="24"/>
          <w:szCs w:val="24"/>
        </w:rPr>
        <w:t>violence</w:t>
      </w:r>
      <w:proofErr w:type="spellEnd"/>
      <w:r w:rsidRPr="006D245B">
        <w:rPr>
          <w:b/>
          <w:sz w:val="24"/>
          <w:szCs w:val="24"/>
        </w:rPr>
        <w:t>.</w:t>
      </w:r>
      <w:r w:rsidRPr="006D245B">
        <w:rPr>
          <w:sz w:val="24"/>
          <w:szCs w:val="24"/>
        </w:rPr>
        <w:t xml:space="preserve"> </w:t>
      </w:r>
      <w:proofErr w:type="spellStart"/>
      <w:r w:rsidRPr="006D245B">
        <w:rPr>
          <w:sz w:val="24"/>
          <w:szCs w:val="24"/>
        </w:rPr>
        <w:t>Geneve</w:t>
      </w:r>
      <w:proofErr w:type="spellEnd"/>
      <w:r w:rsidRPr="006D245B">
        <w:rPr>
          <w:sz w:val="24"/>
          <w:szCs w:val="24"/>
        </w:rPr>
        <w:t>; 2003.</w:t>
      </w:r>
    </w:p>
    <w:p w14:paraId="1F8F78A2" w14:textId="310C64BD" w:rsidR="00360548" w:rsidRPr="006D245B" w:rsidRDefault="006D245B" w:rsidP="006D245B">
      <w:pPr>
        <w:pStyle w:val="PargrafodaLista"/>
        <w:spacing w:before="240"/>
        <w:ind w:left="0"/>
        <w:contextualSpacing w:val="0"/>
        <w:rPr>
          <w:sz w:val="24"/>
          <w:szCs w:val="24"/>
        </w:rPr>
      </w:pPr>
      <w:r w:rsidRPr="006D245B">
        <w:rPr>
          <w:sz w:val="24"/>
          <w:szCs w:val="24"/>
        </w:rPr>
        <w:lastRenderedPageBreak/>
        <w:t xml:space="preserve">WOISKI, R. O.; ROCHA, D. L. Cuidado de enfermagem à criança vítima de violência sexual atendida em unidade de emergência hospitalar. </w:t>
      </w:r>
      <w:proofErr w:type="spellStart"/>
      <w:r w:rsidRPr="006D245B">
        <w:rPr>
          <w:b/>
          <w:sz w:val="24"/>
          <w:szCs w:val="24"/>
        </w:rPr>
        <w:t>Esc</w:t>
      </w:r>
      <w:proofErr w:type="spellEnd"/>
      <w:r w:rsidRPr="006D245B">
        <w:rPr>
          <w:b/>
          <w:sz w:val="24"/>
          <w:szCs w:val="24"/>
        </w:rPr>
        <w:t xml:space="preserve"> Anna Nery. </w:t>
      </w:r>
      <w:r w:rsidRPr="006D245B">
        <w:rPr>
          <w:sz w:val="24"/>
          <w:szCs w:val="24"/>
        </w:rPr>
        <w:t>2010;14(1):143- 50.</w:t>
      </w:r>
    </w:p>
    <w:p w14:paraId="06781D8C" w14:textId="531E69C2" w:rsidR="009944CE" w:rsidRPr="003933B9" w:rsidRDefault="009944CE" w:rsidP="009944CE">
      <w:pPr>
        <w:pStyle w:val="Rodap"/>
      </w:pPr>
    </w:p>
    <w:sectPr w:rsidR="009944CE" w:rsidRPr="003933B9" w:rsidSect="004071DD">
      <w:headerReference w:type="default" r:id="rId8"/>
      <w:footerReference w:type="default" r:id="rId9"/>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EAB6" w14:textId="77777777" w:rsidR="00A51D45" w:rsidRDefault="00A51D45" w:rsidP="004071DD">
      <w:r>
        <w:separator/>
      </w:r>
    </w:p>
  </w:endnote>
  <w:endnote w:type="continuationSeparator" w:id="0">
    <w:p w14:paraId="479AEF60" w14:textId="77777777" w:rsidR="00A51D45" w:rsidRDefault="00A51D45"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40842" w14:textId="77777777" w:rsidR="00A51D45" w:rsidRDefault="00A51D45" w:rsidP="004071DD">
      <w:r>
        <w:separator/>
      </w:r>
    </w:p>
  </w:footnote>
  <w:footnote w:type="continuationSeparator" w:id="0">
    <w:p w14:paraId="014C4B70" w14:textId="77777777" w:rsidR="00A51D45" w:rsidRDefault="00A51D45" w:rsidP="004071DD">
      <w:r>
        <w:continuationSeparator/>
      </w:r>
    </w:p>
  </w:footnote>
  <w:footnote w:id="1">
    <w:p w14:paraId="4BFC5E8A" w14:textId="7B0BA774" w:rsidR="00D4056D" w:rsidRPr="00D4056D" w:rsidRDefault="00D4056D">
      <w:pPr>
        <w:pStyle w:val="Textodenotaderodap"/>
        <w:rPr>
          <w:sz w:val="24"/>
        </w:rPr>
      </w:pPr>
      <w:r w:rsidRPr="00D4056D">
        <w:rPr>
          <w:rStyle w:val="Refdenotaderodap"/>
          <w:sz w:val="24"/>
        </w:rPr>
        <w:footnoteRef/>
      </w:r>
      <w:r w:rsidRPr="00D4056D">
        <w:rPr>
          <w:sz w:val="24"/>
        </w:rPr>
        <w:t xml:space="preserve"> Acadêmicos do curso de Enfermagem da Christus Faculdade do Piauí-CHRISFAPI.</w:t>
      </w:r>
    </w:p>
  </w:footnote>
  <w:footnote w:id="2">
    <w:p w14:paraId="2F55E655" w14:textId="56944961" w:rsidR="00D4056D" w:rsidRDefault="00D4056D">
      <w:pPr>
        <w:pStyle w:val="Textodenotaderodap"/>
      </w:pPr>
      <w:r w:rsidRPr="00D4056D">
        <w:rPr>
          <w:rStyle w:val="Refdenotaderodap"/>
          <w:sz w:val="24"/>
        </w:rPr>
        <w:footnoteRef/>
      </w:r>
      <w:r w:rsidRPr="00D4056D">
        <w:rPr>
          <w:sz w:val="24"/>
        </w:rPr>
        <w:t xml:space="preserve"> Mestre em Terapia Intensiva pelo Instituto Brasileiro de Terapia Intensiva-IBRATI.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DD"/>
    <w:rsid w:val="00015C6A"/>
    <w:rsid w:val="000C38C1"/>
    <w:rsid w:val="00146632"/>
    <w:rsid w:val="0014789D"/>
    <w:rsid w:val="00305C62"/>
    <w:rsid w:val="00312962"/>
    <w:rsid w:val="00321602"/>
    <w:rsid w:val="00360548"/>
    <w:rsid w:val="003933B9"/>
    <w:rsid w:val="003E5786"/>
    <w:rsid w:val="004071DD"/>
    <w:rsid w:val="004220E9"/>
    <w:rsid w:val="004232AB"/>
    <w:rsid w:val="004961DC"/>
    <w:rsid w:val="00574FC5"/>
    <w:rsid w:val="00591305"/>
    <w:rsid w:val="005C4F4F"/>
    <w:rsid w:val="00696958"/>
    <w:rsid w:val="006D08DC"/>
    <w:rsid w:val="006D245B"/>
    <w:rsid w:val="00715E15"/>
    <w:rsid w:val="007242CD"/>
    <w:rsid w:val="00770C83"/>
    <w:rsid w:val="00781757"/>
    <w:rsid w:val="00783E9A"/>
    <w:rsid w:val="00846ACF"/>
    <w:rsid w:val="008865CE"/>
    <w:rsid w:val="008A2CC2"/>
    <w:rsid w:val="008C5FAF"/>
    <w:rsid w:val="009104BB"/>
    <w:rsid w:val="009140D1"/>
    <w:rsid w:val="009601C2"/>
    <w:rsid w:val="009944CE"/>
    <w:rsid w:val="00A0637E"/>
    <w:rsid w:val="00A43E37"/>
    <w:rsid w:val="00A51D45"/>
    <w:rsid w:val="00A72088"/>
    <w:rsid w:val="00AE6AA5"/>
    <w:rsid w:val="00B41C20"/>
    <w:rsid w:val="00B74563"/>
    <w:rsid w:val="00B761A1"/>
    <w:rsid w:val="00BE54F9"/>
    <w:rsid w:val="00C016B1"/>
    <w:rsid w:val="00C43042"/>
    <w:rsid w:val="00CB1ECB"/>
    <w:rsid w:val="00D0745F"/>
    <w:rsid w:val="00D2125B"/>
    <w:rsid w:val="00D4056D"/>
    <w:rsid w:val="00D431FA"/>
    <w:rsid w:val="00D97A01"/>
    <w:rsid w:val="00DB1935"/>
    <w:rsid w:val="00E1448D"/>
    <w:rsid w:val="00E53C24"/>
    <w:rsid w:val="00E94362"/>
    <w:rsid w:val="00F86C67"/>
    <w:rsid w:val="00F95884"/>
    <w:rsid w:val="00FB6641"/>
    <w:rsid w:val="00FF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D4056D"/>
    <w:rPr>
      <w:sz w:val="20"/>
      <w:szCs w:val="20"/>
    </w:rPr>
  </w:style>
  <w:style w:type="character" w:customStyle="1" w:styleId="TextodenotaderodapChar">
    <w:name w:val="Texto de nota de rodapé Char"/>
    <w:basedOn w:val="Fontepargpadro"/>
    <w:link w:val="Textodenotaderodap"/>
    <w:uiPriority w:val="99"/>
    <w:semiHidden/>
    <w:rsid w:val="00D4056D"/>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D4056D"/>
    <w:rPr>
      <w:vertAlign w:val="superscript"/>
    </w:rPr>
  </w:style>
  <w:style w:type="paragraph" w:styleId="Corpodetexto">
    <w:name w:val="Body Text"/>
    <w:basedOn w:val="Normal"/>
    <w:link w:val="CorpodetextoChar"/>
    <w:uiPriority w:val="1"/>
    <w:qFormat/>
    <w:rsid w:val="006D245B"/>
    <w:pPr>
      <w:widowControl w:val="0"/>
      <w:autoSpaceDE w:val="0"/>
      <w:autoSpaceDN w:val="0"/>
      <w:ind w:left="102"/>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6D245B"/>
    <w:rPr>
      <w:rFonts w:ascii="Arial MT" w:eastAsia="Arial MT" w:hAnsi="Arial MT" w:cs="Arial MT"/>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2858">
      <w:bodyDiv w:val="1"/>
      <w:marLeft w:val="0"/>
      <w:marRight w:val="0"/>
      <w:marTop w:val="0"/>
      <w:marBottom w:val="0"/>
      <w:divBdr>
        <w:top w:val="none" w:sz="0" w:space="0" w:color="auto"/>
        <w:left w:val="none" w:sz="0" w:space="0" w:color="auto"/>
        <w:bottom w:val="none" w:sz="0" w:space="0" w:color="auto"/>
        <w:right w:val="none" w:sz="0" w:space="0" w:color="auto"/>
      </w:divBdr>
      <w:divsChild>
        <w:div w:id="579490250">
          <w:marLeft w:val="0"/>
          <w:marRight w:val="0"/>
          <w:marTop w:val="0"/>
          <w:marBottom w:val="0"/>
          <w:divBdr>
            <w:top w:val="none" w:sz="0" w:space="0" w:color="auto"/>
            <w:left w:val="none" w:sz="0" w:space="0" w:color="auto"/>
            <w:bottom w:val="none" w:sz="0" w:space="0" w:color="auto"/>
            <w:right w:val="none" w:sz="0" w:space="0" w:color="auto"/>
          </w:divBdr>
        </w:div>
      </w:divsChild>
    </w:div>
    <w:div w:id="829978646">
      <w:bodyDiv w:val="1"/>
      <w:marLeft w:val="0"/>
      <w:marRight w:val="0"/>
      <w:marTop w:val="0"/>
      <w:marBottom w:val="0"/>
      <w:divBdr>
        <w:top w:val="none" w:sz="0" w:space="0" w:color="auto"/>
        <w:left w:val="none" w:sz="0" w:space="0" w:color="auto"/>
        <w:bottom w:val="none" w:sz="0" w:space="0" w:color="auto"/>
        <w:right w:val="none" w:sz="0" w:space="0" w:color="auto"/>
      </w:divBdr>
      <w:divsChild>
        <w:div w:id="150752842">
          <w:marLeft w:val="0"/>
          <w:marRight w:val="0"/>
          <w:marTop w:val="0"/>
          <w:marBottom w:val="0"/>
          <w:divBdr>
            <w:top w:val="none" w:sz="0" w:space="0" w:color="auto"/>
            <w:left w:val="none" w:sz="0" w:space="0" w:color="auto"/>
            <w:bottom w:val="none" w:sz="0" w:space="0" w:color="auto"/>
            <w:right w:val="none" w:sz="0" w:space="0" w:color="auto"/>
          </w:divBdr>
        </w:div>
      </w:divsChild>
    </w:div>
    <w:div w:id="951207134">
      <w:bodyDiv w:val="1"/>
      <w:marLeft w:val="0"/>
      <w:marRight w:val="0"/>
      <w:marTop w:val="0"/>
      <w:marBottom w:val="0"/>
      <w:divBdr>
        <w:top w:val="none" w:sz="0" w:space="0" w:color="auto"/>
        <w:left w:val="none" w:sz="0" w:space="0" w:color="auto"/>
        <w:bottom w:val="none" w:sz="0" w:space="0" w:color="auto"/>
        <w:right w:val="none" w:sz="0" w:space="0" w:color="auto"/>
      </w:divBdr>
      <w:divsChild>
        <w:div w:id="272832499">
          <w:marLeft w:val="0"/>
          <w:marRight w:val="0"/>
          <w:marTop w:val="0"/>
          <w:marBottom w:val="0"/>
          <w:divBdr>
            <w:top w:val="none" w:sz="0" w:space="0" w:color="auto"/>
            <w:left w:val="none" w:sz="0" w:space="0" w:color="auto"/>
            <w:bottom w:val="none" w:sz="0" w:space="0" w:color="auto"/>
            <w:right w:val="none" w:sz="0" w:space="0" w:color="auto"/>
          </w:divBdr>
        </w:div>
      </w:divsChild>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1517-1A9B-44CA-B8A5-9867F57E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2571</Words>
  <Characters>13887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Alessandra</cp:lastModifiedBy>
  <cp:revision>35</cp:revision>
  <cp:lastPrinted>2021-07-28T20:43:00Z</cp:lastPrinted>
  <dcterms:created xsi:type="dcterms:W3CDTF">2021-07-22T16:04:00Z</dcterms:created>
  <dcterms:modified xsi:type="dcterms:W3CDTF">2023-09-02T00:05:00Z</dcterms:modified>
</cp:coreProperties>
</file>