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51" w:rsidRPr="00223949" w:rsidRDefault="009E171C" w:rsidP="00223949">
      <w:pPr>
        <w:spacing w:before="2280" w:after="0" w:line="240" w:lineRule="auto"/>
        <w:jc w:val="center"/>
        <w:rPr>
          <w:rFonts w:cstheme="minorHAnsi"/>
          <w:b/>
          <w:bCs/>
          <w:color w:val="BD1633" w:themeColor="accent1" w:themeShade="BF"/>
          <w:sz w:val="28"/>
          <w:szCs w:val="28"/>
        </w:rPr>
      </w:pPr>
      <w:r>
        <w:rPr>
          <w:rFonts w:cstheme="minorHAnsi"/>
          <w:b/>
          <w:bCs/>
          <w:noProof/>
          <w:color w:val="FF0000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 xml:space="preserve">31 mar., </w:t>
                        </w:r>
                        <w:proofErr w:type="gramStart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1</w:t>
                        </w:r>
                        <w:proofErr w:type="gramEnd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 xml:space="preserve">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2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3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4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5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6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7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8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9" o:title="Uma imagem contendo texto&#10;&#10;Descrição gerada automaticamente" croptop="9537f" cropbottom="9672f" cropleft="5322f" cropright="5447f"/>
            </v:shape>
          </v:group>
        </w:pict>
      </w:r>
      <w:r w:rsidR="00223949" w:rsidRPr="00223949">
        <w:rPr>
          <w:b/>
          <w:sz w:val="28"/>
          <w:szCs w:val="28"/>
        </w:rPr>
        <w:t xml:space="preserve">O USO DO FOGO NO CERRADO E CONSERVAÇÃO DA BIODIVERSIDADE: UM ESTUDO COM MORADORES DA COMUNIDADE CABECEIRAS, LOCALIZADA NO ENTORNO DO PARQUE ESTADUAL DA LAPA </w:t>
      </w:r>
      <w:r w:rsidR="003F49C4" w:rsidRPr="00223949">
        <w:rPr>
          <w:b/>
          <w:sz w:val="28"/>
          <w:szCs w:val="28"/>
        </w:rPr>
        <w:t>GRANDE.</w:t>
      </w:r>
    </w:p>
    <w:p w:rsidR="000B56B2" w:rsidRPr="00AE6BF7" w:rsidRDefault="000B56B2" w:rsidP="00B200BA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E57581" w:rsidRPr="00AE6BF7" w:rsidRDefault="00E57581" w:rsidP="00B200B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E57581" w:rsidRPr="00AE6BF7" w:rsidRDefault="00E57581" w:rsidP="00B200BA">
      <w:pPr>
        <w:pStyle w:val="Corpo"/>
        <w:jc w:val="right"/>
        <w:rPr>
          <w:rFonts w:asciiTheme="minorHAnsi" w:hAnsiTheme="minorHAnsi" w:cstheme="minorHAnsi"/>
        </w:rPr>
      </w:pPr>
      <w:r w:rsidRPr="00AE6BF7">
        <w:rPr>
          <w:rFonts w:asciiTheme="minorHAnsi" w:hAnsiTheme="minorHAnsi" w:cstheme="minorHAnsi"/>
        </w:rPr>
        <w:t>Eliano Luiz Rodrigues1</w:t>
      </w:r>
    </w:p>
    <w:p w:rsidR="00E57581" w:rsidRPr="00AE6BF7" w:rsidRDefault="00E57581" w:rsidP="00B200BA">
      <w:pPr>
        <w:pStyle w:val="Corpo"/>
        <w:jc w:val="right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Universidade Federal do Triângulo Mineiro/ Instituto Estadual de Florestas (IEF-MG)</w:t>
      </w:r>
      <w:r w:rsidR="00AE6BF7">
        <w:rPr>
          <w:rFonts w:asciiTheme="minorHAnsi" w:hAnsiTheme="minorHAnsi" w:cstheme="minorHAnsi"/>
          <w:lang w:val="it-IT"/>
        </w:rPr>
        <w:t xml:space="preserve"> 1</w:t>
      </w:r>
    </w:p>
    <w:p w:rsidR="00E57581" w:rsidRPr="00AE6BF7" w:rsidRDefault="00E57581" w:rsidP="00B200BA">
      <w:pPr>
        <w:pStyle w:val="Corpo"/>
        <w:jc w:val="right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elianoluiz@gmail.com</w:t>
      </w:r>
      <w:r w:rsidR="00AE6BF7">
        <w:rPr>
          <w:rFonts w:asciiTheme="minorHAnsi" w:hAnsiTheme="minorHAnsi" w:cstheme="minorHAnsi"/>
          <w:lang w:val="it-IT"/>
        </w:rPr>
        <w:t xml:space="preserve"> 1</w:t>
      </w:r>
    </w:p>
    <w:p w:rsidR="00E57581" w:rsidRPr="00AE6BF7" w:rsidRDefault="00E57581" w:rsidP="00B200BA">
      <w:pPr>
        <w:pStyle w:val="Corpo"/>
        <w:jc w:val="right"/>
        <w:rPr>
          <w:rFonts w:asciiTheme="minorHAnsi" w:hAnsiTheme="minorHAnsi" w:cstheme="minorHAnsi"/>
        </w:rPr>
      </w:pPr>
    </w:p>
    <w:p w:rsidR="00E57581" w:rsidRPr="00AE6BF7" w:rsidRDefault="003F49C4" w:rsidP="00B200BA">
      <w:pPr>
        <w:pStyle w:val="Corpo"/>
        <w:jc w:val="right"/>
        <w:rPr>
          <w:rFonts w:asciiTheme="minorHAnsi" w:eastAsia="Arial" w:hAnsiTheme="minorHAnsi" w:cstheme="minorHAnsi"/>
          <w:vertAlign w:val="superscript"/>
        </w:rPr>
      </w:pPr>
      <w:r w:rsidRPr="0054691B">
        <w:t>Dr. Danilo Seithi Kato</w:t>
      </w:r>
      <w:r w:rsidR="00E57581" w:rsidRPr="00AE6BF7">
        <w:rPr>
          <w:rFonts w:asciiTheme="minorHAnsi" w:hAnsiTheme="minorHAnsi" w:cstheme="minorHAnsi"/>
        </w:rPr>
        <w:t xml:space="preserve"> 2</w:t>
      </w:r>
    </w:p>
    <w:p w:rsidR="00E57581" w:rsidRPr="00AE6BF7" w:rsidRDefault="00E57581" w:rsidP="00B200BA">
      <w:pPr>
        <w:pStyle w:val="Corpo"/>
        <w:jc w:val="right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Universidad</w:t>
      </w:r>
      <w:r w:rsidR="003F49C4">
        <w:rPr>
          <w:rFonts w:asciiTheme="minorHAnsi" w:hAnsiTheme="minorHAnsi" w:cstheme="minorHAnsi"/>
          <w:lang w:val="it-IT"/>
        </w:rPr>
        <w:t xml:space="preserve">e Federal do Triângulo Mineiro </w:t>
      </w:r>
      <w:r w:rsidRPr="00AE6BF7">
        <w:rPr>
          <w:rFonts w:asciiTheme="minorHAnsi" w:hAnsiTheme="minorHAnsi" w:cstheme="minorHAnsi"/>
          <w:lang w:val="it-IT"/>
        </w:rPr>
        <w:t>2</w:t>
      </w:r>
    </w:p>
    <w:p w:rsidR="00E57581" w:rsidRPr="00AE6BF7" w:rsidRDefault="003F49C4" w:rsidP="00B200BA">
      <w:pPr>
        <w:pStyle w:val="Corpo"/>
        <w:jc w:val="right"/>
        <w:rPr>
          <w:rFonts w:asciiTheme="minorHAnsi" w:eastAsia="Arial" w:hAnsiTheme="minorHAnsi" w:cstheme="minorHAnsi"/>
          <w:vertAlign w:val="superscript"/>
        </w:rPr>
      </w:pPr>
      <w:r>
        <w:rPr>
          <w:rFonts w:asciiTheme="minorHAnsi" w:hAnsiTheme="minorHAnsi" w:cstheme="minorHAnsi"/>
          <w:lang w:val="it-IT"/>
        </w:rPr>
        <w:t xml:space="preserve">Katosdan@yahoo.com.br </w:t>
      </w:r>
      <w:r w:rsidR="00AE6BF7">
        <w:rPr>
          <w:rFonts w:asciiTheme="minorHAnsi" w:hAnsiTheme="minorHAnsi" w:cstheme="minorHAnsi"/>
          <w:lang w:val="it-IT"/>
        </w:rPr>
        <w:t>2</w:t>
      </w:r>
    </w:p>
    <w:p w:rsidR="00006639" w:rsidRDefault="00006639" w:rsidP="00006639">
      <w:pPr>
        <w:pStyle w:val="Corpo"/>
        <w:jc w:val="center"/>
        <w:rPr>
          <w:rFonts w:asciiTheme="minorHAnsi" w:hAnsiTheme="minorHAnsi" w:cstheme="minorHAnsi"/>
          <w:lang w:val="it-IT"/>
        </w:rPr>
      </w:pPr>
    </w:p>
    <w:p w:rsidR="00006639" w:rsidRDefault="00006639" w:rsidP="00006639">
      <w:pPr>
        <w:pStyle w:val="Corpo"/>
        <w:rPr>
          <w:rFonts w:asciiTheme="minorHAnsi" w:hAnsiTheme="minorHAnsi" w:cstheme="minorHAnsi"/>
          <w:lang w:val="it-IT"/>
        </w:rPr>
      </w:pPr>
    </w:p>
    <w:p w:rsidR="00006639" w:rsidRDefault="00006639" w:rsidP="000066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Resumo</w:t>
      </w:r>
    </w:p>
    <w:p w:rsidR="00E7664F" w:rsidRPr="009E171C" w:rsidRDefault="00006639" w:rsidP="00E7664F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9E171C">
        <w:rPr>
          <w:rFonts w:cstheme="minorHAnsi"/>
          <w:sz w:val="24"/>
          <w:szCs w:val="24"/>
          <w:lang w:val="pt-BR"/>
        </w:rPr>
        <w:t xml:space="preserve">Esta pesquisa teve o objetivo de investigar as </w:t>
      </w:r>
      <w:r w:rsidRPr="009E171C">
        <w:rPr>
          <w:rFonts w:cstheme="minorHAnsi"/>
          <w:sz w:val="24"/>
          <w:szCs w:val="24"/>
        </w:rPr>
        <w:t xml:space="preserve">concepções </w:t>
      </w:r>
      <w:r w:rsidRPr="009E171C">
        <w:rPr>
          <w:sz w:val="24"/>
          <w:szCs w:val="24"/>
        </w:rPr>
        <w:t xml:space="preserve">dos sujeitos do campo </w:t>
      </w:r>
      <w:r w:rsidRPr="009E171C">
        <w:rPr>
          <w:rFonts w:eastAsia="Calibri"/>
          <w:sz w:val="24"/>
          <w:szCs w:val="24"/>
        </w:rPr>
        <w:t>sobre os aspectos relacionados ao uso do fogo em práticas agrícolas tradicionais na comunidade Cabeceiras, localizada no entorno do Parque Estadual da Lapa Grande e</w:t>
      </w:r>
      <w:r w:rsidRPr="009E171C">
        <w:rPr>
          <w:rFonts w:cstheme="minorHAnsi"/>
          <w:sz w:val="24"/>
          <w:szCs w:val="24"/>
          <w:lang w:val="pt-BR"/>
        </w:rPr>
        <w:t xml:space="preserve"> discutir </w:t>
      </w:r>
      <w:r w:rsidR="009E171C">
        <w:rPr>
          <w:sz w:val="24"/>
          <w:szCs w:val="24"/>
        </w:rPr>
        <w:t>as mudanças ou resistências</w:t>
      </w:r>
      <w:r w:rsidRPr="009E171C">
        <w:rPr>
          <w:sz w:val="24"/>
          <w:szCs w:val="24"/>
        </w:rPr>
        <w:t xml:space="preserve"> com as diretrizes da U</w:t>
      </w:r>
      <w:r w:rsidR="00861415" w:rsidRPr="009E171C">
        <w:rPr>
          <w:sz w:val="24"/>
          <w:szCs w:val="24"/>
        </w:rPr>
        <w:t xml:space="preserve">nidade de </w:t>
      </w:r>
      <w:r w:rsidRPr="009E171C">
        <w:rPr>
          <w:sz w:val="24"/>
          <w:szCs w:val="24"/>
        </w:rPr>
        <w:t>C</w:t>
      </w:r>
      <w:r w:rsidR="00861415" w:rsidRPr="009E171C">
        <w:rPr>
          <w:sz w:val="24"/>
          <w:szCs w:val="24"/>
        </w:rPr>
        <w:t>onservação</w:t>
      </w:r>
      <w:r w:rsidRPr="009E171C">
        <w:rPr>
          <w:rFonts w:cstheme="minorHAnsi"/>
          <w:sz w:val="24"/>
          <w:szCs w:val="24"/>
        </w:rPr>
        <w:t xml:space="preserve">. </w:t>
      </w:r>
      <w:r w:rsidRPr="009E171C">
        <w:rPr>
          <w:rFonts w:cstheme="minorHAnsi"/>
          <w:sz w:val="24"/>
          <w:szCs w:val="24"/>
          <w:lang w:val="pt-BR"/>
        </w:rPr>
        <w:t>Foi desenvolvida com agricultores familiares d</w:t>
      </w:r>
      <w:r w:rsidR="00861415" w:rsidRPr="009E171C">
        <w:rPr>
          <w:rFonts w:cstheme="minorHAnsi"/>
          <w:sz w:val="24"/>
          <w:szCs w:val="24"/>
          <w:lang w:val="pt-BR"/>
        </w:rPr>
        <w:t>a comunidade Cabeceiras, município de Montes Claros – MG. Os resultados foram analis</w:t>
      </w:r>
      <w:bookmarkStart w:id="0" w:name="_GoBack"/>
      <w:bookmarkEnd w:id="0"/>
      <w:r w:rsidR="00861415" w:rsidRPr="009E171C">
        <w:rPr>
          <w:rFonts w:cstheme="minorHAnsi"/>
          <w:sz w:val="24"/>
          <w:szCs w:val="24"/>
          <w:lang w:val="pt-BR"/>
        </w:rPr>
        <w:t>ados com base em categorias que emergiram a partir dos dados obtidos. Conclui-se que</w:t>
      </w:r>
      <w:r w:rsidR="006D0A1F" w:rsidRPr="009E171C">
        <w:rPr>
          <w:rFonts w:cstheme="minorHAnsi"/>
          <w:sz w:val="24"/>
          <w:szCs w:val="24"/>
          <w:lang w:val="pt-BR"/>
        </w:rPr>
        <w:t xml:space="preserve"> os agricultores familiares residentes no entorno da Unidade de Conservação possuem uma grande preocupação com a conservação ambiental usufruindo dos recursos natura</w:t>
      </w:r>
      <w:r w:rsidR="00E7664F" w:rsidRPr="009E171C">
        <w:rPr>
          <w:rFonts w:cstheme="minorHAnsi"/>
          <w:sz w:val="24"/>
          <w:szCs w:val="24"/>
          <w:lang w:val="pt-BR"/>
        </w:rPr>
        <w:t>is para a sua sustentabilidade, o que coloca a necessidade de ações que movam no sentido de fortalecer compreensões mais complexas da questão, e que valor</w:t>
      </w:r>
      <w:r w:rsidR="00CE541E" w:rsidRPr="009E171C">
        <w:rPr>
          <w:rFonts w:cstheme="minorHAnsi"/>
          <w:sz w:val="24"/>
          <w:szCs w:val="24"/>
          <w:lang w:val="pt-BR"/>
        </w:rPr>
        <w:t>izem os modos de vida do campo.</w:t>
      </w:r>
    </w:p>
    <w:p w:rsidR="00E7664F" w:rsidRDefault="00E7664F" w:rsidP="00006639">
      <w:pPr>
        <w:pStyle w:val="Standard"/>
        <w:spacing w:line="276" w:lineRule="auto"/>
        <w:jc w:val="both"/>
        <w:rPr>
          <w:b/>
          <w:szCs w:val="24"/>
        </w:rPr>
      </w:pPr>
    </w:p>
    <w:p w:rsidR="00006639" w:rsidRDefault="00006639" w:rsidP="00006639">
      <w:pPr>
        <w:pStyle w:val="Standard"/>
        <w:spacing w:line="276" w:lineRule="auto"/>
        <w:jc w:val="both"/>
        <w:rPr>
          <w:szCs w:val="24"/>
        </w:rPr>
      </w:pPr>
      <w:r w:rsidRPr="0054691B">
        <w:rPr>
          <w:b/>
          <w:szCs w:val="24"/>
        </w:rPr>
        <w:t>Palavras-chave</w:t>
      </w:r>
      <w:r w:rsidRPr="0054691B">
        <w:rPr>
          <w:szCs w:val="24"/>
        </w:rPr>
        <w:t xml:space="preserve">: Unidade de Conservação. </w:t>
      </w:r>
      <w:r>
        <w:rPr>
          <w:szCs w:val="24"/>
        </w:rPr>
        <w:t xml:space="preserve">Concepção </w:t>
      </w:r>
      <w:r w:rsidRPr="0054691B">
        <w:rPr>
          <w:szCs w:val="24"/>
        </w:rPr>
        <w:t>Ambiental. Uso do Fogo no Cerrado. Práticas Agrícolas.</w:t>
      </w:r>
    </w:p>
    <w:p w:rsidR="00F5709F" w:rsidRPr="0054691B" w:rsidRDefault="00F5709F" w:rsidP="00006639">
      <w:pPr>
        <w:pStyle w:val="Standard"/>
        <w:spacing w:line="276" w:lineRule="auto"/>
        <w:jc w:val="both"/>
        <w:rPr>
          <w:szCs w:val="24"/>
        </w:rPr>
      </w:pPr>
    </w:p>
    <w:p w:rsidR="00F5709F" w:rsidRPr="00D37BB6" w:rsidRDefault="00F5709F" w:rsidP="00F5709F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  <w:r w:rsidRPr="00D37BB6">
        <w:rPr>
          <w:rFonts w:asciiTheme="minorHAnsi" w:hAnsiTheme="minorHAnsi" w:cstheme="minorHAnsi"/>
          <w:b/>
          <w:szCs w:val="24"/>
        </w:rPr>
        <w:t xml:space="preserve">1. Introdução </w:t>
      </w:r>
    </w:p>
    <w:p w:rsidR="001D3960" w:rsidRDefault="00F5709F" w:rsidP="00F5709F">
      <w:pPr>
        <w:pStyle w:val="Corpo"/>
        <w:jc w:val="both"/>
      </w:pPr>
      <w:r w:rsidRPr="00D37BB6">
        <w:rPr>
          <w:rFonts w:asciiTheme="minorHAnsi" w:hAnsiTheme="minorHAnsi" w:cstheme="minorHAnsi"/>
        </w:rPr>
        <w:t>Este</w:t>
      </w:r>
      <w:r>
        <w:rPr>
          <w:rFonts w:asciiTheme="minorHAnsi" w:hAnsiTheme="minorHAnsi" w:cstheme="minorHAnsi"/>
        </w:rPr>
        <w:t xml:space="preserve"> </w:t>
      </w:r>
      <w:r w:rsidR="00006639">
        <w:rPr>
          <w:rFonts w:cstheme="minorHAnsi"/>
        </w:rPr>
        <w:t>trabalho</w:t>
      </w:r>
      <w:r w:rsidR="00006639" w:rsidRPr="00684FFD">
        <w:rPr>
          <w:rFonts w:cstheme="minorHAnsi"/>
        </w:rPr>
        <w:t xml:space="preserve"> retrata uma pesquisa</w:t>
      </w:r>
      <w:r w:rsidR="00367551" w:rsidRPr="00B819DD">
        <w:rPr>
          <w:rFonts w:cstheme="minorHAnsi"/>
        </w:rPr>
        <w:t xml:space="preserve">, no nível de iniciação científica, sobre as </w:t>
      </w:r>
      <w:r w:rsidR="008E4952" w:rsidRPr="00B819DD">
        <w:rPr>
          <w:rFonts w:eastAsia="Calibri"/>
        </w:rPr>
        <w:t>concepções</w:t>
      </w:r>
      <w:r w:rsidR="00223949" w:rsidRPr="00B819DD">
        <w:rPr>
          <w:rFonts w:cstheme="minorHAnsi"/>
        </w:rPr>
        <w:t xml:space="preserve"> ambientais de moradores da </w:t>
      </w:r>
      <w:r w:rsidR="00223949" w:rsidRPr="00B819DD">
        <w:t xml:space="preserve">comunidade </w:t>
      </w:r>
      <w:r w:rsidR="00223949" w:rsidRPr="00B819DD">
        <w:rPr>
          <w:rFonts w:eastAsia="Calibri"/>
        </w:rPr>
        <w:t>Cabeceiras, localizada no entorno do Parque Estadual da Lapa Grande</w:t>
      </w:r>
      <w:r w:rsidR="00CE541E">
        <w:rPr>
          <w:rFonts w:eastAsia="Calibri"/>
        </w:rPr>
        <w:t xml:space="preserve"> (PELG)</w:t>
      </w:r>
      <w:r w:rsidR="00223949" w:rsidRPr="00B819DD">
        <w:rPr>
          <w:rFonts w:eastAsia="Calibri"/>
        </w:rPr>
        <w:t xml:space="preserve">, </w:t>
      </w:r>
      <w:r w:rsidR="00223949" w:rsidRPr="00B819DD">
        <w:t>sobre o uso do fogo em práticas agrícolas tradicionais e a conservação da biodiversidade.</w:t>
      </w:r>
      <w:r w:rsidR="00DF53E0" w:rsidRPr="00B819DD">
        <w:t xml:space="preserve"> </w:t>
      </w:r>
      <w:r w:rsidR="001D6486" w:rsidRPr="00B819DD">
        <w:t>A relação com a terra em especial no bioma Cerrado</w:t>
      </w:r>
      <w:r w:rsidR="005D1E58" w:rsidRPr="00B819DD">
        <w:t>,</w:t>
      </w:r>
      <w:r w:rsidR="001D6486" w:rsidRPr="00B819DD">
        <w:t xml:space="preserve"> característico da região</w:t>
      </w:r>
      <w:r w:rsidR="005D1E58" w:rsidRPr="00B819DD">
        <w:t>,</w:t>
      </w:r>
      <w:r w:rsidR="001D6486" w:rsidRPr="00B819DD">
        <w:t xml:space="preserve"> levou os agricultores familiares ao longo dos anos a desenvolverem e aprimorarem diversas práticas de cultivos, como o uso do fogo para eliminar o excesso de material lenhoso no solo o que possibilita a limpeza e preparo da área para o </w:t>
      </w:r>
      <w:r w:rsidR="00551E32">
        <w:t>plantio.</w:t>
      </w:r>
    </w:p>
    <w:p w:rsidR="001D3960" w:rsidRDefault="001D3960" w:rsidP="00F5709F">
      <w:pPr>
        <w:pStyle w:val="Corpo"/>
        <w:jc w:val="both"/>
      </w:pPr>
    </w:p>
    <w:p w:rsidR="001D3960" w:rsidRPr="00D37BB6" w:rsidRDefault="001D3960" w:rsidP="001D3960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  <w:r w:rsidRPr="00D37BB6">
        <w:rPr>
          <w:rFonts w:asciiTheme="minorHAnsi" w:eastAsia="Times New Roman" w:hAnsiTheme="minorHAnsi" w:cstheme="minorHAnsi"/>
          <w:b/>
          <w:szCs w:val="24"/>
        </w:rPr>
        <w:t>2. Justificativa</w:t>
      </w:r>
    </w:p>
    <w:p w:rsidR="00F5709F" w:rsidRDefault="00DF53E0" w:rsidP="00F5709F">
      <w:pPr>
        <w:pStyle w:val="Corpo"/>
        <w:jc w:val="both"/>
        <w:rPr>
          <w:rFonts w:cstheme="minorHAnsi"/>
        </w:rPr>
      </w:pPr>
      <w:r w:rsidRPr="00B819DD">
        <w:rPr>
          <w:shd w:val="clear" w:color="auto" w:fill="FFFFFF"/>
        </w:rPr>
        <w:lastRenderedPageBreak/>
        <w:t xml:space="preserve">As práticas agrícolas que envolvem o manejo do fogo evidenciam a relação do agricultor com a preservação do meio ambiente, extraindo a sua subsistência de forma sustentável. </w:t>
      </w:r>
      <w:r w:rsidR="001D6486" w:rsidRPr="00B819DD">
        <w:rPr>
          <w:rFonts w:cstheme="minorHAnsi"/>
        </w:rPr>
        <w:t xml:space="preserve">Assim, este estudo parte da seguinte questão de pesquisa: </w:t>
      </w:r>
      <w:r w:rsidR="001D6486" w:rsidRPr="00B819DD">
        <w:rPr>
          <w:rFonts w:eastAsia="Calibri"/>
        </w:rPr>
        <w:t>Quais as concepções dos sujeitos do</w:t>
      </w:r>
      <w:r w:rsidR="008C376C">
        <w:rPr>
          <w:rFonts w:eastAsia="Calibri"/>
        </w:rPr>
        <w:t xml:space="preserve"> campo da comunidade Cabeceiras, </w:t>
      </w:r>
      <w:r w:rsidR="001D6486" w:rsidRPr="00B819DD">
        <w:rPr>
          <w:rFonts w:eastAsia="Calibri"/>
        </w:rPr>
        <w:t xml:space="preserve">sobre os aspectos relacionados ao uso do fogo em práticas agrícolas tradicionais? </w:t>
      </w:r>
      <w:r w:rsidR="001D6486" w:rsidRPr="00B819DD">
        <w:rPr>
          <w:rFonts w:cstheme="minorHAnsi"/>
        </w:rPr>
        <w:t xml:space="preserve">Compreender melhor </w:t>
      </w:r>
      <w:r w:rsidR="00B819DD" w:rsidRPr="00B819DD">
        <w:rPr>
          <w:rFonts w:cstheme="minorHAnsi"/>
        </w:rPr>
        <w:t>essas concepções auxiliarão</w:t>
      </w:r>
      <w:r w:rsidR="001D6486" w:rsidRPr="00B819DD">
        <w:rPr>
          <w:rFonts w:cstheme="minorHAnsi"/>
        </w:rPr>
        <w:t xml:space="preserve"> a pensar políticas de gestão </w:t>
      </w:r>
      <w:r w:rsidR="00973762" w:rsidRPr="00B819DD">
        <w:rPr>
          <w:rFonts w:cstheme="minorHAnsi"/>
        </w:rPr>
        <w:t xml:space="preserve">e educação ambiental com os moradores do entorno </w:t>
      </w:r>
      <w:r w:rsidR="00CE541E">
        <w:rPr>
          <w:rFonts w:cstheme="minorHAnsi"/>
        </w:rPr>
        <w:t>da Unidade de Conservação (UC).</w:t>
      </w:r>
    </w:p>
    <w:p w:rsidR="00F5709F" w:rsidRDefault="00F5709F" w:rsidP="00F5709F">
      <w:pPr>
        <w:pStyle w:val="Corpo"/>
        <w:jc w:val="both"/>
        <w:rPr>
          <w:rFonts w:cstheme="minorHAnsi"/>
        </w:rPr>
      </w:pPr>
    </w:p>
    <w:p w:rsidR="00F5709F" w:rsidRPr="00D37BB6" w:rsidRDefault="00F5709F" w:rsidP="00F5709F">
      <w:pPr>
        <w:pStyle w:val="Default"/>
        <w:jc w:val="both"/>
        <w:rPr>
          <w:rFonts w:asciiTheme="minorHAnsi" w:hAnsiTheme="minorHAnsi" w:cstheme="minorHAnsi"/>
        </w:rPr>
      </w:pPr>
      <w:r w:rsidRPr="00D37BB6">
        <w:rPr>
          <w:rFonts w:asciiTheme="minorHAnsi" w:hAnsiTheme="minorHAnsi" w:cstheme="minorHAnsi"/>
          <w:b/>
        </w:rPr>
        <w:t>3. Objetivos</w:t>
      </w:r>
    </w:p>
    <w:p w:rsidR="00F5709F" w:rsidRPr="00D37BB6" w:rsidRDefault="00F5709F" w:rsidP="00F5709F">
      <w:pPr>
        <w:pStyle w:val="Standarduser"/>
        <w:ind w:firstLine="709"/>
        <w:jc w:val="both"/>
        <w:rPr>
          <w:rFonts w:asciiTheme="minorHAnsi" w:hAnsiTheme="minorHAnsi" w:cstheme="minorHAnsi"/>
          <w:b/>
          <w:vanish/>
          <w:sz w:val="24"/>
          <w:szCs w:val="24"/>
        </w:rPr>
      </w:pPr>
    </w:p>
    <w:p w:rsidR="00F5709F" w:rsidRPr="00D37BB6" w:rsidRDefault="00F5709F" w:rsidP="00F5709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37BB6">
        <w:rPr>
          <w:rFonts w:cstheme="minorHAnsi"/>
          <w:b/>
          <w:sz w:val="24"/>
          <w:szCs w:val="24"/>
        </w:rPr>
        <w:t>3.1 Objetivo Geral</w:t>
      </w:r>
    </w:p>
    <w:p w:rsidR="00F5709F" w:rsidRPr="00D37BB6" w:rsidRDefault="00F5709F" w:rsidP="00CE541E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D37BB6">
        <w:rPr>
          <w:rFonts w:asciiTheme="minorHAnsi" w:hAnsiTheme="minorHAnsi" w:cstheme="minorHAnsi"/>
          <w:szCs w:val="24"/>
        </w:rPr>
        <w:t xml:space="preserve">Compreender as concepções dos sujeitos do campo </w:t>
      </w:r>
      <w:r w:rsidRPr="00D37BB6">
        <w:rPr>
          <w:rFonts w:asciiTheme="minorHAnsi" w:eastAsia="Calibri" w:hAnsiTheme="minorHAnsi" w:cstheme="minorHAnsi"/>
          <w:szCs w:val="24"/>
        </w:rPr>
        <w:t>sobre os aspectos relacionados ao uso do fogo em práticas agrícolas tradicionais na comunidade Cabeceiras, localizada no entorno do P</w:t>
      </w:r>
      <w:r w:rsidR="00CE541E">
        <w:rPr>
          <w:rFonts w:asciiTheme="minorHAnsi" w:eastAsia="Calibri" w:hAnsiTheme="minorHAnsi" w:cstheme="minorHAnsi"/>
          <w:szCs w:val="24"/>
        </w:rPr>
        <w:t>ELG</w:t>
      </w:r>
      <w:r w:rsidRPr="00D37BB6">
        <w:rPr>
          <w:rFonts w:asciiTheme="minorHAnsi" w:hAnsiTheme="minorHAnsi" w:cstheme="minorHAnsi"/>
          <w:szCs w:val="24"/>
        </w:rPr>
        <w:t>.</w:t>
      </w:r>
    </w:p>
    <w:p w:rsidR="00F5709F" w:rsidRPr="00D37BB6" w:rsidRDefault="00F5709F" w:rsidP="00F5709F">
      <w:pPr>
        <w:pStyle w:val="Standard"/>
        <w:jc w:val="both"/>
        <w:rPr>
          <w:rFonts w:asciiTheme="minorHAnsi" w:hAnsiTheme="minorHAnsi" w:cstheme="minorHAnsi"/>
          <w:szCs w:val="24"/>
        </w:rPr>
      </w:pPr>
    </w:p>
    <w:p w:rsidR="00F5709F" w:rsidRPr="00D37BB6" w:rsidRDefault="00F5709F" w:rsidP="00F5709F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D37BB6">
        <w:rPr>
          <w:rFonts w:asciiTheme="minorHAnsi" w:hAnsiTheme="minorHAnsi" w:cstheme="minorHAnsi"/>
          <w:b/>
          <w:szCs w:val="24"/>
        </w:rPr>
        <w:t>3.2 Objetivos Específicos</w:t>
      </w:r>
    </w:p>
    <w:p w:rsidR="00F5709F" w:rsidRDefault="00F5709F" w:rsidP="00CE541E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D37BB6">
        <w:rPr>
          <w:rFonts w:asciiTheme="minorHAnsi" w:hAnsiTheme="minorHAnsi" w:cstheme="minorHAnsi"/>
          <w:szCs w:val="24"/>
        </w:rPr>
        <w:t>Identificar as práticas relativas, ao uso do fogo, na agricultura e as mudanças ou resistências, com as diretrizes da UC;</w:t>
      </w:r>
    </w:p>
    <w:p w:rsidR="00E77E17" w:rsidRDefault="00E77E17" w:rsidP="00E77E17">
      <w:pPr>
        <w:pStyle w:val="Standard"/>
        <w:jc w:val="both"/>
        <w:rPr>
          <w:rFonts w:asciiTheme="minorHAnsi" w:hAnsiTheme="minorHAnsi" w:cstheme="minorHAnsi"/>
          <w:szCs w:val="24"/>
        </w:rPr>
      </w:pPr>
    </w:p>
    <w:p w:rsidR="00E77E17" w:rsidRPr="00D37BB6" w:rsidRDefault="00E77E17" w:rsidP="00E77E17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4</w:t>
      </w:r>
      <w:r w:rsidRPr="00D37BB6">
        <w:rPr>
          <w:rFonts w:asciiTheme="minorHAnsi" w:eastAsia="Times New Roman" w:hAnsiTheme="minorHAnsi" w:cstheme="minorHAnsi"/>
          <w:b/>
          <w:szCs w:val="24"/>
        </w:rPr>
        <w:t>. Referencial teórico</w:t>
      </w:r>
    </w:p>
    <w:p w:rsidR="00E77E17" w:rsidRDefault="0032026E" w:rsidP="00E77E17">
      <w:pPr>
        <w:pStyle w:val="Standard"/>
        <w:jc w:val="both"/>
        <w:rPr>
          <w:kern w:val="0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B01CA8" w:rsidRPr="00B819DD">
        <w:rPr>
          <w:kern w:val="0"/>
          <w:szCs w:val="24"/>
        </w:rPr>
        <w:t xml:space="preserve"> fogo é um fator chave na distribuição e composição de vários ecossistemas do mundo. Num contexto histórico, o fogo selecionou, na biota e nos processos ecossistêmicos, características que evidenciam a magnitude de sua atuação na evolução de espécies capazes de suportar as queimadas. </w:t>
      </w:r>
      <w:r>
        <w:rPr>
          <w:kern w:val="0"/>
          <w:szCs w:val="24"/>
        </w:rPr>
        <w:t>M</w:t>
      </w:r>
      <w:r w:rsidR="00B01CA8" w:rsidRPr="00B819DD">
        <w:rPr>
          <w:kern w:val="0"/>
          <w:szCs w:val="24"/>
        </w:rPr>
        <w:t>aior parte das fisionomias do Cerrado são tidas como ecossistemas dependentes do fogo, pois evoluíram sob sua influência e dele dependem para m</w:t>
      </w:r>
      <w:r>
        <w:rPr>
          <w:kern w:val="0"/>
          <w:szCs w:val="24"/>
        </w:rPr>
        <w:t>anter seus processos biológicos (</w:t>
      </w:r>
      <w:r w:rsidRPr="00B819DD">
        <w:rPr>
          <w:iCs/>
          <w:szCs w:val="24"/>
        </w:rPr>
        <w:t>FIDELIS</w:t>
      </w:r>
      <w:r>
        <w:rPr>
          <w:kern w:val="0"/>
          <w:szCs w:val="24"/>
        </w:rPr>
        <w:t xml:space="preserve">; PIVELLO, </w:t>
      </w:r>
      <w:r w:rsidRPr="00B819DD">
        <w:rPr>
          <w:kern w:val="0"/>
          <w:szCs w:val="24"/>
        </w:rPr>
        <w:t>2011</w:t>
      </w:r>
      <w:r>
        <w:rPr>
          <w:kern w:val="0"/>
          <w:szCs w:val="24"/>
        </w:rPr>
        <w:t>).</w:t>
      </w:r>
    </w:p>
    <w:p w:rsidR="001D3960" w:rsidRDefault="00551E32" w:rsidP="001D3960">
      <w:pPr>
        <w:pStyle w:val="Standard"/>
        <w:jc w:val="both"/>
        <w:rPr>
          <w:szCs w:val="24"/>
        </w:rPr>
      </w:pPr>
      <w:r w:rsidRPr="00B819DD">
        <w:rPr>
          <w:szCs w:val="24"/>
        </w:rPr>
        <w:t xml:space="preserve">Segundo </w:t>
      </w:r>
      <w:proofErr w:type="spellStart"/>
      <w:r w:rsidRPr="00B819DD">
        <w:rPr>
          <w:szCs w:val="24"/>
        </w:rPr>
        <w:t>Posey</w:t>
      </w:r>
      <w:proofErr w:type="spellEnd"/>
      <w:r w:rsidRPr="00B819DD">
        <w:rPr>
          <w:szCs w:val="24"/>
        </w:rPr>
        <w:t xml:space="preserve"> (1987), </w:t>
      </w:r>
      <w:r w:rsidR="0032026E">
        <w:rPr>
          <w:szCs w:val="24"/>
        </w:rPr>
        <w:t>O uso do fogo na agricultura é um saber</w:t>
      </w:r>
      <w:r w:rsidRPr="00B819DD">
        <w:rPr>
          <w:szCs w:val="24"/>
        </w:rPr>
        <w:t xml:space="preserve"> </w:t>
      </w:r>
      <w:r w:rsidR="0032026E">
        <w:rPr>
          <w:szCs w:val="24"/>
        </w:rPr>
        <w:t>herdado da cultura indígena</w:t>
      </w:r>
      <w:r w:rsidRPr="00B819DD">
        <w:rPr>
          <w:szCs w:val="24"/>
        </w:rPr>
        <w:t xml:space="preserve">, que sempre usaram fogo </w:t>
      </w:r>
      <w:r w:rsidRPr="00B819DD">
        <w:rPr>
          <w:kern w:val="0"/>
          <w:szCs w:val="24"/>
        </w:rPr>
        <w:t>no cerrado e nas capoeiras brasileiras, para a abertura dos terrenos de plantio</w:t>
      </w:r>
      <w:r w:rsidR="0032026E">
        <w:rPr>
          <w:kern w:val="0"/>
          <w:szCs w:val="24"/>
        </w:rPr>
        <w:t>,</w:t>
      </w:r>
      <w:r w:rsidR="008C376C">
        <w:rPr>
          <w:kern w:val="0"/>
          <w:szCs w:val="24"/>
        </w:rPr>
        <w:t xml:space="preserve"> e posteriormente repetiam</w:t>
      </w:r>
      <w:r w:rsidRPr="00B819DD">
        <w:rPr>
          <w:kern w:val="0"/>
          <w:szCs w:val="24"/>
        </w:rPr>
        <w:t xml:space="preserve"> em menor escala, como uma técnica integrada ao manejo do solo. </w:t>
      </w:r>
      <w:r w:rsidRPr="00B819DD">
        <w:rPr>
          <w:szCs w:val="24"/>
        </w:rPr>
        <w:t>O uso do fogo também é comum em áreas de pastagens, geralmente feito no início do período chuvoso, para agilizar o processo de rebrota do capim. Prática que beneficia os atributos químicos do solo, mineralizando seus nutrientes, tornando-os disponíveis para as plantas forrageiras e favorecendo seu crescimento</w:t>
      </w:r>
      <w:r w:rsidR="0032026E">
        <w:rPr>
          <w:szCs w:val="24"/>
        </w:rPr>
        <w:t>, além de agir no controle natural de diversas pragas</w:t>
      </w:r>
      <w:r w:rsidRPr="00B819DD">
        <w:rPr>
          <w:szCs w:val="24"/>
        </w:rPr>
        <w:t>.</w:t>
      </w:r>
    </w:p>
    <w:p w:rsidR="00551E32" w:rsidRPr="00D37BB6" w:rsidRDefault="00551E32" w:rsidP="001D3960">
      <w:pPr>
        <w:pStyle w:val="Standard"/>
        <w:jc w:val="both"/>
        <w:rPr>
          <w:rFonts w:asciiTheme="minorHAnsi" w:hAnsiTheme="minorHAnsi" w:cstheme="minorHAnsi"/>
          <w:szCs w:val="24"/>
        </w:rPr>
      </w:pPr>
    </w:p>
    <w:p w:rsidR="001D3960" w:rsidRPr="00D37BB6" w:rsidRDefault="00E77E17" w:rsidP="001D3960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1D3960" w:rsidRPr="00D37BB6">
        <w:rPr>
          <w:rFonts w:asciiTheme="minorHAnsi" w:hAnsiTheme="minorHAnsi" w:cstheme="minorHAnsi"/>
          <w:b/>
          <w:szCs w:val="24"/>
        </w:rPr>
        <w:t>. Procedimentos metodológicos</w:t>
      </w:r>
    </w:p>
    <w:p w:rsidR="001D3960" w:rsidRDefault="001D6486" w:rsidP="00F5709F">
      <w:pPr>
        <w:pStyle w:val="Corpo"/>
        <w:jc w:val="both"/>
        <w:rPr>
          <w:rFonts w:cstheme="minorHAnsi"/>
        </w:rPr>
      </w:pPr>
      <w:r w:rsidRPr="00B819DD">
        <w:rPr>
          <w:rFonts w:cstheme="minorHAnsi"/>
        </w:rPr>
        <w:t xml:space="preserve">A metodologia utilizada pautou-se nas pesquisas qualitativas em educação. A pesquisa qualitativa busca compreender mais profundamente os modos de pensamento dos participantes sobre determinados temas (YIN, 2016). </w:t>
      </w:r>
      <w:r w:rsidRPr="00B819DD">
        <w:rPr>
          <w:rFonts w:cstheme="minorHAnsi"/>
          <w:bCs/>
        </w:rPr>
        <w:t xml:space="preserve">O instrumento utilizado para a construção dos dados foi </w:t>
      </w:r>
      <w:r w:rsidR="00002B04" w:rsidRPr="00B819DD">
        <w:rPr>
          <w:rFonts w:eastAsia="Calibri"/>
        </w:rPr>
        <w:t>um questionário semiestruturado</w:t>
      </w:r>
      <w:r w:rsidRPr="00B819DD">
        <w:rPr>
          <w:rFonts w:cstheme="minorHAnsi"/>
        </w:rPr>
        <w:t xml:space="preserve">, contendo </w:t>
      </w:r>
      <w:r w:rsidR="00002B04" w:rsidRPr="00B819DD">
        <w:rPr>
          <w:rFonts w:cstheme="minorHAnsi"/>
        </w:rPr>
        <w:t xml:space="preserve">sete </w:t>
      </w:r>
      <w:r w:rsidRPr="00B819DD">
        <w:rPr>
          <w:rFonts w:cstheme="minorHAnsi"/>
        </w:rPr>
        <w:t xml:space="preserve">questões sobre </w:t>
      </w:r>
      <w:r w:rsidR="00002B04" w:rsidRPr="00B819DD">
        <w:rPr>
          <w:rFonts w:cstheme="minorHAnsi"/>
        </w:rPr>
        <w:t xml:space="preserve">as práticas de cultivo, uso do fogo e o relacionamento com a UC. Os critérios estabelecidos para a escolha desses sujeitos foram: 1) </w:t>
      </w:r>
      <w:r w:rsidR="003F49C4" w:rsidRPr="00B819DD">
        <w:rPr>
          <w:rFonts w:cstheme="minorHAnsi"/>
        </w:rPr>
        <w:t xml:space="preserve">possuir ligação com a associação comunitária, 2) </w:t>
      </w:r>
      <w:r w:rsidR="003F49C4" w:rsidRPr="00B819DD">
        <w:rPr>
          <w:rFonts w:eastAsia="Calibri"/>
        </w:rPr>
        <w:t xml:space="preserve">atuação direta na agricultura familiar, 3) possuir conhecimentos sobre os saberes tradicionais aqui tratados, e </w:t>
      </w:r>
      <w:r w:rsidR="003F49C4" w:rsidRPr="00B819DD">
        <w:rPr>
          <w:rFonts w:cstheme="minorHAnsi"/>
        </w:rPr>
        <w:t xml:space="preserve">4) interesse em participar do estudo. </w:t>
      </w:r>
      <w:r w:rsidR="00272608">
        <w:rPr>
          <w:rFonts w:cstheme="minorHAnsi"/>
        </w:rPr>
        <w:t xml:space="preserve">Todos </w:t>
      </w:r>
      <w:r w:rsidR="00002B04" w:rsidRPr="00B819DD">
        <w:t>os sujeitos pesquisados tiveram suas identidade</w:t>
      </w:r>
      <w:r w:rsidR="00C42CDB">
        <w:t>s preservadas,</w:t>
      </w:r>
      <w:r w:rsidR="00002B04" w:rsidRPr="00B819DD">
        <w:t xml:space="preserve"> seus enunciados são retratados por intermédio de nomes fictícios</w:t>
      </w:r>
      <w:r w:rsidR="00002B04" w:rsidRPr="0054691B">
        <w:t>.</w:t>
      </w:r>
      <w:r w:rsidR="00272608" w:rsidRPr="00272608">
        <w:rPr>
          <w:rFonts w:cstheme="minorHAnsi"/>
        </w:rPr>
        <w:t xml:space="preserve"> </w:t>
      </w:r>
      <w:r w:rsidR="00272608" w:rsidRPr="00E01F2D">
        <w:rPr>
          <w:rFonts w:cstheme="minorHAnsi"/>
        </w:rPr>
        <w:t xml:space="preserve">Os participantes do estudo foram três agricultores, com faixa etária entre 50 e 65 anos, sendo dois residentes na comunidade há mais de 40 anos e </w:t>
      </w:r>
      <w:r w:rsidR="00272608" w:rsidRPr="006D0A1F">
        <w:rPr>
          <w:rFonts w:cstheme="minorHAnsi"/>
        </w:rPr>
        <w:t>apenas um</w:t>
      </w:r>
      <w:r w:rsidR="004059AF" w:rsidRPr="006D0A1F">
        <w:rPr>
          <w:rFonts w:cstheme="minorHAnsi"/>
        </w:rPr>
        <w:t xml:space="preserve"> reside há</w:t>
      </w:r>
      <w:r w:rsidR="00272608" w:rsidRPr="006D0A1F">
        <w:rPr>
          <w:rFonts w:cstheme="minorHAnsi"/>
        </w:rPr>
        <w:t xml:space="preserve"> </w:t>
      </w:r>
      <w:r w:rsidR="00CE541E">
        <w:rPr>
          <w:rFonts w:cstheme="minorHAnsi"/>
        </w:rPr>
        <w:t>menos de 10 anos na comunidade.</w:t>
      </w:r>
    </w:p>
    <w:p w:rsidR="001D3960" w:rsidRDefault="001D3960" w:rsidP="00F5709F">
      <w:pPr>
        <w:pStyle w:val="Corpo"/>
        <w:jc w:val="both"/>
        <w:rPr>
          <w:rFonts w:cstheme="minorHAnsi"/>
        </w:rPr>
      </w:pPr>
    </w:p>
    <w:p w:rsidR="001D3960" w:rsidRPr="00D37BB6" w:rsidRDefault="001D3960" w:rsidP="001D3960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  <w:r w:rsidRPr="00D37BB6">
        <w:rPr>
          <w:rFonts w:asciiTheme="minorHAnsi" w:eastAsia="Times New Roman" w:hAnsiTheme="minorHAnsi" w:cstheme="minorHAnsi"/>
          <w:b/>
          <w:szCs w:val="24"/>
        </w:rPr>
        <w:t>6 Análise e resultados</w:t>
      </w:r>
    </w:p>
    <w:p w:rsidR="001D3960" w:rsidRDefault="00002B04" w:rsidP="00F5709F">
      <w:pPr>
        <w:pStyle w:val="Corpo"/>
        <w:jc w:val="both"/>
      </w:pPr>
      <w:r w:rsidRPr="006D0A1F">
        <w:rPr>
          <w:rFonts w:cstheme="minorHAnsi"/>
        </w:rPr>
        <w:t>As concepções predominantes present</w:t>
      </w:r>
      <w:r w:rsidR="00DC2067" w:rsidRPr="006D0A1F">
        <w:rPr>
          <w:rFonts w:cstheme="minorHAnsi"/>
        </w:rPr>
        <w:t xml:space="preserve">es nos dados foram agrupadas em duas </w:t>
      </w:r>
      <w:r w:rsidRPr="006D0A1F">
        <w:rPr>
          <w:rFonts w:cstheme="minorHAnsi"/>
        </w:rPr>
        <w:t xml:space="preserve">categorias </w:t>
      </w:r>
      <w:r w:rsidR="006641FC" w:rsidRPr="006D0A1F">
        <w:rPr>
          <w:rFonts w:cstheme="minorHAnsi"/>
        </w:rPr>
        <w:t xml:space="preserve">convergentes </w:t>
      </w:r>
      <w:r w:rsidRPr="006D0A1F">
        <w:rPr>
          <w:rFonts w:cstheme="minorHAnsi"/>
        </w:rPr>
        <w:t xml:space="preserve">que emergiram a partir da análise: </w:t>
      </w:r>
      <w:r w:rsidR="00230E90" w:rsidRPr="006D0A1F">
        <w:rPr>
          <w:rFonts w:cstheme="minorHAnsi"/>
        </w:rPr>
        <w:t xml:space="preserve">1) </w:t>
      </w:r>
      <w:r w:rsidR="00DC2067" w:rsidRPr="006D0A1F">
        <w:rPr>
          <w:rFonts w:cstheme="minorHAnsi"/>
        </w:rPr>
        <w:t xml:space="preserve">preocupação com a preservação </w:t>
      </w:r>
      <w:r w:rsidR="00230E90" w:rsidRPr="006D0A1F">
        <w:rPr>
          <w:rFonts w:cstheme="minorHAnsi"/>
        </w:rPr>
        <w:t xml:space="preserve">ambiental, </w:t>
      </w:r>
      <w:r w:rsidR="00230E90" w:rsidRPr="006D0A1F">
        <w:rPr>
          <w:rFonts w:cstheme="minorHAnsi"/>
        </w:rPr>
        <w:lastRenderedPageBreak/>
        <w:t>2) Agilidade no preparo do solo.</w:t>
      </w:r>
      <w:r w:rsidR="004E2EB6" w:rsidRPr="006D0A1F">
        <w:rPr>
          <w:rFonts w:cstheme="minorHAnsi"/>
        </w:rPr>
        <w:t xml:space="preserve"> </w:t>
      </w:r>
      <w:r w:rsidR="00764708" w:rsidRPr="006D0A1F">
        <w:rPr>
          <w:rFonts w:cstheme="minorHAnsi"/>
        </w:rPr>
        <w:t xml:space="preserve">Ambos os entrevistados apresentaram preocupação com as duas categorias. </w:t>
      </w:r>
      <w:r w:rsidR="004E2EB6" w:rsidRPr="006D0A1F">
        <w:rPr>
          <w:rFonts w:cstheme="minorHAnsi"/>
        </w:rPr>
        <w:t xml:space="preserve">Foram analisadas </w:t>
      </w:r>
      <w:r w:rsidR="00764708" w:rsidRPr="006D0A1F">
        <w:rPr>
          <w:rFonts w:cstheme="minorHAnsi"/>
        </w:rPr>
        <w:t>duas concepções nas práticas de cultivo: 1)</w:t>
      </w:r>
      <w:r w:rsidR="004E2EB6" w:rsidRPr="006D0A1F">
        <w:rPr>
          <w:rFonts w:cstheme="minorHAnsi"/>
        </w:rPr>
        <w:t xml:space="preserve"> </w:t>
      </w:r>
      <w:r w:rsidR="004E2EB6" w:rsidRPr="006D0A1F">
        <w:t xml:space="preserve">mudanças </w:t>
      </w:r>
      <w:r w:rsidR="00764708" w:rsidRPr="006D0A1F">
        <w:t>com a diretrizes da UC, 2) resistências</w:t>
      </w:r>
      <w:r w:rsidR="004E2EB6" w:rsidRPr="006D0A1F">
        <w:t xml:space="preserve"> as diretrizes da UC</w:t>
      </w:r>
      <w:r w:rsidR="004E2EB6" w:rsidRPr="006D0A1F">
        <w:rPr>
          <w:rFonts w:cstheme="minorHAnsi"/>
        </w:rPr>
        <w:t>.</w:t>
      </w:r>
      <w:r w:rsidR="00764708" w:rsidRPr="006D0A1F">
        <w:rPr>
          <w:rFonts w:cstheme="minorHAnsi"/>
        </w:rPr>
        <w:t xml:space="preserve"> Os</w:t>
      </w:r>
      <w:r w:rsidR="00764708">
        <w:rPr>
          <w:rFonts w:cstheme="minorHAnsi"/>
        </w:rPr>
        <w:t xml:space="preserve"> entrevistados apresentaram mudanças nas práticas de cultivo e resistências as diretrizes, </w:t>
      </w:r>
      <w:r w:rsidR="006D0A1F">
        <w:rPr>
          <w:rFonts w:cstheme="minorHAnsi"/>
        </w:rPr>
        <w:t xml:space="preserve">justificando que não são satisfatórias aos agricultores. </w:t>
      </w:r>
      <w:r w:rsidR="00637960">
        <w:rPr>
          <w:rFonts w:cstheme="minorHAnsi"/>
        </w:rPr>
        <w:t xml:space="preserve">As </w:t>
      </w:r>
      <w:r w:rsidR="00C96EE4" w:rsidRPr="00A64393">
        <w:t>principais lavouras cultivadas na comunidade</w:t>
      </w:r>
      <w:r w:rsidR="00637960">
        <w:t xml:space="preserve"> são: </w:t>
      </w:r>
      <w:r w:rsidR="00C96EE4" w:rsidRPr="00A64393">
        <w:t>mandioca, feijão, amendoim, milho, abóbora, tomate, vage, caxi e várias</w:t>
      </w:r>
      <w:r w:rsidR="00C96EE4" w:rsidRPr="0054691B">
        <w:t xml:space="preserve"> hortaliças</w:t>
      </w:r>
      <w:r w:rsidR="00637960">
        <w:t>, destinados ao consumo próprio e comercialização em feiras</w:t>
      </w:r>
      <w:r w:rsidR="00C96EE4" w:rsidRPr="0054691B">
        <w:t>.</w:t>
      </w:r>
      <w:r w:rsidR="00637960">
        <w:t xml:space="preserve"> </w:t>
      </w:r>
      <w:r w:rsidR="00C96EE4" w:rsidRPr="0054691B">
        <w:t>Perguntados sobre o que entendem por uso de fogo na agricultura, todos afirmaram que já utilizaram por diversas vezes, destacaram a importância das práticas agr</w:t>
      </w:r>
      <w:r w:rsidR="008C376C">
        <w:t>ícolas</w:t>
      </w:r>
      <w:r w:rsidR="00C96EE4" w:rsidRPr="0054691B">
        <w:t xml:space="preserve"> e citam que depois da implantação do parque ouve uma redução sign</w:t>
      </w:r>
      <w:r w:rsidR="00FA09D8">
        <w:t>ificativa nesse tipo de prática,</w:t>
      </w:r>
      <w:r w:rsidR="00C96EE4" w:rsidRPr="0054691B">
        <w:t xml:space="preserve"> conforme destaca senhor Adão:</w:t>
      </w:r>
      <w:r w:rsidR="00C96EE4">
        <w:t xml:space="preserve"> </w:t>
      </w:r>
      <w:r w:rsidR="00C96EE4" w:rsidRPr="00C96EE4">
        <w:t>[...] antigamente o povo mexia muito com fogo, hoje em dia</w:t>
      </w:r>
      <w:r w:rsidR="00CE541E">
        <w:t xml:space="preserve"> quase não está mexendo</w:t>
      </w:r>
      <w:r w:rsidR="00C96EE4" w:rsidRPr="00C96EE4">
        <w:t>, aqui na região mesmo são poucas pessoa</w:t>
      </w:r>
      <w:r w:rsidR="006641FC">
        <w:t xml:space="preserve">s que ainda faz uma queimada </w:t>
      </w:r>
      <w:r w:rsidR="00C96EE4" w:rsidRPr="00C96EE4">
        <w:t>assim, mas de primeiro o povo roçava o mato</w:t>
      </w:r>
      <w:r w:rsidR="00CE541E">
        <w:t xml:space="preserve"> fazia a coivara </w:t>
      </w:r>
      <w:r w:rsidR="00C96EE4" w:rsidRPr="00C96EE4">
        <w:t>e colocava fogo</w:t>
      </w:r>
      <w:r w:rsidR="00B9243E">
        <w:t>”</w:t>
      </w:r>
      <w:r w:rsidR="00C96EE4" w:rsidRPr="00C96EE4">
        <w:t>.</w:t>
      </w:r>
      <w:r w:rsidR="00E01F2D">
        <w:t xml:space="preserve"> </w:t>
      </w:r>
      <w:r w:rsidR="00B9243E" w:rsidRPr="0054691B">
        <w:t>Perguntados sobre a importância da criação do P</w:t>
      </w:r>
      <w:r w:rsidR="00CE541E">
        <w:t>ELG</w:t>
      </w:r>
      <w:r w:rsidR="00B9243E" w:rsidRPr="0054691B">
        <w:t xml:space="preserve">, reconheceram a importância </w:t>
      </w:r>
      <w:r w:rsidR="00FA09D8">
        <w:t>e d</w:t>
      </w:r>
      <w:r w:rsidR="00B9243E" w:rsidRPr="0054691B">
        <w:t>emostram uma grande preocupação com a preservação ambiental.</w:t>
      </w:r>
      <w:r w:rsidR="00EE064D">
        <w:t xml:space="preserve"> </w:t>
      </w:r>
      <w:r w:rsidR="00FB0508" w:rsidRPr="0054691B">
        <w:t xml:space="preserve">Quanto às </w:t>
      </w:r>
      <w:r w:rsidR="008E4952" w:rsidRPr="00B819DD">
        <w:rPr>
          <w:rFonts w:eastAsia="Calibri"/>
        </w:rPr>
        <w:t>concepções</w:t>
      </w:r>
      <w:r w:rsidR="00FB0508" w:rsidRPr="0054691B">
        <w:t xml:space="preserve"> relativas às práticas agrícolas que empregam o uso do fogo afirmaram que ainda utilizam de forma controlada, mas às escondidas </w:t>
      </w:r>
      <w:r w:rsidR="006641FC">
        <w:t xml:space="preserve">dos </w:t>
      </w:r>
      <w:r w:rsidR="00FB0508" w:rsidRPr="0054691B">
        <w:t>órgãos fiscalizadores, afirmam a sua importância para o cultivo, mas temem que sejam penalizados caso sejam flagrados fazendo uso d</w:t>
      </w:r>
      <w:r w:rsidR="006641FC">
        <w:t>as</w:t>
      </w:r>
      <w:r w:rsidR="00CE541E">
        <w:t xml:space="preserve"> práticas de cultivo.</w:t>
      </w:r>
    </w:p>
    <w:p w:rsidR="001D3960" w:rsidRDefault="001D3960" w:rsidP="00F5709F">
      <w:pPr>
        <w:pStyle w:val="Corpo"/>
        <w:jc w:val="both"/>
      </w:pPr>
    </w:p>
    <w:p w:rsidR="001D3960" w:rsidRPr="00D37BB6" w:rsidRDefault="001D3960" w:rsidP="001D3960">
      <w:pPr>
        <w:pStyle w:val="Standard"/>
        <w:jc w:val="both"/>
        <w:rPr>
          <w:rFonts w:asciiTheme="minorHAnsi" w:hAnsiTheme="minorHAnsi" w:cstheme="minorHAnsi"/>
          <w:b/>
          <w:kern w:val="0"/>
          <w:szCs w:val="24"/>
        </w:rPr>
      </w:pPr>
      <w:r w:rsidRPr="00D37BB6">
        <w:rPr>
          <w:rFonts w:asciiTheme="minorHAnsi" w:eastAsia="Times New Roman" w:hAnsiTheme="minorHAnsi" w:cstheme="minorHAnsi"/>
          <w:b/>
          <w:szCs w:val="24"/>
        </w:rPr>
        <w:t>7 Considerações</w:t>
      </w:r>
    </w:p>
    <w:p w:rsidR="00EE064D" w:rsidRPr="00E03446" w:rsidRDefault="001D3960" w:rsidP="00F5709F">
      <w:pPr>
        <w:pStyle w:val="Corpo"/>
        <w:jc w:val="both"/>
        <w:rPr>
          <w:rFonts w:asciiTheme="minorHAnsi" w:hAnsiTheme="minorHAnsi" w:cstheme="minorHAnsi"/>
          <w:color w:val="FF0000"/>
        </w:rPr>
      </w:pPr>
      <w:r w:rsidRPr="00D37BB6">
        <w:rPr>
          <w:rFonts w:asciiTheme="minorHAnsi" w:hAnsiTheme="minorHAnsi" w:cstheme="minorHAnsi"/>
        </w:rPr>
        <w:t>Nota-se</w:t>
      </w:r>
      <w:r w:rsidR="00FB0508" w:rsidRPr="0054691B">
        <w:t xml:space="preserve"> uma tendência de enfraquecimento dessas práticas agrícolas na região, as práticas de manejo de pastagens naturais forram totalmente extintas na região, sobrevivem apenas </w:t>
      </w:r>
      <w:r w:rsidR="006641FC">
        <w:t>práticas de manejo do solo, como coivara e p</w:t>
      </w:r>
      <w:r w:rsidR="00FB0508" w:rsidRPr="0054691B">
        <w:t>ráticas de manejo d</w:t>
      </w:r>
      <w:r w:rsidR="00FA09D8">
        <w:t>e pastagem cultivadas nas</w:t>
      </w:r>
      <w:r w:rsidR="00FB0508" w:rsidRPr="0054691B">
        <w:t xml:space="preserve"> propri</w:t>
      </w:r>
      <w:r w:rsidR="00FA09D8">
        <w:t>edades</w:t>
      </w:r>
      <w:r w:rsidR="00FB0508" w:rsidRPr="00EF73D3">
        <w:t>.</w:t>
      </w:r>
      <w:r w:rsidR="00EE064D" w:rsidRPr="00EF73D3">
        <w:t xml:space="preserve"> </w:t>
      </w:r>
      <w:r w:rsidR="00367551" w:rsidRPr="00EF73D3">
        <w:rPr>
          <w:rFonts w:eastAsia="Calibri"/>
        </w:rPr>
        <w:t xml:space="preserve">Os resultados mostram que a relação entre o ser humano e a natureza coevoluiram </w:t>
      </w:r>
      <w:r w:rsidR="00367551" w:rsidRPr="00CE541E">
        <w:rPr>
          <w:rFonts w:eastAsia="Calibri"/>
          <w:color w:val="auto"/>
        </w:rPr>
        <w:t>de forma harmôn</w:t>
      </w:r>
      <w:r w:rsidR="00EE064D" w:rsidRPr="00CE541E">
        <w:rPr>
          <w:rFonts w:eastAsia="Calibri"/>
          <w:color w:val="auto"/>
        </w:rPr>
        <w:t>ica entre os povos tradicionais. Evidenciou-se que as ocorrências de inc</w:t>
      </w:r>
      <w:r w:rsidR="00CE541E" w:rsidRPr="00CE541E">
        <w:rPr>
          <w:rFonts w:eastAsia="Calibri"/>
          <w:color w:val="auto"/>
        </w:rPr>
        <w:t>êndios florestais na UC não estão</w:t>
      </w:r>
      <w:r w:rsidR="00EE064D" w:rsidRPr="00CE541E">
        <w:rPr>
          <w:rFonts w:eastAsia="Calibri"/>
          <w:color w:val="auto"/>
        </w:rPr>
        <w:t xml:space="preserve"> necessariamente ligada</w:t>
      </w:r>
      <w:r w:rsidR="00CE541E" w:rsidRPr="00CE541E">
        <w:rPr>
          <w:rFonts w:eastAsia="Calibri"/>
          <w:color w:val="auto"/>
        </w:rPr>
        <w:t>s</w:t>
      </w:r>
      <w:r w:rsidR="00EE064D" w:rsidRPr="00CE541E">
        <w:rPr>
          <w:rFonts w:eastAsia="Calibri"/>
          <w:color w:val="auto"/>
        </w:rPr>
        <w:t xml:space="preserve"> ao uso do fogo em práticas agrícolas e na queima controlada</w:t>
      </w:r>
      <w:r w:rsidR="00E01F2D" w:rsidRPr="00CE541E">
        <w:rPr>
          <w:rFonts w:eastAsia="Calibri"/>
          <w:color w:val="auto"/>
        </w:rPr>
        <w:t>, praticada</w:t>
      </w:r>
      <w:r w:rsidR="00EE064D" w:rsidRPr="00CE541E">
        <w:rPr>
          <w:rFonts w:eastAsia="Calibri"/>
          <w:color w:val="auto"/>
        </w:rPr>
        <w:t xml:space="preserve"> p</w:t>
      </w:r>
      <w:r w:rsidR="00E01F2D" w:rsidRPr="00CE541E">
        <w:rPr>
          <w:rFonts w:eastAsia="Calibri"/>
          <w:color w:val="auto"/>
        </w:rPr>
        <w:t>elo pequeno agricultor familiar.</w:t>
      </w:r>
      <w:r w:rsidR="00EE064D" w:rsidRPr="00CE541E">
        <w:rPr>
          <w:rFonts w:eastAsia="Calibri"/>
          <w:color w:val="auto"/>
        </w:rPr>
        <w:t xml:space="preserve"> </w:t>
      </w:r>
      <w:r w:rsidR="00E01F2D" w:rsidRPr="00CE541E">
        <w:rPr>
          <w:rFonts w:eastAsia="Calibri"/>
          <w:color w:val="auto"/>
        </w:rPr>
        <w:t>U</w:t>
      </w:r>
      <w:r w:rsidR="00EE064D" w:rsidRPr="00CE541E">
        <w:rPr>
          <w:rFonts w:eastAsia="Calibri"/>
          <w:color w:val="auto"/>
        </w:rPr>
        <w:t>ma vez que esse aplica as técnicas</w:t>
      </w:r>
      <w:r w:rsidR="00E01F2D" w:rsidRPr="00CE541E">
        <w:rPr>
          <w:rFonts w:eastAsia="Calibri"/>
          <w:color w:val="auto"/>
        </w:rPr>
        <w:t xml:space="preserve"> de uso do fogo</w:t>
      </w:r>
      <w:r w:rsidR="00EE064D" w:rsidRPr="00CE541E">
        <w:rPr>
          <w:rFonts w:eastAsia="Calibri"/>
          <w:color w:val="auto"/>
        </w:rPr>
        <w:t xml:space="preserve"> com precauç</w:t>
      </w:r>
      <w:r w:rsidR="00E01F2D" w:rsidRPr="00CE541E">
        <w:rPr>
          <w:rFonts w:eastAsia="Calibri"/>
          <w:color w:val="auto"/>
        </w:rPr>
        <w:t>ão e</w:t>
      </w:r>
      <w:r w:rsidR="00E01F2D" w:rsidRPr="00CE541E">
        <w:rPr>
          <w:color w:val="auto"/>
        </w:rPr>
        <w:t xml:space="preserve"> com finalidades precisas </w:t>
      </w:r>
      <w:r w:rsidR="0032026E">
        <w:rPr>
          <w:color w:val="auto"/>
        </w:rPr>
        <w:t xml:space="preserve">(LEONEL, </w:t>
      </w:r>
      <w:r w:rsidR="00E01F2D" w:rsidRPr="00CE541E">
        <w:rPr>
          <w:color w:val="auto"/>
        </w:rPr>
        <w:t>2000).</w:t>
      </w:r>
      <w:r w:rsidR="00E01F2D" w:rsidRPr="00CE541E">
        <w:rPr>
          <w:rFonts w:eastAsia="Calibri"/>
          <w:color w:val="auto"/>
        </w:rPr>
        <w:t xml:space="preserve"> </w:t>
      </w:r>
      <w:r w:rsidR="00E01F2D" w:rsidRPr="00CE541E">
        <w:rPr>
          <w:color w:val="auto"/>
        </w:rPr>
        <w:t xml:space="preserve">Ressaltando assim uma preocupação do agricultor com o meio ambiente. </w:t>
      </w:r>
      <w:r w:rsidR="00EE064D" w:rsidRPr="00CE541E">
        <w:rPr>
          <w:rFonts w:cstheme="minorHAnsi"/>
          <w:color w:val="auto"/>
        </w:rPr>
        <w:t>As concepções carregam diferenças de gênero, e não de grau, o que requer atenção nas ações junto a esse público. Espera-se que este estudo auxilie na discussão do relacionamento</w:t>
      </w:r>
      <w:r w:rsidR="00EF73D3" w:rsidRPr="00CE541E">
        <w:rPr>
          <w:rFonts w:cstheme="minorHAnsi"/>
          <w:color w:val="auto"/>
        </w:rPr>
        <w:t xml:space="preserve"> com moradores do entorno de UC, especialmente atrelada ao avanço na elaboração da política de educação ambiental e prevenção de incêndio.</w:t>
      </w:r>
    </w:p>
    <w:p w:rsidR="00367551" w:rsidRDefault="00367551" w:rsidP="00367551">
      <w:pPr>
        <w:pStyle w:val="Standard"/>
        <w:spacing w:line="276" w:lineRule="auto"/>
        <w:jc w:val="both"/>
        <w:rPr>
          <w:rFonts w:eastAsia="Calibri"/>
          <w:szCs w:val="24"/>
        </w:rPr>
      </w:pPr>
    </w:p>
    <w:p w:rsidR="00163483" w:rsidRPr="001D3960" w:rsidRDefault="001D3960" w:rsidP="00163483">
      <w:pPr>
        <w:jc w:val="both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 xml:space="preserve">8. </w:t>
      </w:r>
      <w:r w:rsidR="00163483" w:rsidRPr="001D3960">
        <w:rPr>
          <w:rFonts w:cstheme="minorHAnsi"/>
          <w:b/>
          <w:sz w:val="24"/>
          <w:szCs w:val="24"/>
          <w:lang w:val="pt-BR"/>
        </w:rPr>
        <w:t>Referências</w:t>
      </w:r>
    </w:p>
    <w:p w:rsidR="00164586" w:rsidRPr="00E01F2D" w:rsidRDefault="00164586" w:rsidP="00164586">
      <w:pPr>
        <w:pStyle w:val="PargrafodaLista"/>
        <w:autoSpaceDE w:val="0"/>
        <w:ind w:left="0"/>
        <w:jc w:val="both"/>
        <w:rPr>
          <w:sz w:val="24"/>
          <w:szCs w:val="24"/>
        </w:rPr>
      </w:pPr>
      <w:r w:rsidRPr="00E01F2D">
        <w:rPr>
          <w:sz w:val="24"/>
          <w:szCs w:val="24"/>
        </w:rPr>
        <w:t xml:space="preserve">BRASIL. Ministério do Meio Ambiente. </w:t>
      </w:r>
      <w:r w:rsidRPr="00E01F2D">
        <w:rPr>
          <w:b/>
          <w:sz w:val="24"/>
          <w:szCs w:val="24"/>
        </w:rPr>
        <w:t>O Bioma Cerrado</w:t>
      </w:r>
      <w:r w:rsidRPr="00E01F2D">
        <w:rPr>
          <w:sz w:val="24"/>
          <w:szCs w:val="24"/>
        </w:rPr>
        <w:t>. Brasília, 2019. Disponível em: &lt;</w:t>
      </w:r>
      <w:hyperlink r:id="rId20" w:history="1">
        <w:r w:rsidRPr="00E01F2D">
          <w:rPr>
            <w:rStyle w:val="Internetlink"/>
            <w:color w:val="auto"/>
            <w:sz w:val="24"/>
            <w:szCs w:val="24"/>
          </w:rPr>
          <w:t>https://www.mma.gov.br/biomas/cerrado</w:t>
        </w:r>
      </w:hyperlink>
      <w:r w:rsidRPr="00E01F2D">
        <w:rPr>
          <w:sz w:val="24"/>
          <w:szCs w:val="24"/>
        </w:rPr>
        <w:t>&gt;. Acesso em: 11 nov. 2019.</w:t>
      </w:r>
    </w:p>
    <w:p w:rsidR="00E01F2D" w:rsidRPr="00E01F2D" w:rsidRDefault="00164586" w:rsidP="00E01F2D">
      <w:pPr>
        <w:jc w:val="both"/>
        <w:rPr>
          <w:iCs/>
          <w:sz w:val="24"/>
          <w:szCs w:val="24"/>
        </w:rPr>
      </w:pPr>
      <w:r w:rsidRPr="00E01F2D">
        <w:rPr>
          <w:rFonts w:eastAsia="Calibri"/>
          <w:sz w:val="24"/>
          <w:szCs w:val="24"/>
        </w:rPr>
        <w:t xml:space="preserve">FIDELIS, A.; PIVELO, V. R., </w:t>
      </w:r>
      <w:r w:rsidRPr="00E01F2D">
        <w:rPr>
          <w:rFonts w:eastAsia="Calibri"/>
          <w:b/>
          <w:iCs/>
          <w:sz w:val="24"/>
          <w:szCs w:val="24"/>
        </w:rPr>
        <w:t>Deve-se Usar o Fogo como Instrumento de Manejo no Cerrado e Campos Sulinos?</w:t>
      </w:r>
      <w:r w:rsidRPr="00E01F2D">
        <w:rPr>
          <w:rFonts w:eastAsia="Calibri"/>
          <w:iCs/>
          <w:sz w:val="24"/>
          <w:szCs w:val="24"/>
        </w:rPr>
        <w:t xml:space="preserve"> </w:t>
      </w:r>
      <w:r w:rsidRPr="00E01F2D">
        <w:rPr>
          <w:iCs/>
          <w:sz w:val="24"/>
          <w:szCs w:val="24"/>
        </w:rPr>
        <w:t>Número Temático: Ecologia e Manejo de Fogo em Áreas Protegidas. Instituto Chico Mende de Conservação da Biodiversidade. São Paulo, 2011.</w:t>
      </w:r>
    </w:p>
    <w:p w:rsidR="00E01F2D" w:rsidRPr="00E01F2D" w:rsidRDefault="00E01F2D" w:rsidP="00164586">
      <w:pPr>
        <w:jc w:val="both"/>
        <w:rPr>
          <w:iCs/>
          <w:sz w:val="24"/>
          <w:szCs w:val="24"/>
        </w:rPr>
      </w:pPr>
      <w:r w:rsidRPr="00E01F2D">
        <w:rPr>
          <w:rFonts w:eastAsia="Calibri"/>
          <w:iCs/>
          <w:sz w:val="24"/>
          <w:szCs w:val="24"/>
        </w:rPr>
        <w:t xml:space="preserve">LEONEL, M. </w:t>
      </w:r>
      <w:r w:rsidRPr="00E01F2D">
        <w:rPr>
          <w:rFonts w:eastAsia="Calibri"/>
          <w:b/>
          <w:sz w:val="24"/>
          <w:szCs w:val="24"/>
        </w:rPr>
        <w:t>O uso do fogo:</w:t>
      </w:r>
      <w:r w:rsidRPr="00E01F2D">
        <w:rPr>
          <w:rFonts w:eastAsia="Calibri"/>
          <w:sz w:val="24"/>
          <w:szCs w:val="24"/>
        </w:rPr>
        <w:t xml:space="preserve"> o manejo indígena e a piromania da monocultura. Estudos Avançados, 2000.</w:t>
      </w:r>
    </w:p>
    <w:p w:rsidR="00164586" w:rsidRPr="00E01F2D" w:rsidRDefault="00164586" w:rsidP="00164586">
      <w:pPr>
        <w:jc w:val="both"/>
        <w:rPr>
          <w:sz w:val="24"/>
          <w:szCs w:val="24"/>
        </w:rPr>
      </w:pPr>
      <w:r w:rsidRPr="00E01F2D">
        <w:rPr>
          <w:sz w:val="24"/>
          <w:szCs w:val="24"/>
        </w:rPr>
        <w:t xml:space="preserve">POSEY, D. Manejo da floresta secundária, capoeiras, campos e cerrados. </w:t>
      </w:r>
      <w:r w:rsidRPr="00E01F2D">
        <w:rPr>
          <w:i/>
          <w:iCs/>
          <w:sz w:val="24"/>
          <w:szCs w:val="24"/>
        </w:rPr>
        <w:t>In</w:t>
      </w:r>
      <w:r w:rsidRPr="00E01F2D">
        <w:rPr>
          <w:sz w:val="24"/>
          <w:szCs w:val="24"/>
        </w:rPr>
        <w:t xml:space="preserve">: B. Ribeiro (org.). </w:t>
      </w:r>
      <w:r w:rsidRPr="00E01F2D">
        <w:rPr>
          <w:i/>
          <w:iCs/>
          <w:sz w:val="24"/>
          <w:szCs w:val="24"/>
        </w:rPr>
        <w:t>Suma Etnológica Brasileira</w:t>
      </w:r>
      <w:r w:rsidRPr="00E01F2D">
        <w:rPr>
          <w:sz w:val="24"/>
          <w:szCs w:val="24"/>
        </w:rPr>
        <w:t>, t. 1. Petrópolis, Vozes, 1987.</w:t>
      </w:r>
    </w:p>
    <w:p w:rsidR="00DC2067" w:rsidRPr="00E01F2D" w:rsidRDefault="00163483" w:rsidP="00B9243E">
      <w:pPr>
        <w:pStyle w:val="PargrafodaLista"/>
        <w:autoSpaceDE w:val="0"/>
        <w:ind w:left="0"/>
        <w:jc w:val="both"/>
        <w:rPr>
          <w:rFonts w:cstheme="minorHAnsi"/>
          <w:sz w:val="24"/>
          <w:szCs w:val="24"/>
        </w:rPr>
      </w:pPr>
      <w:r w:rsidRPr="00E01F2D">
        <w:rPr>
          <w:rFonts w:cstheme="minorHAnsi"/>
          <w:sz w:val="24"/>
          <w:szCs w:val="24"/>
        </w:rPr>
        <w:t xml:space="preserve">YIN, ROBERT K. </w:t>
      </w:r>
      <w:r w:rsidRPr="00E01F2D">
        <w:rPr>
          <w:rFonts w:cstheme="minorHAnsi"/>
          <w:b/>
          <w:sz w:val="24"/>
          <w:szCs w:val="24"/>
        </w:rPr>
        <w:t xml:space="preserve">Pesquisa qualitativa: </w:t>
      </w:r>
      <w:r w:rsidRPr="00E01F2D">
        <w:rPr>
          <w:rFonts w:cstheme="minorHAnsi"/>
          <w:sz w:val="24"/>
          <w:szCs w:val="24"/>
        </w:rPr>
        <w:t>do início ao fim.</w:t>
      </w:r>
      <w:r w:rsidRPr="00E01F2D">
        <w:rPr>
          <w:rFonts w:cstheme="minorHAnsi"/>
          <w:b/>
          <w:sz w:val="24"/>
          <w:szCs w:val="24"/>
        </w:rPr>
        <w:t xml:space="preserve"> </w:t>
      </w:r>
      <w:r w:rsidRPr="00E01F2D">
        <w:rPr>
          <w:rFonts w:cstheme="minorHAnsi"/>
          <w:sz w:val="24"/>
          <w:szCs w:val="24"/>
        </w:rPr>
        <w:t>Porto Alegre: Bookman, 2016, p.3-42.</w:t>
      </w:r>
    </w:p>
    <w:sectPr w:rsidR="00DC2067" w:rsidRPr="00E01F2D" w:rsidSect="00F24F8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10" w:rsidRDefault="00E35310" w:rsidP="00B443CE">
      <w:pPr>
        <w:spacing w:line="240" w:lineRule="auto"/>
      </w:pPr>
      <w:r>
        <w:separator/>
      </w:r>
    </w:p>
  </w:endnote>
  <w:endnote w:type="continuationSeparator" w:id="0">
    <w:p w:rsidR="00E35310" w:rsidRDefault="00E3531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9E171C">
    <w:pPr>
      <w:pStyle w:val="Rodap"/>
    </w:pPr>
    <w:r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9E171C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9E171C">
    <w:pPr>
      <w:pStyle w:val="Rodap"/>
    </w:pPr>
    <w:r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10" w:rsidRDefault="00E35310" w:rsidP="00B443CE">
      <w:pPr>
        <w:spacing w:line="240" w:lineRule="auto"/>
      </w:pPr>
      <w:r>
        <w:separator/>
      </w:r>
    </w:p>
  </w:footnote>
  <w:footnote w:type="continuationSeparator" w:id="0">
    <w:p w:rsidR="00E35310" w:rsidRDefault="00E3531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9E171C">
    <w:pPr>
      <w:pStyle w:val="Cabealho"/>
    </w:pPr>
    <w:r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9E171C">
    <w:pPr>
      <w:pStyle w:val="Cabealho"/>
    </w:pPr>
    <w:r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24F5864"/>
    <w:multiLevelType w:val="multilevel"/>
    <w:tmpl w:val="7E2CBC0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7">
    <w:nsid w:val="272C01F2"/>
    <w:multiLevelType w:val="multilevel"/>
    <w:tmpl w:val="488A2D90"/>
    <w:numStyleLink w:val="Listacommarcadores"/>
  </w:abstractNum>
  <w:abstractNum w:abstractNumId="8">
    <w:nsid w:val="4C5D6005"/>
    <w:multiLevelType w:val="hybridMultilevel"/>
    <w:tmpl w:val="ED128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412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31"/>
    <w:rsid w:val="00002B04"/>
    <w:rsid w:val="00006639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63483"/>
    <w:rsid w:val="00164586"/>
    <w:rsid w:val="001667BC"/>
    <w:rsid w:val="00171EBC"/>
    <w:rsid w:val="00180E8A"/>
    <w:rsid w:val="00194C61"/>
    <w:rsid w:val="001A3E51"/>
    <w:rsid w:val="001D3960"/>
    <w:rsid w:val="001D6486"/>
    <w:rsid w:val="001E3D30"/>
    <w:rsid w:val="001F06C1"/>
    <w:rsid w:val="001F39B6"/>
    <w:rsid w:val="002068DC"/>
    <w:rsid w:val="00223949"/>
    <w:rsid w:val="00230E90"/>
    <w:rsid w:val="00264870"/>
    <w:rsid w:val="00272608"/>
    <w:rsid w:val="002763DD"/>
    <w:rsid w:val="002B2AFD"/>
    <w:rsid w:val="002E0007"/>
    <w:rsid w:val="002E22BA"/>
    <w:rsid w:val="00313A46"/>
    <w:rsid w:val="00316A19"/>
    <w:rsid w:val="0032026E"/>
    <w:rsid w:val="003535E2"/>
    <w:rsid w:val="00356916"/>
    <w:rsid w:val="00363753"/>
    <w:rsid w:val="00367551"/>
    <w:rsid w:val="0038541B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3F49C4"/>
    <w:rsid w:val="00401D51"/>
    <w:rsid w:val="004059AF"/>
    <w:rsid w:val="00460F22"/>
    <w:rsid w:val="004745CE"/>
    <w:rsid w:val="004842C7"/>
    <w:rsid w:val="00490C39"/>
    <w:rsid w:val="004E2EB6"/>
    <w:rsid w:val="004E3C90"/>
    <w:rsid w:val="004F075E"/>
    <w:rsid w:val="005075B6"/>
    <w:rsid w:val="005075CA"/>
    <w:rsid w:val="00523B33"/>
    <w:rsid w:val="00551E32"/>
    <w:rsid w:val="0058188E"/>
    <w:rsid w:val="00592F85"/>
    <w:rsid w:val="005A1EA7"/>
    <w:rsid w:val="005D1E58"/>
    <w:rsid w:val="005F17C6"/>
    <w:rsid w:val="00637960"/>
    <w:rsid w:val="00647693"/>
    <w:rsid w:val="00654DFC"/>
    <w:rsid w:val="006614CD"/>
    <w:rsid w:val="00661587"/>
    <w:rsid w:val="006641FC"/>
    <w:rsid w:val="00664C58"/>
    <w:rsid w:val="006A0F2F"/>
    <w:rsid w:val="006C7046"/>
    <w:rsid w:val="006D0A1F"/>
    <w:rsid w:val="006F76D3"/>
    <w:rsid w:val="007241DE"/>
    <w:rsid w:val="00727C5C"/>
    <w:rsid w:val="007321C2"/>
    <w:rsid w:val="00760737"/>
    <w:rsid w:val="00761D75"/>
    <w:rsid w:val="00764708"/>
    <w:rsid w:val="0077391A"/>
    <w:rsid w:val="0077463E"/>
    <w:rsid w:val="0077516E"/>
    <w:rsid w:val="00780475"/>
    <w:rsid w:val="007C0F8C"/>
    <w:rsid w:val="00810848"/>
    <w:rsid w:val="00831B70"/>
    <w:rsid w:val="00836E90"/>
    <w:rsid w:val="00845DE0"/>
    <w:rsid w:val="0086067A"/>
    <w:rsid w:val="00861415"/>
    <w:rsid w:val="008C376C"/>
    <w:rsid w:val="008D1681"/>
    <w:rsid w:val="008E4952"/>
    <w:rsid w:val="009120C9"/>
    <w:rsid w:val="00924E18"/>
    <w:rsid w:val="00941E95"/>
    <w:rsid w:val="0094417E"/>
    <w:rsid w:val="00972C58"/>
    <w:rsid w:val="00973762"/>
    <w:rsid w:val="009741DB"/>
    <w:rsid w:val="00977931"/>
    <w:rsid w:val="0099281E"/>
    <w:rsid w:val="00995320"/>
    <w:rsid w:val="009A25FC"/>
    <w:rsid w:val="009B0B15"/>
    <w:rsid w:val="009E171C"/>
    <w:rsid w:val="009F4527"/>
    <w:rsid w:val="00A34F31"/>
    <w:rsid w:val="00A3586F"/>
    <w:rsid w:val="00A46CEF"/>
    <w:rsid w:val="00A63EC7"/>
    <w:rsid w:val="00A64393"/>
    <w:rsid w:val="00A95224"/>
    <w:rsid w:val="00A96557"/>
    <w:rsid w:val="00AA4F39"/>
    <w:rsid w:val="00AE6BF7"/>
    <w:rsid w:val="00AF50DA"/>
    <w:rsid w:val="00B01CA8"/>
    <w:rsid w:val="00B102C6"/>
    <w:rsid w:val="00B13241"/>
    <w:rsid w:val="00B140FD"/>
    <w:rsid w:val="00B200BA"/>
    <w:rsid w:val="00B21F52"/>
    <w:rsid w:val="00B34591"/>
    <w:rsid w:val="00B443CE"/>
    <w:rsid w:val="00B4778F"/>
    <w:rsid w:val="00B819DD"/>
    <w:rsid w:val="00B9243E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2CDB"/>
    <w:rsid w:val="00C647F5"/>
    <w:rsid w:val="00C96EE4"/>
    <w:rsid w:val="00CA77FF"/>
    <w:rsid w:val="00CB5DFE"/>
    <w:rsid w:val="00CD52B7"/>
    <w:rsid w:val="00CD6505"/>
    <w:rsid w:val="00CE541E"/>
    <w:rsid w:val="00CE7258"/>
    <w:rsid w:val="00D04B0C"/>
    <w:rsid w:val="00D15EF9"/>
    <w:rsid w:val="00D27DCE"/>
    <w:rsid w:val="00D3561D"/>
    <w:rsid w:val="00D358F4"/>
    <w:rsid w:val="00D74159"/>
    <w:rsid w:val="00D824BB"/>
    <w:rsid w:val="00D96F87"/>
    <w:rsid w:val="00DC2067"/>
    <w:rsid w:val="00DF53E0"/>
    <w:rsid w:val="00E01F2D"/>
    <w:rsid w:val="00E03446"/>
    <w:rsid w:val="00E35310"/>
    <w:rsid w:val="00E42571"/>
    <w:rsid w:val="00E57581"/>
    <w:rsid w:val="00E57984"/>
    <w:rsid w:val="00E72650"/>
    <w:rsid w:val="00E7664F"/>
    <w:rsid w:val="00E77E17"/>
    <w:rsid w:val="00EB09CF"/>
    <w:rsid w:val="00EC33C0"/>
    <w:rsid w:val="00EE064D"/>
    <w:rsid w:val="00EE2FC4"/>
    <w:rsid w:val="00EF73D3"/>
    <w:rsid w:val="00EF7408"/>
    <w:rsid w:val="00F13B07"/>
    <w:rsid w:val="00F24F82"/>
    <w:rsid w:val="00F34BE8"/>
    <w:rsid w:val="00F35827"/>
    <w:rsid w:val="00F40F58"/>
    <w:rsid w:val="00F4450A"/>
    <w:rsid w:val="00F5709F"/>
    <w:rsid w:val="00F60CBF"/>
    <w:rsid w:val="00F62C2F"/>
    <w:rsid w:val="00F81A6F"/>
    <w:rsid w:val="00F82CC0"/>
    <w:rsid w:val="00FA09D8"/>
    <w:rsid w:val="00FB0508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99"/>
    <w:qFormat/>
    <w:rsid w:val="00356916"/>
    <w:pPr>
      <w:ind w:left="720"/>
      <w:contextualSpacing/>
    </w:pPr>
  </w:style>
  <w:style w:type="paragraph" w:customStyle="1" w:styleId="Corpo">
    <w:name w:val="Corpo"/>
    <w:rsid w:val="00E5758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customStyle="1" w:styleId="Standard">
    <w:name w:val="Standard"/>
    <w:rsid w:val="00367551"/>
    <w:pPr>
      <w:suppressAutoHyphens/>
      <w:spacing w:line="240" w:lineRule="auto"/>
      <w:textAlignment w:val="baseline"/>
    </w:pPr>
    <w:rPr>
      <w:rFonts w:ascii="Times New Roman" w:eastAsiaTheme="minorEastAsia" w:hAnsi="Times New Roman" w:cs="Times New Roman"/>
      <w:color w:val="auto"/>
      <w:kern w:val="2"/>
      <w:sz w:val="24"/>
      <w:szCs w:val="20"/>
      <w:lang w:val="pt-BR" w:eastAsia="zh-CN" w:bidi="hi-IN"/>
    </w:rPr>
  </w:style>
  <w:style w:type="paragraph" w:customStyle="1" w:styleId="Default">
    <w:name w:val="Default"/>
    <w:rsid w:val="0036755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t-BR" w:eastAsia="zh-CN" w:bidi="hi-IN"/>
    </w:rPr>
  </w:style>
  <w:style w:type="character" w:customStyle="1" w:styleId="Footnoteanchor">
    <w:name w:val="Footnote anchor"/>
    <w:rsid w:val="00DF53E0"/>
    <w:rPr>
      <w:position w:val="0"/>
      <w:vertAlign w:val="superscript"/>
    </w:rPr>
  </w:style>
  <w:style w:type="character" w:styleId="Refdenotaderodap">
    <w:name w:val="footnote reference"/>
    <w:basedOn w:val="Fontepargpadro"/>
    <w:rsid w:val="00DF53E0"/>
    <w:rPr>
      <w:position w:val="0"/>
      <w:vertAlign w:val="superscript"/>
    </w:rPr>
  </w:style>
  <w:style w:type="character" w:customStyle="1" w:styleId="Internetlink">
    <w:name w:val="Internet link"/>
    <w:basedOn w:val="Fontepargpadro"/>
    <w:rsid w:val="00164586"/>
    <w:rPr>
      <w:color w:val="0000FF"/>
      <w:u w:val="single"/>
    </w:rPr>
  </w:style>
  <w:style w:type="paragraph" w:customStyle="1" w:styleId="Standarduser">
    <w:name w:val="Standard (user)"/>
    <w:rsid w:val="00F5709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mma.gov.br/biomas/cerra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purl.org/dc/terms/"/>
    <ds:schemaRef ds:uri="http://purl.org/dc/dcmitype/"/>
    <ds:schemaRef ds:uri="http://schemas.microsoft.com/office/2006/documentManagement/types"/>
    <ds:schemaRef ds:uri="16c05727-aa75-4e4a-9b5f-8a80a116589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17BE4-D2E9-4C5E-B666-30E54261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1379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2020-03-13T16:35:00Z</dcterms:created>
  <dcterms:modified xsi:type="dcterms:W3CDTF">2020-03-14T10:40:00Z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