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headerReference w:type="default" r:id="rId8"/>
          <w:pgSz w:w="11910" w:h="16840"/>
          <w:pgMar w:top="1701" w:right="1134" w:bottom="1134" w:left="1701" w:header="442" w:footer="0" w:gutter="0"/>
          <w:pgNumType w:start="1"/>
          <w:cols w:space="720"/>
        </w:sectPr>
      </w:pPr>
    </w:p>
    <w:p w14:paraId="6605FBC5" w14:textId="57FA5853" w:rsidR="00800562" w:rsidRPr="00800562" w:rsidRDefault="00800562" w:rsidP="00800562">
      <w:pPr>
        <w:pStyle w:val="Ttulo1"/>
        <w:ind w:left="166" w:right="160"/>
        <w:jc w:val="center"/>
        <w:rPr>
          <w:lang w:val="pt-BR"/>
        </w:rPr>
      </w:pPr>
      <w:r w:rsidRPr="00800562">
        <w:rPr>
          <w:lang w:val="pt-BR"/>
        </w:rPr>
        <w:t>DESAFIOS E POSSIBILIDADES DA PRÁTICA DOCENTE EM EDUCAÇÃO FÍSICA: UM RELATO DE EXPERIÊNCIAS COM O PIBID/EF/UFNT</w:t>
      </w:r>
    </w:p>
    <w:p w14:paraId="0E304FB6" w14:textId="77777777" w:rsidR="006177DE" w:rsidRDefault="006177DE">
      <w:pPr>
        <w:pBdr>
          <w:top w:val="nil"/>
          <w:left w:val="nil"/>
          <w:bottom w:val="nil"/>
          <w:right w:val="nil"/>
          <w:between w:val="nil"/>
        </w:pBdr>
        <w:spacing w:before="3"/>
        <w:rPr>
          <w:color w:val="000000"/>
          <w:sz w:val="24"/>
          <w:szCs w:val="24"/>
        </w:rPr>
      </w:pPr>
    </w:p>
    <w:p w14:paraId="01B7DDFF" w14:textId="40753215" w:rsidR="00800562" w:rsidRPr="00800562" w:rsidRDefault="00800562" w:rsidP="00800562">
      <w:pPr>
        <w:pBdr>
          <w:top w:val="nil"/>
          <w:left w:val="nil"/>
          <w:bottom w:val="nil"/>
          <w:right w:val="nil"/>
          <w:between w:val="nil"/>
        </w:pBdr>
        <w:ind w:right="97"/>
        <w:rPr>
          <w:bCs/>
          <w:color w:val="000000"/>
          <w:sz w:val="24"/>
          <w:szCs w:val="24"/>
          <w:lang w:val="pt-BR"/>
        </w:rPr>
      </w:pPr>
      <w:r w:rsidRPr="00800562">
        <w:rPr>
          <w:bCs/>
          <w:color w:val="000000"/>
          <w:sz w:val="24"/>
          <w:szCs w:val="24"/>
          <w:lang w:val="pt-BR"/>
        </w:rPr>
        <w:t xml:space="preserve">VITÓRIA ANDRADE SANTINA TORRES, e-mail: </w:t>
      </w:r>
      <w:hyperlink r:id="rId9">
        <w:r w:rsidRPr="00800562">
          <w:rPr>
            <w:rStyle w:val="Hyperlink"/>
            <w:bCs/>
            <w:sz w:val="24"/>
            <w:szCs w:val="24"/>
            <w:lang w:val="pt-BR"/>
          </w:rPr>
          <w:t>vitoria.santina@mail.uft.edu.br</w:t>
        </w:r>
      </w:hyperlink>
      <w:r>
        <w:rPr>
          <w:bCs/>
          <w:color w:val="000000"/>
          <w:sz w:val="24"/>
          <w:szCs w:val="24"/>
        </w:rPr>
        <w:t xml:space="preserve">, </w:t>
      </w:r>
      <w:r w:rsidRPr="00800562">
        <w:rPr>
          <w:bCs/>
          <w:color w:val="000000"/>
          <w:sz w:val="24"/>
          <w:szCs w:val="24"/>
          <w:lang w:val="pt-BR"/>
        </w:rPr>
        <w:t>UFNT</w:t>
      </w:r>
    </w:p>
    <w:p w14:paraId="03D2083C" w14:textId="4F944730" w:rsidR="00800562" w:rsidRPr="00800562" w:rsidRDefault="00800562" w:rsidP="00800562">
      <w:pPr>
        <w:pBdr>
          <w:top w:val="nil"/>
          <w:left w:val="nil"/>
          <w:bottom w:val="nil"/>
          <w:right w:val="nil"/>
          <w:between w:val="nil"/>
        </w:pBdr>
        <w:ind w:right="97"/>
        <w:rPr>
          <w:bCs/>
          <w:color w:val="000000"/>
          <w:sz w:val="24"/>
          <w:szCs w:val="24"/>
          <w:lang w:val="pt-BR"/>
        </w:rPr>
      </w:pPr>
      <w:r w:rsidRPr="00800562">
        <w:rPr>
          <w:bCs/>
          <w:color w:val="000000"/>
          <w:sz w:val="24"/>
          <w:szCs w:val="24"/>
          <w:lang w:val="pt-BR"/>
        </w:rPr>
        <w:t xml:space="preserve">THAYLLA SINTHYCK RODRIGUES MORAES, e-mail: </w:t>
      </w:r>
      <w:hyperlink r:id="rId10">
        <w:r w:rsidRPr="00800562">
          <w:rPr>
            <w:rStyle w:val="Hyperlink"/>
            <w:bCs/>
            <w:sz w:val="24"/>
            <w:szCs w:val="24"/>
            <w:lang w:val="pt-BR"/>
          </w:rPr>
          <w:t>thaylla.sinthyck@mail.uft.edu.br</w:t>
        </w:r>
      </w:hyperlink>
      <w:r>
        <w:rPr>
          <w:bCs/>
          <w:color w:val="000000"/>
          <w:sz w:val="24"/>
          <w:szCs w:val="24"/>
          <w:lang w:val="pt-BR"/>
        </w:rPr>
        <w:t xml:space="preserve">, </w:t>
      </w:r>
      <w:r w:rsidRPr="00800562">
        <w:rPr>
          <w:bCs/>
          <w:color w:val="000000"/>
          <w:sz w:val="24"/>
          <w:szCs w:val="24"/>
          <w:lang w:val="pt-BR"/>
        </w:rPr>
        <w:t>UFNT</w:t>
      </w:r>
    </w:p>
    <w:p w14:paraId="30623B63" w14:textId="0C430A45" w:rsidR="00800562" w:rsidRPr="00800562" w:rsidRDefault="00800562" w:rsidP="00800562">
      <w:pPr>
        <w:pBdr>
          <w:top w:val="nil"/>
          <w:left w:val="nil"/>
          <w:bottom w:val="nil"/>
          <w:right w:val="nil"/>
          <w:between w:val="nil"/>
        </w:pBdr>
        <w:ind w:right="97"/>
        <w:rPr>
          <w:bCs/>
          <w:color w:val="000000"/>
          <w:sz w:val="24"/>
          <w:szCs w:val="24"/>
          <w:lang w:val="pt-BR"/>
        </w:rPr>
      </w:pPr>
      <w:r w:rsidRPr="00800562">
        <w:rPr>
          <w:bCs/>
          <w:color w:val="000000"/>
          <w:sz w:val="24"/>
          <w:szCs w:val="24"/>
          <w:lang w:val="pt-BR"/>
        </w:rPr>
        <w:t>CRISTIHELLEN DE OLIVEIRA VIANA GOMES, e-mail:</w:t>
      </w:r>
      <w:r>
        <w:rPr>
          <w:bCs/>
          <w:color w:val="000000"/>
          <w:sz w:val="24"/>
          <w:szCs w:val="24"/>
          <w:lang w:val="pt-BR"/>
        </w:rPr>
        <w:t xml:space="preserve"> </w:t>
      </w:r>
      <w:hyperlink r:id="rId11" w:history="1">
        <w:r w:rsidRPr="00800562">
          <w:rPr>
            <w:rStyle w:val="Hyperlink"/>
            <w:bCs/>
            <w:sz w:val="24"/>
            <w:szCs w:val="24"/>
            <w:lang w:val="pt-BR"/>
          </w:rPr>
          <w:t>cristihellen.viana@mail.uft.edu.br</w:t>
        </w:r>
      </w:hyperlink>
      <w:r>
        <w:rPr>
          <w:bCs/>
          <w:color w:val="000000"/>
          <w:sz w:val="24"/>
          <w:szCs w:val="24"/>
          <w:lang w:val="pt-BR"/>
        </w:rPr>
        <w:t xml:space="preserve">, </w:t>
      </w:r>
      <w:r w:rsidRPr="00800562">
        <w:rPr>
          <w:bCs/>
          <w:color w:val="000000"/>
          <w:sz w:val="24"/>
          <w:szCs w:val="24"/>
          <w:lang w:val="pt-BR"/>
        </w:rPr>
        <w:t>UFNT</w:t>
      </w:r>
    </w:p>
    <w:p w14:paraId="18A70DB7" w14:textId="0041FCA4" w:rsidR="00800562" w:rsidRPr="00800562" w:rsidRDefault="00800562" w:rsidP="00800562">
      <w:pPr>
        <w:pBdr>
          <w:top w:val="nil"/>
          <w:left w:val="nil"/>
          <w:bottom w:val="nil"/>
          <w:right w:val="nil"/>
          <w:between w:val="nil"/>
        </w:pBdr>
        <w:ind w:right="97"/>
        <w:rPr>
          <w:bCs/>
          <w:color w:val="000000"/>
          <w:sz w:val="24"/>
          <w:szCs w:val="24"/>
          <w:lang w:val="pt-BR"/>
        </w:rPr>
      </w:pPr>
      <w:r w:rsidRPr="00800562">
        <w:rPr>
          <w:bCs/>
          <w:color w:val="000000"/>
          <w:sz w:val="24"/>
          <w:szCs w:val="24"/>
          <w:lang w:val="pt-BR"/>
        </w:rPr>
        <w:t xml:space="preserve">LUCILENE FERNANDES LIMA, e-mail: </w:t>
      </w:r>
      <w:hyperlink r:id="rId12">
        <w:r w:rsidRPr="00800562">
          <w:rPr>
            <w:rStyle w:val="Hyperlink"/>
            <w:bCs/>
            <w:sz w:val="24"/>
            <w:szCs w:val="24"/>
            <w:lang w:val="pt-BR"/>
          </w:rPr>
          <w:t>lucilene87@mail.uft.edu.br</w:t>
        </w:r>
      </w:hyperlink>
      <w:r>
        <w:rPr>
          <w:bCs/>
          <w:color w:val="000000"/>
          <w:sz w:val="24"/>
          <w:szCs w:val="24"/>
          <w:lang w:val="pt-BR"/>
        </w:rPr>
        <w:t xml:space="preserve">, </w:t>
      </w:r>
      <w:r w:rsidRPr="00800562">
        <w:rPr>
          <w:bCs/>
          <w:color w:val="000000"/>
          <w:sz w:val="24"/>
          <w:szCs w:val="24"/>
          <w:lang w:val="pt-BR"/>
        </w:rPr>
        <w:t>UFNT</w:t>
      </w:r>
    </w:p>
    <w:p w14:paraId="540F1369" w14:textId="07A4B712" w:rsidR="00800562" w:rsidRPr="00800562" w:rsidRDefault="00800562" w:rsidP="00800562">
      <w:pPr>
        <w:pBdr>
          <w:top w:val="nil"/>
          <w:left w:val="nil"/>
          <w:bottom w:val="nil"/>
          <w:right w:val="nil"/>
          <w:between w:val="nil"/>
        </w:pBdr>
        <w:ind w:right="97"/>
        <w:rPr>
          <w:bCs/>
          <w:color w:val="000000"/>
          <w:sz w:val="24"/>
          <w:szCs w:val="24"/>
          <w:lang w:val="pt-BR"/>
        </w:rPr>
      </w:pPr>
      <w:r w:rsidRPr="00800562">
        <w:rPr>
          <w:bCs/>
          <w:color w:val="000000"/>
          <w:sz w:val="24"/>
          <w:szCs w:val="24"/>
          <w:lang w:val="pt-BR"/>
        </w:rPr>
        <w:t xml:space="preserve">MAYRHON JOSÉ ABRANTES FARIAS, e-mail: </w:t>
      </w:r>
      <w:hyperlink r:id="rId13" w:history="1">
        <w:r w:rsidRPr="00800562">
          <w:rPr>
            <w:rStyle w:val="Hyperlink"/>
            <w:bCs/>
            <w:sz w:val="24"/>
            <w:szCs w:val="24"/>
            <w:lang w:val="pt-BR"/>
          </w:rPr>
          <w:t>mayrhon@mail.uft.edu.br</w:t>
        </w:r>
      </w:hyperlink>
      <w:r>
        <w:rPr>
          <w:bCs/>
          <w:color w:val="000000"/>
          <w:sz w:val="24"/>
          <w:szCs w:val="24"/>
        </w:rPr>
        <w:t xml:space="preserve">, </w:t>
      </w:r>
      <w:r w:rsidRPr="00800562">
        <w:rPr>
          <w:bCs/>
          <w:color w:val="000000"/>
          <w:sz w:val="24"/>
          <w:szCs w:val="24"/>
          <w:lang w:val="pt-BR"/>
        </w:rPr>
        <w:t>UFNT</w:t>
      </w:r>
    </w:p>
    <w:p w14:paraId="1A97BAC3" w14:textId="77777777" w:rsidR="00800562" w:rsidRPr="00800562" w:rsidRDefault="00800562" w:rsidP="00800562">
      <w:pPr>
        <w:pBdr>
          <w:top w:val="nil"/>
          <w:left w:val="nil"/>
          <w:bottom w:val="nil"/>
          <w:right w:val="nil"/>
          <w:between w:val="nil"/>
        </w:pBdr>
        <w:ind w:right="97"/>
        <w:rPr>
          <w:color w:val="000000"/>
          <w:sz w:val="24"/>
          <w:szCs w:val="24"/>
          <w:lang w:val="pt-BR"/>
        </w:rPr>
      </w:pPr>
    </w:p>
    <w:p w14:paraId="49E48EE0" w14:textId="77777777" w:rsidR="00800562" w:rsidRDefault="00800562" w:rsidP="00800562">
      <w:pPr>
        <w:pBdr>
          <w:top w:val="nil"/>
          <w:left w:val="nil"/>
          <w:bottom w:val="nil"/>
          <w:right w:val="nil"/>
          <w:between w:val="nil"/>
        </w:pBdr>
        <w:jc w:val="both"/>
        <w:rPr>
          <w:b/>
          <w:color w:val="000000"/>
          <w:sz w:val="24"/>
          <w:szCs w:val="24"/>
        </w:rPr>
      </w:pPr>
      <w:r>
        <w:rPr>
          <w:b/>
          <w:color w:val="000000"/>
          <w:sz w:val="24"/>
          <w:szCs w:val="24"/>
        </w:rPr>
        <w:t>CIÊNCIAS HUMANAS, SOCIAIS APLICADAS E LETRAS</w:t>
      </w:r>
    </w:p>
    <w:p w14:paraId="6049FE84" w14:textId="77777777" w:rsidR="00800562" w:rsidRDefault="00800562" w:rsidP="00800562">
      <w:pPr>
        <w:pBdr>
          <w:top w:val="nil"/>
          <w:left w:val="nil"/>
          <w:bottom w:val="nil"/>
          <w:right w:val="nil"/>
          <w:between w:val="nil"/>
        </w:pBdr>
        <w:jc w:val="both"/>
        <w:rPr>
          <w:color w:val="000000"/>
          <w:sz w:val="24"/>
          <w:szCs w:val="24"/>
        </w:rPr>
      </w:pPr>
    </w:p>
    <w:p w14:paraId="11B5F150" w14:textId="77777777" w:rsidR="00800562" w:rsidRDefault="00800562" w:rsidP="00800562">
      <w:pPr>
        <w:pBdr>
          <w:top w:val="nil"/>
          <w:left w:val="nil"/>
          <w:bottom w:val="nil"/>
          <w:right w:val="nil"/>
          <w:between w:val="nil"/>
        </w:pBdr>
        <w:jc w:val="both"/>
        <w:rPr>
          <w:color w:val="000000"/>
        </w:rPr>
      </w:pPr>
    </w:p>
    <w:p w14:paraId="0BF737FF" w14:textId="77777777" w:rsidR="00800562" w:rsidRDefault="00800562" w:rsidP="00800562">
      <w:pPr>
        <w:pStyle w:val="Ttulo1"/>
        <w:ind w:left="0"/>
        <w:jc w:val="both"/>
      </w:pPr>
      <w:r>
        <w:t>RESUMO</w:t>
      </w:r>
    </w:p>
    <w:p w14:paraId="705B8BB6" w14:textId="01102425" w:rsidR="008E08DF" w:rsidRPr="006257E0" w:rsidRDefault="00800562" w:rsidP="008E08DF">
      <w:pPr>
        <w:pBdr>
          <w:top w:val="nil"/>
          <w:left w:val="nil"/>
          <w:bottom w:val="nil"/>
          <w:right w:val="nil"/>
          <w:between w:val="nil"/>
        </w:pBdr>
        <w:jc w:val="both"/>
        <w:rPr>
          <w:color w:val="000000"/>
          <w:sz w:val="24"/>
          <w:szCs w:val="24"/>
          <w:lang w:val="pt-BR"/>
        </w:rPr>
      </w:pPr>
      <w:r>
        <w:rPr>
          <w:color w:val="000000"/>
          <w:sz w:val="24"/>
          <w:szCs w:val="24"/>
        </w:rPr>
        <w:t xml:space="preserve">O presente estudo tem como objetivo </w:t>
      </w:r>
      <w:r w:rsidRPr="00800562">
        <w:rPr>
          <w:color w:val="000000"/>
          <w:sz w:val="24"/>
          <w:szCs w:val="24"/>
          <w:lang w:val="pt-BR"/>
        </w:rPr>
        <w:t>relatar os desafios e possibilidades da prática docente em Educação Física revelados nas experiências com o PIBID em uma escola de Ensino Médio de Tempo Integral no Município de Tocantinópolis – TO.</w:t>
      </w:r>
      <w:r>
        <w:rPr>
          <w:color w:val="000000"/>
          <w:sz w:val="24"/>
          <w:szCs w:val="24"/>
          <w:lang w:val="pt-BR"/>
        </w:rPr>
        <w:t xml:space="preserve"> </w:t>
      </w:r>
      <w:r w:rsidRPr="000F0BF3">
        <w:rPr>
          <w:color w:val="000000"/>
          <w:sz w:val="24"/>
          <w:szCs w:val="24"/>
          <w:lang w:val="pt-BR"/>
        </w:rPr>
        <w:t xml:space="preserve">Trata-se de um </w:t>
      </w:r>
      <w:r w:rsidR="007B4944">
        <w:rPr>
          <w:color w:val="000000"/>
          <w:sz w:val="24"/>
          <w:szCs w:val="24"/>
        </w:rPr>
        <w:t xml:space="preserve">estudo </w:t>
      </w:r>
      <w:r w:rsidR="007B4944">
        <w:rPr>
          <w:color w:val="000000" w:themeColor="text1"/>
          <w:sz w:val="24"/>
          <w:szCs w:val="24"/>
          <w:lang w:val="pt-BR"/>
        </w:rPr>
        <w:t>com</w:t>
      </w:r>
      <w:r w:rsidR="007B4944" w:rsidRPr="007B4944">
        <w:rPr>
          <w:color w:val="000000" w:themeColor="text1"/>
          <w:sz w:val="24"/>
          <w:szCs w:val="24"/>
          <w:lang w:val="pt-BR"/>
        </w:rPr>
        <w:t xml:space="preserve"> natureza qualitativa</w:t>
      </w:r>
      <w:r w:rsidR="007B4944">
        <w:rPr>
          <w:color w:val="000000" w:themeColor="text1"/>
          <w:sz w:val="24"/>
          <w:szCs w:val="24"/>
          <w:lang w:val="pt-BR"/>
        </w:rPr>
        <w:t>, a partir d</w:t>
      </w:r>
      <w:r w:rsidR="007B4944" w:rsidRPr="007B4944">
        <w:rPr>
          <w:color w:val="000000" w:themeColor="text1"/>
          <w:sz w:val="24"/>
          <w:szCs w:val="24"/>
          <w:lang w:val="pt-BR"/>
        </w:rPr>
        <w:t xml:space="preserve">a narrativa </w:t>
      </w:r>
      <w:r w:rsidR="00B31543" w:rsidRPr="007B4944">
        <w:rPr>
          <w:color w:val="000000" w:themeColor="text1"/>
          <w:sz w:val="24"/>
          <w:szCs w:val="24"/>
          <w:lang w:val="pt-BR"/>
        </w:rPr>
        <w:t>autobiográfica</w:t>
      </w:r>
      <w:r w:rsidR="007B4944" w:rsidRPr="007B4944">
        <w:rPr>
          <w:color w:val="000000" w:themeColor="text1"/>
          <w:sz w:val="24"/>
          <w:szCs w:val="24"/>
          <w:lang w:val="pt-BR"/>
        </w:rPr>
        <w:t>, construída a partir de nossos registros nos diários de campo</w:t>
      </w:r>
      <w:r w:rsidR="007B4944" w:rsidRPr="000F0BF3">
        <w:rPr>
          <w:color w:val="000000"/>
          <w:sz w:val="24"/>
          <w:szCs w:val="24"/>
          <w:lang w:val="pt-BR"/>
        </w:rPr>
        <w:t xml:space="preserve"> </w:t>
      </w:r>
      <w:r w:rsidR="007B4944">
        <w:rPr>
          <w:color w:val="000000"/>
          <w:sz w:val="24"/>
          <w:szCs w:val="24"/>
          <w:lang w:val="pt-BR"/>
        </w:rPr>
        <w:t>n</w:t>
      </w:r>
      <w:r w:rsidR="007B4944" w:rsidRPr="00594CE7">
        <w:rPr>
          <w:color w:val="000000"/>
          <w:sz w:val="24"/>
          <w:szCs w:val="24"/>
          <w:lang w:val="pt-BR"/>
        </w:rPr>
        <w:t>o Colégio Deputado Darcy</w:t>
      </w:r>
      <w:r w:rsidR="007B4944">
        <w:rPr>
          <w:color w:val="000000"/>
          <w:sz w:val="24"/>
          <w:szCs w:val="24"/>
          <w:lang w:val="pt-BR"/>
        </w:rPr>
        <w:t xml:space="preserve"> </w:t>
      </w:r>
      <w:r w:rsidR="007B4944" w:rsidRPr="00594CE7">
        <w:rPr>
          <w:color w:val="000000"/>
          <w:sz w:val="24"/>
          <w:szCs w:val="24"/>
          <w:lang w:val="pt-BR"/>
        </w:rPr>
        <w:t>Marinho</w:t>
      </w:r>
      <w:r w:rsidRPr="000F0BF3">
        <w:rPr>
          <w:color w:val="000000"/>
          <w:sz w:val="24"/>
          <w:szCs w:val="24"/>
          <w:lang w:val="pt-BR"/>
        </w:rPr>
        <w:t xml:space="preserve">. </w:t>
      </w:r>
      <w:r w:rsidR="008E08DF" w:rsidRPr="000F0BF3">
        <w:rPr>
          <w:color w:val="000000"/>
          <w:sz w:val="24"/>
          <w:szCs w:val="24"/>
          <w:lang w:val="pt-BR"/>
        </w:rPr>
        <w:t xml:space="preserve">Os resultados </w:t>
      </w:r>
      <w:r w:rsidR="008E08DF">
        <w:rPr>
          <w:color w:val="000000"/>
          <w:sz w:val="24"/>
          <w:szCs w:val="24"/>
          <w:lang w:val="pt-BR"/>
        </w:rPr>
        <w:t xml:space="preserve">revelam um conjunto de </w:t>
      </w:r>
      <w:r w:rsidR="008E08DF">
        <w:rPr>
          <w:rFonts w:eastAsia="Arial"/>
          <w:sz w:val="24"/>
          <w:szCs w:val="24"/>
        </w:rPr>
        <w:t xml:space="preserve">desafios que precisam ser enfrentados cotidianamente, sobretudo, em uma situação de calamidade pública, cujos </w:t>
      </w:r>
      <w:r w:rsidR="008E08DF" w:rsidRPr="008C4657">
        <w:rPr>
          <w:color w:val="000000"/>
          <w:sz w:val="24"/>
          <w:szCs w:val="24"/>
          <w:lang w:val="pt-BR" w:eastAsia="ja-JP"/>
        </w:rPr>
        <w:t>jogos e brincadeiras foram alternativas para promover a socialização e assegurar a o aprendizado por meio das práticas corporais</w:t>
      </w:r>
      <w:r w:rsidR="008E08DF">
        <w:rPr>
          <w:rFonts w:eastAsia="Arial"/>
          <w:sz w:val="24"/>
          <w:szCs w:val="24"/>
        </w:rPr>
        <w:t xml:space="preserve">. </w:t>
      </w:r>
      <w:r w:rsidR="008E08DF" w:rsidRPr="008C4657">
        <w:rPr>
          <w:rFonts w:eastAsia="Arial"/>
          <w:sz w:val="24"/>
          <w:szCs w:val="24"/>
        </w:rPr>
        <w:t xml:space="preserve"> </w:t>
      </w:r>
      <w:r w:rsidR="008E08DF" w:rsidRPr="000F0BF3">
        <w:rPr>
          <w:color w:val="000000"/>
          <w:sz w:val="24"/>
          <w:szCs w:val="24"/>
          <w:lang w:val="pt-BR"/>
        </w:rPr>
        <w:t>Conclui-se que</w:t>
      </w:r>
      <w:r w:rsidR="008E08DF">
        <w:rPr>
          <w:rFonts w:eastAsia="Arial"/>
          <w:sz w:val="24"/>
          <w:szCs w:val="24"/>
        </w:rPr>
        <w:t>, mesmo com todas as limitações estamos obtendo inúmeros</w:t>
      </w:r>
      <w:r w:rsidR="008E08DF" w:rsidRPr="008C4657">
        <w:rPr>
          <w:rFonts w:eastAsia="Arial"/>
          <w:sz w:val="24"/>
          <w:szCs w:val="24"/>
        </w:rPr>
        <w:t xml:space="preserve"> aprendizado</w:t>
      </w:r>
      <w:r w:rsidR="008E08DF">
        <w:rPr>
          <w:rFonts w:eastAsia="Arial"/>
          <w:sz w:val="24"/>
          <w:szCs w:val="24"/>
        </w:rPr>
        <w:t xml:space="preserve">s que trarão impactos profundos em nossa vida profissional. </w:t>
      </w:r>
    </w:p>
    <w:p w14:paraId="7EFE2450" w14:textId="030BCA45" w:rsidR="00800562" w:rsidRPr="008E08DF" w:rsidRDefault="00800562" w:rsidP="00800562">
      <w:pPr>
        <w:pBdr>
          <w:top w:val="nil"/>
          <w:left w:val="nil"/>
          <w:bottom w:val="nil"/>
          <w:right w:val="nil"/>
          <w:between w:val="nil"/>
        </w:pBdr>
        <w:jc w:val="both"/>
        <w:rPr>
          <w:color w:val="000000"/>
          <w:sz w:val="23"/>
          <w:szCs w:val="23"/>
          <w:lang w:val="pt-BR"/>
        </w:rPr>
      </w:pPr>
    </w:p>
    <w:p w14:paraId="76C4104A" w14:textId="77777777" w:rsidR="00800562" w:rsidRDefault="00800562" w:rsidP="00800562">
      <w:pPr>
        <w:pBdr>
          <w:top w:val="nil"/>
          <w:left w:val="nil"/>
          <w:bottom w:val="nil"/>
          <w:right w:val="nil"/>
          <w:between w:val="nil"/>
        </w:pBdr>
        <w:jc w:val="both"/>
        <w:rPr>
          <w:color w:val="000000"/>
          <w:sz w:val="24"/>
          <w:szCs w:val="24"/>
        </w:rPr>
      </w:pPr>
      <w:r>
        <w:rPr>
          <w:b/>
          <w:color w:val="000000"/>
          <w:sz w:val="24"/>
          <w:szCs w:val="24"/>
        </w:rPr>
        <w:t xml:space="preserve">Palavras-chave: </w:t>
      </w:r>
      <w:r>
        <w:rPr>
          <w:color w:val="000000"/>
          <w:sz w:val="24"/>
          <w:szCs w:val="24"/>
        </w:rPr>
        <w:t>1; Jogos e brincadeiras 2; Educação Física 3; Ludicidade.</w:t>
      </w:r>
    </w:p>
    <w:p w14:paraId="5F9F83D7" w14:textId="77777777" w:rsidR="006177DE" w:rsidRDefault="006177DE">
      <w:pPr>
        <w:pBdr>
          <w:top w:val="nil"/>
          <w:left w:val="nil"/>
          <w:bottom w:val="nil"/>
          <w:right w:val="nil"/>
          <w:between w:val="nil"/>
        </w:pBdr>
        <w:jc w:val="both"/>
        <w:rPr>
          <w:color w:val="000000"/>
          <w:sz w:val="24"/>
          <w:szCs w:val="24"/>
        </w:rPr>
      </w:pPr>
    </w:p>
    <w:p w14:paraId="787C2F09" w14:textId="77777777" w:rsidR="00800562" w:rsidRDefault="00800562">
      <w:pPr>
        <w:pBdr>
          <w:top w:val="nil"/>
          <w:left w:val="nil"/>
          <w:bottom w:val="nil"/>
          <w:right w:val="nil"/>
          <w:between w:val="nil"/>
        </w:pBdr>
        <w:jc w:val="both"/>
        <w:rPr>
          <w:color w:val="000000"/>
          <w:sz w:val="24"/>
          <w:szCs w:val="24"/>
        </w:rPr>
      </w:pPr>
    </w:p>
    <w:p w14:paraId="44FBE4AF" w14:textId="4B98B25A" w:rsidR="006177DE" w:rsidRPr="003A2D76" w:rsidRDefault="00A6025C" w:rsidP="003A2D76">
      <w:pPr>
        <w:pStyle w:val="Ttulo1"/>
        <w:numPr>
          <w:ilvl w:val="0"/>
          <w:numId w:val="1"/>
        </w:numPr>
        <w:tabs>
          <w:tab w:val="left" w:pos="358"/>
        </w:tabs>
        <w:spacing w:line="360" w:lineRule="auto"/>
        <w:ind w:left="0" w:firstLine="0"/>
        <w:jc w:val="both"/>
      </w:pPr>
      <w:r>
        <w:t>INTRODUÇÃO</w:t>
      </w:r>
    </w:p>
    <w:p w14:paraId="356FF5E2" w14:textId="77777777" w:rsidR="00083911" w:rsidRDefault="007B4944" w:rsidP="003A2D76">
      <w:pPr>
        <w:pBdr>
          <w:top w:val="nil"/>
          <w:left w:val="nil"/>
          <w:bottom w:val="nil"/>
          <w:right w:val="nil"/>
          <w:between w:val="nil"/>
        </w:pBdr>
        <w:ind w:firstLine="851"/>
        <w:jc w:val="both"/>
        <w:rPr>
          <w:color w:val="000000" w:themeColor="text1"/>
          <w:sz w:val="24"/>
          <w:szCs w:val="24"/>
          <w:lang w:val="pt-BR"/>
        </w:rPr>
      </w:pPr>
      <w:r w:rsidRPr="007B4944">
        <w:rPr>
          <w:color w:val="000000" w:themeColor="text1"/>
          <w:sz w:val="24"/>
          <w:szCs w:val="24"/>
          <w:lang w:val="pt-BR"/>
        </w:rPr>
        <w:t xml:space="preserve">O curso de Educação física da Universidade Federal do Norte do Tocantins – UFNT, está inserido no campus de Tocantinópolis e é composto por vários projetos e programas, dentre os quais o Programa Institucional de Bolsa de Iniciação à Docência </w:t>
      </w:r>
      <w:r>
        <w:rPr>
          <w:color w:val="000000" w:themeColor="text1"/>
          <w:sz w:val="24"/>
          <w:szCs w:val="24"/>
          <w:lang w:val="pt-BR"/>
        </w:rPr>
        <w:t>–</w:t>
      </w:r>
      <w:r w:rsidRPr="007B4944">
        <w:rPr>
          <w:color w:val="000000" w:themeColor="text1"/>
          <w:sz w:val="24"/>
          <w:szCs w:val="24"/>
          <w:lang w:val="pt-BR"/>
        </w:rPr>
        <w:t xml:space="preserve"> PIBID</w:t>
      </w:r>
      <w:r>
        <w:rPr>
          <w:color w:val="000000" w:themeColor="text1"/>
          <w:sz w:val="24"/>
          <w:szCs w:val="24"/>
          <w:lang w:val="pt-BR"/>
        </w:rPr>
        <w:t>, o qual pode representar,</w:t>
      </w:r>
      <w:r w:rsidRPr="007B4944">
        <w:rPr>
          <w:color w:val="000000" w:themeColor="text1"/>
          <w:sz w:val="24"/>
          <w:szCs w:val="24"/>
          <w:lang w:val="pt-BR"/>
        </w:rPr>
        <w:t xml:space="preserve"> para alguns discentes</w:t>
      </w:r>
      <w:r>
        <w:rPr>
          <w:color w:val="000000" w:themeColor="text1"/>
          <w:sz w:val="24"/>
          <w:szCs w:val="24"/>
          <w:lang w:val="pt-BR"/>
        </w:rPr>
        <w:t>, o</w:t>
      </w:r>
      <w:r w:rsidRPr="007B4944">
        <w:rPr>
          <w:color w:val="000000" w:themeColor="text1"/>
          <w:sz w:val="24"/>
          <w:szCs w:val="24"/>
          <w:lang w:val="pt-BR"/>
        </w:rPr>
        <w:t xml:space="preserve"> primeiro contato com a docência</w:t>
      </w:r>
      <w:r w:rsidR="00083911">
        <w:rPr>
          <w:color w:val="000000" w:themeColor="text1"/>
          <w:sz w:val="24"/>
          <w:szCs w:val="24"/>
          <w:lang w:val="pt-BR"/>
        </w:rPr>
        <w:t xml:space="preserve"> (</w:t>
      </w:r>
      <w:r w:rsidR="00083911" w:rsidRPr="007B4944">
        <w:rPr>
          <w:color w:val="000000"/>
          <w:sz w:val="24"/>
          <w:szCs w:val="24"/>
          <w:lang w:val="pt-BR" w:eastAsia="ja-JP"/>
        </w:rPr>
        <w:t>PANIAGO</w:t>
      </w:r>
      <w:r w:rsidR="00083911">
        <w:rPr>
          <w:color w:val="000000"/>
          <w:sz w:val="24"/>
          <w:szCs w:val="24"/>
          <w:lang w:val="pt-BR" w:eastAsia="ja-JP"/>
        </w:rPr>
        <w:t xml:space="preserve">; </w:t>
      </w:r>
      <w:r w:rsidR="00083911" w:rsidRPr="007B4944">
        <w:rPr>
          <w:color w:val="000000"/>
          <w:sz w:val="24"/>
          <w:szCs w:val="24"/>
          <w:lang w:val="pt-BR" w:eastAsia="ja-JP"/>
        </w:rPr>
        <w:t>SARMENTO</w:t>
      </w:r>
      <w:r w:rsidR="00083911">
        <w:rPr>
          <w:color w:val="000000"/>
          <w:sz w:val="24"/>
          <w:szCs w:val="24"/>
          <w:lang w:val="pt-BR" w:eastAsia="ja-JP"/>
        </w:rPr>
        <w:t>;</w:t>
      </w:r>
      <w:r w:rsidR="00083911" w:rsidRPr="007B4944">
        <w:rPr>
          <w:color w:val="000000"/>
          <w:sz w:val="24"/>
          <w:szCs w:val="24"/>
          <w:lang w:val="pt-BR" w:eastAsia="ja-JP"/>
        </w:rPr>
        <w:t xml:space="preserve"> ROCHA</w:t>
      </w:r>
      <w:r w:rsidR="00083911">
        <w:rPr>
          <w:color w:val="000000"/>
          <w:sz w:val="24"/>
          <w:szCs w:val="24"/>
          <w:lang w:val="pt-BR" w:eastAsia="ja-JP"/>
        </w:rPr>
        <w:t>, 2018)</w:t>
      </w:r>
      <w:r>
        <w:rPr>
          <w:color w:val="000000" w:themeColor="text1"/>
          <w:sz w:val="24"/>
          <w:szCs w:val="24"/>
          <w:lang w:val="pt-BR"/>
        </w:rPr>
        <w:t xml:space="preserve">. </w:t>
      </w:r>
    </w:p>
    <w:p w14:paraId="4A84C73D" w14:textId="78CEED3B" w:rsidR="007B4944" w:rsidRPr="007B4944" w:rsidRDefault="007B4944" w:rsidP="003A2D76">
      <w:pPr>
        <w:pBdr>
          <w:top w:val="nil"/>
          <w:left w:val="nil"/>
          <w:bottom w:val="nil"/>
          <w:right w:val="nil"/>
          <w:between w:val="nil"/>
        </w:pBdr>
        <w:ind w:firstLine="851"/>
        <w:jc w:val="both"/>
        <w:rPr>
          <w:color w:val="000000"/>
          <w:sz w:val="24"/>
          <w:szCs w:val="24"/>
        </w:rPr>
      </w:pPr>
      <w:r>
        <w:rPr>
          <w:color w:val="000000" w:themeColor="text1"/>
          <w:sz w:val="24"/>
          <w:szCs w:val="24"/>
          <w:lang w:val="pt-BR"/>
        </w:rPr>
        <w:t>Assim, a</w:t>
      </w:r>
      <w:r w:rsidRPr="007B4944">
        <w:rPr>
          <w:color w:val="000000" w:themeColor="text1"/>
          <w:sz w:val="24"/>
          <w:szCs w:val="24"/>
          <w:lang w:val="pt-BR"/>
        </w:rPr>
        <w:t xml:space="preserve"> nossa trajetória está sendo trilhada na escola Centro de Ensino Médio Girassol de Tempo Integral Darcy Marinho. A temática que envolve o subprojeto da Educação Física é a de jogos e brincadeiras, servindo como aporte para a realização de todas as atividades dos conteúdos previstos no planejamento anual.</w:t>
      </w:r>
    </w:p>
    <w:p w14:paraId="62DC4C8E" w14:textId="77777777" w:rsidR="007B4944" w:rsidRPr="007B4944" w:rsidRDefault="007B4944" w:rsidP="003A2D76">
      <w:pPr>
        <w:pBdr>
          <w:top w:val="nil"/>
          <w:left w:val="nil"/>
          <w:bottom w:val="nil"/>
          <w:right w:val="nil"/>
          <w:between w:val="nil"/>
        </w:pBdr>
        <w:ind w:firstLine="851"/>
        <w:jc w:val="both"/>
        <w:rPr>
          <w:color w:val="000000" w:themeColor="text1"/>
          <w:sz w:val="24"/>
          <w:szCs w:val="24"/>
          <w:lang w:val="pt-BR"/>
        </w:rPr>
      </w:pPr>
      <w:r w:rsidRPr="007B4944">
        <w:rPr>
          <w:color w:val="000000" w:themeColor="text1"/>
          <w:sz w:val="24"/>
          <w:szCs w:val="24"/>
          <w:lang w:val="pt-BR"/>
        </w:rPr>
        <w:t xml:space="preserve">Durante os últimos meses do ano letivo corrente, dispomos de oportunidades de imersão de maneira mais aprofundada no cotidiano da escola e observar o papel do(a) </w:t>
      </w:r>
      <w:r w:rsidRPr="007B4944">
        <w:rPr>
          <w:color w:val="000000" w:themeColor="text1"/>
          <w:sz w:val="24"/>
          <w:szCs w:val="24"/>
          <w:lang w:val="pt-BR"/>
        </w:rPr>
        <w:lastRenderedPageBreak/>
        <w:t>professor(a) frente a rotina de planejamentos e sua relação nos processos de ensino e de aprendizagem com os(as) alunos(as). Nesse sentido, acabamos por identificar várias problemáticas que representaram alguns desafios que precisam ser enfrentados na rotina da vida docente. Cabe-nos sublinhar que pudemos experimentar erros e acertos, que acabaram por servir como bagagem na composição de nosso itinerário formativo.</w:t>
      </w:r>
    </w:p>
    <w:p w14:paraId="3871E091" w14:textId="77777777" w:rsidR="007B4944" w:rsidRPr="007B4944" w:rsidRDefault="007B4944" w:rsidP="003A2D76">
      <w:pPr>
        <w:pBdr>
          <w:top w:val="nil"/>
          <w:left w:val="nil"/>
          <w:bottom w:val="nil"/>
          <w:right w:val="nil"/>
          <w:between w:val="nil"/>
        </w:pBdr>
        <w:ind w:firstLine="851"/>
        <w:jc w:val="both"/>
        <w:rPr>
          <w:color w:val="000000" w:themeColor="text1"/>
          <w:sz w:val="24"/>
          <w:szCs w:val="24"/>
          <w:lang w:val="pt-BR"/>
        </w:rPr>
      </w:pPr>
      <w:r w:rsidRPr="007B4944">
        <w:rPr>
          <w:color w:val="000000" w:themeColor="text1"/>
          <w:sz w:val="24"/>
          <w:szCs w:val="24"/>
          <w:lang w:val="pt-BR"/>
        </w:rPr>
        <w:t>Sobre a temática de jogos e brincadeiras, ponto alto de nossas experiências, buscamos ao longo das vivências, promover releituras de várias práticas, reportando a uma atmosfera de nostalgia para parte dos estudantes. Isto, pois, as brincadeiras carregam simbologias e traços culturais que fortalecem a identidade dos sujeitos (BROUGÈRE, 2010).</w:t>
      </w:r>
    </w:p>
    <w:p w14:paraId="03C0F39F" w14:textId="667860AF" w:rsidR="007B4944" w:rsidRPr="007B4944" w:rsidRDefault="007B4944" w:rsidP="003A2D76">
      <w:pPr>
        <w:pBdr>
          <w:top w:val="nil"/>
          <w:left w:val="nil"/>
          <w:bottom w:val="nil"/>
          <w:right w:val="nil"/>
          <w:between w:val="nil"/>
        </w:pBdr>
        <w:ind w:firstLine="851"/>
        <w:jc w:val="both"/>
        <w:rPr>
          <w:color w:val="000000" w:themeColor="text1"/>
          <w:sz w:val="24"/>
          <w:szCs w:val="24"/>
          <w:lang w:val="pt-BR"/>
        </w:rPr>
      </w:pPr>
      <w:r w:rsidRPr="007B4944">
        <w:rPr>
          <w:color w:val="000000" w:themeColor="text1"/>
          <w:sz w:val="24"/>
          <w:szCs w:val="24"/>
          <w:lang w:val="pt-BR"/>
        </w:rPr>
        <w:t xml:space="preserve"> Por meio de nossa própria leitura em relação ao acervo das brincadeiras, propusemos atividades que despertavam lembranças pessoais</w:t>
      </w:r>
      <w:r w:rsidR="00D41C6B">
        <w:rPr>
          <w:color w:val="000000" w:themeColor="text1"/>
          <w:sz w:val="24"/>
          <w:szCs w:val="24"/>
          <w:lang w:val="pt-BR"/>
        </w:rPr>
        <w:t xml:space="preserve">, tais como amarelinha, rouba-bandeira, queimada </w:t>
      </w:r>
      <w:proofErr w:type="gramStart"/>
      <w:r w:rsidR="00D41C6B">
        <w:rPr>
          <w:color w:val="000000" w:themeColor="text1"/>
          <w:sz w:val="24"/>
          <w:szCs w:val="24"/>
          <w:lang w:val="pt-BR"/>
        </w:rPr>
        <w:t>etc.</w:t>
      </w:r>
      <w:r w:rsidRPr="007B4944">
        <w:rPr>
          <w:color w:val="000000" w:themeColor="text1"/>
          <w:sz w:val="24"/>
          <w:szCs w:val="24"/>
          <w:lang w:val="pt-BR"/>
        </w:rPr>
        <w:t>.</w:t>
      </w:r>
      <w:proofErr w:type="gramEnd"/>
      <w:r w:rsidRPr="007B4944">
        <w:rPr>
          <w:color w:val="000000" w:themeColor="text1"/>
          <w:sz w:val="24"/>
          <w:szCs w:val="24"/>
          <w:lang w:val="pt-BR"/>
        </w:rPr>
        <w:t xml:space="preserve"> Um fato curioso é que muitos dos jovens não conheciam as atividades propostas, experimentando-as pela primeira vez nas aulas</w:t>
      </w:r>
      <w:r>
        <w:rPr>
          <w:color w:val="000000" w:themeColor="text1"/>
          <w:sz w:val="24"/>
          <w:szCs w:val="24"/>
          <w:lang w:val="pt-BR"/>
        </w:rPr>
        <w:t>, como no caso d</w:t>
      </w:r>
      <w:r w:rsidR="00D41C6B">
        <w:rPr>
          <w:color w:val="000000" w:themeColor="text1"/>
          <w:sz w:val="24"/>
          <w:szCs w:val="24"/>
          <w:lang w:val="pt-BR"/>
        </w:rPr>
        <w:t>o jogo da manchete</w:t>
      </w:r>
      <w:r w:rsidR="006A2687">
        <w:rPr>
          <w:color w:val="000000" w:themeColor="text1"/>
          <w:sz w:val="24"/>
          <w:szCs w:val="24"/>
          <w:lang w:val="pt-BR"/>
        </w:rPr>
        <w:t>.</w:t>
      </w:r>
      <w:r w:rsidRPr="007B4944">
        <w:rPr>
          <w:color w:val="000000" w:themeColor="text1"/>
          <w:sz w:val="24"/>
          <w:szCs w:val="24"/>
          <w:lang w:val="pt-BR"/>
        </w:rPr>
        <w:t xml:space="preserve">  Com isso, recuperaram a memória da comunidade, nesse caso em específico, a tocantinopolina, a partir das práticas corporais.</w:t>
      </w:r>
    </w:p>
    <w:p w14:paraId="5B7C2054" w14:textId="57999920" w:rsidR="007B4944" w:rsidRPr="007B4944" w:rsidRDefault="007B4944" w:rsidP="003A2D76">
      <w:pPr>
        <w:pBdr>
          <w:top w:val="nil"/>
          <w:left w:val="nil"/>
          <w:bottom w:val="nil"/>
          <w:right w:val="nil"/>
          <w:between w:val="nil"/>
        </w:pBdr>
        <w:ind w:firstLine="851"/>
        <w:jc w:val="both"/>
        <w:rPr>
          <w:color w:val="000000" w:themeColor="text1"/>
          <w:sz w:val="24"/>
          <w:szCs w:val="24"/>
          <w:lang w:val="pt-BR"/>
        </w:rPr>
      </w:pPr>
      <w:r w:rsidRPr="007B4944">
        <w:rPr>
          <w:color w:val="000000" w:themeColor="text1"/>
          <w:sz w:val="24"/>
          <w:szCs w:val="24"/>
          <w:lang w:val="pt-BR"/>
        </w:rPr>
        <w:t>Apesar dessa rica oportunidade de vivências, destacamos um ponto conflitante que marcou os últimos meses de nossa inserção na escola que foi o estado de calamidade pública por conta da elevação da temperatura em nossa região. Tal fato, decorrente do aquecimento global, inviabilizou as aulas na quadra da escola, nos obrigando a realizar nossas atividades exclusivamente em sala. Assim, boa parte do repertório de práticas planejadas foram limitadas, implicando em uma relativa desmotivação dos alunos.</w:t>
      </w:r>
      <w:bookmarkStart w:id="0" w:name="bookmark=id.2et92p0"/>
      <w:bookmarkEnd w:id="0"/>
    </w:p>
    <w:p w14:paraId="43F12748" w14:textId="5BC76884" w:rsidR="007B4944" w:rsidRPr="007B4944" w:rsidRDefault="00083911" w:rsidP="003A2D76">
      <w:pPr>
        <w:pBdr>
          <w:top w:val="nil"/>
          <w:left w:val="nil"/>
          <w:bottom w:val="nil"/>
          <w:right w:val="nil"/>
          <w:between w:val="nil"/>
        </w:pBdr>
        <w:ind w:firstLine="851"/>
        <w:jc w:val="both"/>
        <w:rPr>
          <w:color w:val="000000" w:themeColor="text1"/>
          <w:sz w:val="24"/>
          <w:szCs w:val="24"/>
          <w:lang w:val="pt-BR"/>
        </w:rPr>
      </w:pPr>
      <w:r>
        <w:rPr>
          <w:color w:val="000000" w:themeColor="text1"/>
          <w:sz w:val="24"/>
          <w:szCs w:val="24"/>
          <w:lang w:val="pt-BR"/>
        </w:rPr>
        <w:t xml:space="preserve">Diante do exposto, o presente trabalho emerge com o objetivo de </w:t>
      </w:r>
      <w:r w:rsidR="007B4944" w:rsidRPr="007B4944">
        <w:rPr>
          <w:color w:val="000000" w:themeColor="text1"/>
          <w:sz w:val="24"/>
          <w:szCs w:val="24"/>
          <w:lang w:val="pt-BR"/>
        </w:rPr>
        <w:t>relatar os desafios e possibilidades da prática docente em Educação Física revelados nas experiências com o PIBID em uma escola de Ensino Médio de Tempo Integral no Município de Tocantinópolis – TO.</w:t>
      </w:r>
    </w:p>
    <w:p w14:paraId="39B57761" w14:textId="77777777" w:rsidR="006177DE" w:rsidRDefault="006177DE" w:rsidP="003A2D76">
      <w:pPr>
        <w:pBdr>
          <w:top w:val="nil"/>
          <w:left w:val="nil"/>
          <w:bottom w:val="nil"/>
          <w:right w:val="nil"/>
          <w:between w:val="nil"/>
        </w:pBdr>
        <w:jc w:val="both"/>
        <w:rPr>
          <w:color w:val="000000"/>
          <w:sz w:val="24"/>
          <w:szCs w:val="24"/>
        </w:rPr>
      </w:pPr>
    </w:p>
    <w:p w14:paraId="01B19983" w14:textId="77777777" w:rsidR="006177DE" w:rsidRDefault="00A6025C" w:rsidP="003A2D76">
      <w:pPr>
        <w:pStyle w:val="Ttulo1"/>
        <w:numPr>
          <w:ilvl w:val="0"/>
          <w:numId w:val="1"/>
        </w:numPr>
        <w:tabs>
          <w:tab w:val="left" w:pos="358"/>
        </w:tabs>
        <w:ind w:left="0" w:firstLine="0"/>
        <w:jc w:val="both"/>
      </w:pPr>
      <w:r>
        <w:t>METODOLOGIA</w:t>
      </w:r>
    </w:p>
    <w:p w14:paraId="155ADED4" w14:textId="77777777" w:rsidR="006177DE" w:rsidRDefault="006177DE" w:rsidP="003A2D76">
      <w:pPr>
        <w:pStyle w:val="Ttulo1"/>
        <w:tabs>
          <w:tab w:val="left" w:pos="358"/>
        </w:tabs>
        <w:ind w:left="0"/>
        <w:jc w:val="both"/>
      </w:pPr>
    </w:p>
    <w:p w14:paraId="4D614CEF" w14:textId="41E5A810" w:rsidR="008E08DF" w:rsidRDefault="008E08DF" w:rsidP="003A2D76">
      <w:pPr>
        <w:pBdr>
          <w:top w:val="nil"/>
          <w:left w:val="nil"/>
          <w:bottom w:val="nil"/>
          <w:right w:val="nil"/>
          <w:between w:val="nil"/>
        </w:pBdr>
        <w:ind w:firstLine="851"/>
        <w:jc w:val="both"/>
        <w:rPr>
          <w:color w:val="000000"/>
          <w:sz w:val="24"/>
          <w:szCs w:val="24"/>
          <w:lang w:val="pt-BR"/>
        </w:rPr>
      </w:pPr>
      <w:r>
        <w:rPr>
          <w:color w:val="000000"/>
          <w:sz w:val="24"/>
          <w:szCs w:val="24"/>
        </w:rPr>
        <w:t xml:space="preserve">O presente estudo </w:t>
      </w:r>
      <w:r w:rsidR="007B4944" w:rsidRPr="007B4944">
        <w:rPr>
          <w:color w:val="000000" w:themeColor="text1"/>
          <w:sz w:val="24"/>
          <w:szCs w:val="24"/>
          <w:lang w:val="pt-BR"/>
        </w:rPr>
        <w:t xml:space="preserve">possui natureza qualitativa e se constitui </w:t>
      </w:r>
      <w:r w:rsidR="007B4944">
        <w:rPr>
          <w:color w:val="000000" w:themeColor="text1"/>
          <w:sz w:val="24"/>
          <w:szCs w:val="24"/>
          <w:lang w:val="pt-BR"/>
        </w:rPr>
        <w:t>como</w:t>
      </w:r>
      <w:r w:rsidR="007B4944" w:rsidRPr="007B4944">
        <w:rPr>
          <w:color w:val="000000" w:themeColor="text1"/>
          <w:sz w:val="24"/>
          <w:szCs w:val="24"/>
          <w:lang w:val="pt-BR"/>
        </w:rPr>
        <w:t xml:space="preserve"> uma narrativa </w:t>
      </w:r>
      <w:proofErr w:type="spellStart"/>
      <w:r w:rsidR="007B4944" w:rsidRPr="007B4944">
        <w:rPr>
          <w:color w:val="000000" w:themeColor="text1"/>
          <w:sz w:val="24"/>
          <w:szCs w:val="24"/>
          <w:lang w:val="pt-BR"/>
        </w:rPr>
        <w:t>auto-biográfica</w:t>
      </w:r>
      <w:proofErr w:type="spellEnd"/>
      <w:r w:rsidR="007B4944" w:rsidRPr="007B4944">
        <w:rPr>
          <w:color w:val="000000" w:themeColor="text1"/>
          <w:sz w:val="24"/>
          <w:szCs w:val="24"/>
          <w:lang w:val="pt-BR"/>
        </w:rPr>
        <w:t>, construída a partir de nossos registros nos diários de campo</w:t>
      </w:r>
      <w:r w:rsidRPr="000F0BF3">
        <w:rPr>
          <w:color w:val="000000"/>
          <w:sz w:val="24"/>
          <w:szCs w:val="24"/>
          <w:lang w:val="pt-BR"/>
        </w:rPr>
        <w:t xml:space="preserve"> </w:t>
      </w:r>
      <w:r>
        <w:rPr>
          <w:color w:val="000000"/>
          <w:sz w:val="24"/>
          <w:szCs w:val="24"/>
          <w:lang w:val="pt-BR"/>
        </w:rPr>
        <w:t>n</w:t>
      </w:r>
      <w:r w:rsidRPr="00594CE7">
        <w:rPr>
          <w:color w:val="000000"/>
          <w:sz w:val="24"/>
          <w:szCs w:val="24"/>
          <w:lang w:val="pt-BR"/>
        </w:rPr>
        <w:t>o Colégio Deputado Darcy</w:t>
      </w:r>
      <w:r>
        <w:rPr>
          <w:color w:val="000000"/>
          <w:sz w:val="24"/>
          <w:szCs w:val="24"/>
          <w:lang w:val="pt-BR"/>
        </w:rPr>
        <w:t xml:space="preserve"> </w:t>
      </w:r>
      <w:r w:rsidRPr="00594CE7">
        <w:rPr>
          <w:color w:val="000000"/>
          <w:sz w:val="24"/>
          <w:szCs w:val="24"/>
          <w:lang w:val="pt-BR"/>
        </w:rPr>
        <w:t>Marinho,</w:t>
      </w:r>
      <w:r>
        <w:rPr>
          <w:color w:val="000000"/>
          <w:sz w:val="24"/>
          <w:szCs w:val="24"/>
          <w:lang w:val="pt-BR"/>
        </w:rPr>
        <w:t xml:space="preserve"> </w:t>
      </w:r>
      <w:r w:rsidRPr="00594CE7">
        <w:rPr>
          <w:color w:val="000000"/>
          <w:sz w:val="24"/>
          <w:szCs w:val="24"/>
          <w:lang w:val="pt-BR"/>
        </w:rPr>
        <w:t xml:space="preserve">localizado </w:t>
      </w:r>
      <w:r>
        <w:rPr>
          <w:color w:val="000000"/>
          <w:sz w:val="24"/>
          <w:szCs w:val="24"/>
          <w:lang w:val="pt-BR"/>
        </w:rPr>
        <w:t>em</w:t>
      </w:r>
      <w:r w:rsidRPr="00594CE7">
        <w:rPr>
          <w:color w:val="000000"/>
          <w:sz w:val="24"/>
          <w:szCs w:val="24"/>
          <w:lang w:val="pt-BR"/>
        </w:rPr>
        <w:t xml:space="preserve"> Tocantinópolis-TO</w:t>
      </w:r>
      <w:r>
        <w:rPr>
          <w:color w:val="000000"/>
          <w:sz w:val="24"/>
          <w:szCs w:val="24"/>
          <w:lang w:val="pt-BR"/>
        </w:rPr>
        <w:t>. Trata-se de um município</w:t>
      </w:r>
      <w:r w:rsidRPr="00C230ED">
        <w:rPr>
          <w:color w:val="000000"/>
          <w:sz w:val="24"/>
          <w:szCs w:val="24"/>
          <w:lang w:val="pt-BR"/>
        </w:rPr>
        <w:t xml:space="preserve"> localizada no extremo </w:t>
      </w:r>
      <w:r>
        <w:rPr>
          <w:color w:val="000000"/>
          <w:sz w:val="24"/>
          <w:szCs w:val="24"/>
          <w:lang w:val="pt-BR"/>
        </w:rPr>
        <w:t>N</w:t>
      </w:r>
      <w:r w:rsidRPr="00C230ED">
        <w:rPr>
          <w:color w:val="000000"/>
          <w:sz w:val="24"/>
          <w:szCs w:val="24"/>
          <w:lang w:val="pt-BR"/>
        </w:rPr>
        <w:t>orte do Tocantins, na Região do</w:t>
      </w:r>
      <w:r>
        <w:rPr>
          <w:color w:val="000000"/>
          <w:sz w:val="24"/>
          <w:szCs w:val="24"/>
          <w:lang w:val="pt-BR"/>
        </w:rPr>
        <w:t xml:space="preserve"> </w:t>
      </w:r>
      <w:r w:rsidRPr="00C230ED">
        <w:rPr>
          <w:color w:val="000000"/>
          <w:sz w:val="24"/>
          <w:szCs w:val="24"/>
          <w:lang w:val="pt-BR"/>
        </w:rPr>
        <w:t>Bico do Papagaio, porta de entrada da Amazônia legal.</w:t>
      </w:r>
      <w:r w:rsidRPr="00594CE7">
        <w:rPr>
          <w:color w:val="000000"/>
          <w:sz w:val="24"/>
          <w:szCs w:val="24"/>
          <w:lang w:val="pt-BR"/>
        </w:rPr>
        <w:t xml:space="preserve"> </w:t>
      </w:r>
      <w:r>
        <w:rPr>
          <w:color w:val="000000"/>
          <w:sz w:val="24"/>
          <w:szCs w:val="24"/>
          <w:lang w:val="pt-BR"/>
        </w:rPr>
        <w:t xml:space="preserve">Importante destacar que o subprojeto do curso de Licenciatura em Educação Física da UFNT visa </w:t>
      </w:r>
      <w:r w:rsidRPr="00C230ED">
        <w:rPr>
          <w:color w:val="000000"/>
          <w:sz w:val="24"/>
          <w:szCs w:val="24"/>
          <w:lang w:val="pt-BR"/>
        </w:rPr>
        <w:t>o estreitamento entre os saberes</w:t>
      </w:r>
      <w:r>
        <w:rPr>
          <w:color w:val="000000"/>
          <w:sz w:val="24"/>
          <w:szCs w:val="24"/>
          <w:lang w:val="pt-BR"/>
        </w:rPr>
        <w:t xml:space="preserve"> correlatos a</w:t>
      </w:r>
      <w:r w:rsidRPr="00C230ED">
        <w:rPr>
          <w:color w:val="000000"/>
          <w:sz w:val="24"/>
          <w:szCs w:val="24"/>
          <w:lang w:val="pt-BR"/>
        </w:rPr>
        <w:t xml:space="preserve">os jogos e brincadeiras emergentes da cultura local, da cultura acadêmica promovida na Universidade e </w:t>
      </w:r>
      <w:r>
        <w:rPr>
          <w:color w:val="000000"/>
          <w:sz w:val="24"/>
          <w:szCs w:val="24"/>
          <w:lang w:val="pt-BR"/>
        </w:rPr>
        <w:t>d</w:t>
      </w:r>
      <w:r w:rsidRPr="00C230ED">
        <w:rPr>
          <w:color w:val="000000"/>
          <w:sz w:val="24"/>
          <w:szCs w:val="24"/>
          <w:lang w:val="pt-BR"/>
        </w:rPr>
        <w:t>as</w:t>
      </w:r>
      <w:r>
        <w:rPr>
          <w:color w:val="000000"/>
          <w:sz w:val="24"/>
          <w:szCs w:val="24"/>
          <w:lang w:val="pt-BR"/>
        </w:rPr>
        <w:t xml:space="preserve"> </w:t>
      </w:r>
      <w:r w:rsidRPr="00C230ED">
        <w:rPr>
          <w:color w:val="000000"/>
          <w:sz w:val="24"/>
          <w:szCs w:val="24"/>
          <w:lang w:val="pt-BR"/>
        </w:rPr>
        <w:t>demandas oriundas do cotidiano escolar</w:t>
      </w:r>
      <w:r>
        <w:rPr>
          <w:color w:val="000000"/>
          <w:sz w:val="24"/>
          <w:szCs w:val="24"/>
          <w:lang w:val="pt-BR"/>
        </w:rPr>
        <w:t>.</w:t>
      </w:r>
    </w:p>
    <w:p w14:paraId="1371ECA1" w14:textId="77777777" w:rsidR="006177DE" w:rsidRPr="008E08DF" w:rsidRDefault="006177DE" w:rsidP="003A2D76">
      <w:pPr>
        <w:pStyle w:val="Ttulo1"/>
        <w:tabs>
          <w:tab w:val="left" w:pos="358"/>
        </w:tabs>
        <w:ind w:left="0"/>
        <w:jc w:val="both"/>
        <w:rPr>
          <w:lang w:val="pt-BR"/>
        </w:rPr>
      </w:pPr>
    </w:p>
    <w:p w14:paraId="148F8FD1" w14:textId="77777777" w:rsidR="006177DE" w:rsidRDefault="00A6025C" w:rsidP="003A2D76">
      <w:pPr>
        <w:pStyle w:val="Ttulo1"/>
        <w:numPr>
          <w:ilvl w:val="0"/>
          <w:numId w:val="1"/>
        </w:numPr>
        <w:tabs>
          <w:tab w:val="left" w:pos="358"/>
        </w:tabs>
        <w:ind w:left="0" w:firstLine="0"/>
        <w:jc w:val="both"/>
      </w:pPr>
      <w:r>
        <w:t xml:space="preserve">RESULTADOS E DISCUSSÃO/ </w:t>
      </w:r>
    </w:p>
    <w:p w14:paraId="04D80A30" w14:textId="77777777" w:rsidR="006A2687" w:rsidRDefault="006A2687" w:rsidP="003A2D76">
      <w:pPr>
        <w:tabs>
          <w:tab w:val="left" w:pos="745"/>
        </w:tabs>
        <w:jc w:val="both"/>
      </w:pPr>
    </w:p>
    <w:p w14:paraId="18349C21" w14:textId="77777777" w:rsidR="006A2687" w:rsidRPr="00E01EB2" w:rsidRDefault="006A2687" w:rsidP="003A2D76">
      <w:pPr>
        <w:pStyle w:val="PargrafodaLista"/>
        <w:numPr>
          <w:ilvl w:val="1"/>
          <w:numId w:val="4"/>
        </w:numPr>
        <w:pBdr>
          <w:top w:val="nil"/>
          <w:left w:val="nil"/>
          <w:bottom w:val="nil"/>
          <w:right w:val="nil"/>
          <w:between w:val="nil"/>
        </w:pBdr>
        <w:spacing w:before="0" w:after="0" w:line="240" w:lineRule="auto"/>
        <w:ind w:leftChars="0" w:left="0" w:firstLineChars="0"/>
        <w:rPr>
          <w:rFonts w:ascii="Times New Roman" w:eastAsia="Arial" w:hAnsi="Times New Roman" w:cs="Times New Roman"/>
          <w:b/>
          <w:bCs/>
          <w:color w:val="000000"/>
          <w:sz w:val="24"/>
          <w:szCs w:val="24"/>
          <w:lang w:val="pt-BR"/>
        </w:rPr>
      </w:pPr>
      <w:r w:rsidRPr="00E01EB2">
        <w:rPr>
          <w:rFonts w:ascii="Times New Roman" w:eastAsia="Arial" w:hAnsi="Times New Roman" w:cs="Times New Roman"/>
          <w:b/>
          <w:bCs/>
          <w:color w:val="000000"/>
          <w:sz w:val="24"/>
          <w:szCs w:val="24"/>
          <w:lang w:val="pt-BR"/>
        </w:rPr>
        <w:t>Desafios: as ferramentas tecnológicas na escola</w:t>
      </w:r>
    </w:p>
    <w:p w14:paraId="35564AF2" w14:textId="77777777" w:rsidR="006A2687" w:rsidRPr="00E01EB2" w:rsidRDefault="006A2687" w:rsidP="003A2D76">
      <w:pPr>
        <w:pBdr>
          <w:top w:val="nil"/>
          <w:left w:val="nil"/>
          <w:bottom w:val="nil"/>
          <w:right w:val="nil"/>
          <w:between w:val="nil"/>
        </w:pBdr>
        <w:rPr>
          <w:rFonts w:ascii="Arial" w:eastAsia="Arial" w:hAnsi="Arial" w:cs="Arial"/>
          <w:b/>
          <w:bCs/>
          <w:color w:val="000000"/>
          <w:sz w:val="24"/>
          <w:szCs w:val="24"/>
          <w:lang w:val="pt-BR"/>
        </w:rPr>
      </w:pPr>
    </w:p>
    <w:p w14:paraId="4A85FF27" w14:textId="77777777" w:rsidR="006A2687" w:rsidRDefault="006A2687" w:rsidP="003A2D76">
      <w:pPr>
        <w:ind w:firstLine="707"/>
        <w:jc w:val="both"/>
        <w:rPr>
          <w:rFonts w:eastAsia="Arial"/>
          <w:color w:val="000000" w:themeColor="text1"/>
          <w:sz w:val="24"/>
          <w:szCs w:val="24"/>
          <w:lang w:val="pt-BR"/>
        </w:rPr>
      </w:pPr>
      <w:r w:rsidRPr="004F42D2">
        <w:rPr>
          <w:rFonts w:eastAsia="Arial"/>
          <w:color w:val="000000" w:themeColor="text1"/>
          <w:sz w:val="24"/>
          <w:szCs w:val="24"/>
          <w:lang w:val="pt-BR"/>
        </w:rPr>
        <w:t>No decorrer das atividades desenvolvidas com os alu</w:t>
      </w:r>
      <w:r>
        <w:rPr>
          <w:rFonts w:eastAsia="Arial"/>
          <w:color w:val="000000" w:themeColor="text1"/>
          <w:sz w:val="24"/>
          <w:szCs w:val="24"/>
          <w:lang w:val="pt-BR"/>
        </w:rPr>
        <w:t>nos do colégio Darcy Marinho, pu</w:t>
      </w:r>
      <w:r w:rsidRPr="004F42D2">
        <w:rPr>
          <w:rFonts w:eastAsia="Arial"/>
          <w:color w:val="000000" w:themeColor="text1"/>
          <w:sz w:val="24"/>
          <w:szCs w:val="24"/>
          <w:lang w:val="pt-BR"/>
        </w:rPr>
        <w:t xml:space="preserve">demos observar </w:t>
      </w:r>
      <w:r>
        <w:rPr>
          <w:rFonts w:eastAsia="Arial"/>
          <w:color w:val="000000" w:themeColor="text1"/>
          <w:sz w:val="24"/>
          <w:szCs w:val="24"/>
          <w:lang w:val="pt-BR"/>
        </w:rPr>
        <w:t xml:space="preserve">um bom </w:t>
      </w:r>
      <w:r w:rsidRPr="004F42D2">
        <w:rPr>
          <w:rFonts w:eastAsia="Arial"/>
          <w:color w:val="000000" w:themeColor="text1"/>
          <w:sz w:val="24"/>
          <w:szCs w:val="24"/>
          <w:lang w:val="pt-BR"/>
        </w:rPr>
        <w:t>desempenho</w:t>
      </w:r>
      <w:r>
        <w:rPr>
          <w:rFonts w:eastAsia="Arial"/>
          <w:color w:val="000000" w:themeColor="text1"/>
          <w:sz w:val="24"/>
          <w:szCs w:val="24"/>
          <w:lang w:val="pt-BR"/>
        </w:rPr>
        <w:t xml:space="preserve"> de muitos</w:t>
      </w:r>
      <w:r w:rsidRPr="004F42D2">
        <w:rPr>
          <w:rFonts w:eastAsia="Arial"/>
          <w:color w:val="000000" w:themeColor="text1"/>
          <w:sz w:val="24"/>
          <w:szCs w:val="24"/>
          <w:lang w:val="pt-BR"/>
        </w:rPr>
        <w:t xml:space="preserve"> </w:t>
      </w:r>
      <w:r>
        <w:rPr>
          <w:rFonts w:eastAsia="Arial"/>
          <w:color w:val="000000" w:themeColor="text1"/>
          <w:sz w:val="24"/>
          <w:szCs w:val="24"/>
          <w:lang w:val="pt-BR"/>
        </w:rPr>
        <w:t xml:space="preserve">deles </w:t>
      </w:r>
      <w:r w:rsidRPr="004F42D2">
        <w:rPr>
          <w:rFonts w:eastAsia="Arial"/>
          <w:color w:val="000000" w:themeColor="text1"/>
          <w:sz w:val="24"/>
          <w:szCs w:val="24"/>
          <w:lang w:val="pt-BR"/>
        </w:rPr>
        <w:t xml:space="preserve">em </w:t>
      </w:r>
      <w:r>
        <w:rPr>
          <w:rFonts w:eastAsia="Arial"/>
          <w:color w:val="000000" w:themeColor="text1"/>
          <w:sz w:val="24"/>
          <w:szCs w:val="24"/>
          <w:lang w:val="pt-BR"/>
        </w:rPr>
        <w:t xml:space="preserve">relação a maioria das aulas. Por outro lado, também nos deparamos com uma constante </w:t>
      </w:r>
      <w:r w:rsidRPr="004F42D2">
        <w:rPr>
          <w:rFonts w:eastAsia="Arial"/>
          <w:color w:val="000000" w:themeColor="text1"/>
          <w:sz w:val="24"/>
          <w:szCs w:val="24"/>
          <w:lang w:val="pt-BR"/>
        </w:rPr>
        <w:t xml:space="preserve">falta de </w:t>
      </w:r>
      <w:r>
        <w:rPr>
          <w:rFonts w:eastAsia="Arial"/>
          <w:color w:val="000000" w:themeColor="text1"/>
          <w:sz w:val="24"/>
          <w:szCs w:val="24"/>
          <w:lang w:val="pt-BR"/>
        </w:rPr>
        <w:t>motivação de uma parcela, que, nas oportunidades, acabava</w:t>
      </w:r>
      <w:r w:rsidRPr="004F42D2">
        <w:rPr>
          <w:rFonts w:eastAsia="Arial"/>
          <w:color w:val="000000" w:themeColor="text1"/>
          <w:sz w:val="24"/>
          <w:szCs w:val="24"/>
          <w:lang w:val="pt-BR"/>
        </w:rPr>
        <w:t xml:space="preserve"> </w:t>
      </w:r>
      <w:r>
        <w:rPr>
          <w:rFonts w:eastAsia="Arial"/>
          <w:color w:val="000000" w:themeColor="text1"/>
          <w:sz w:val="24"/>
          <w:szCs w:val="24"/>
          <w:lang w:val="pt-BR"/>
        </w:rPr>
        <w:t>por nos causar um sentimento de frustração.</w:t>
      </w:r>
      <w:r w:rsidRPr="004F42D2">
        <w:rPr>
          <w:rFonts w:eastAsia="Arial"/>
          <w:color w:val="000000" w:themeColor="text1"/>
          <w:sz w:val="24"/>
          <w:szCs w:val="24"/>
          <w:lang w:val="pt-BR"/>
        </w:rPr>
        <w:t xml:space="preserve"> </w:t>
      </w:r>
      <w:r>
        <w:rPr>
          <w:rFonts w:eastAsia="Arial"/>
          <w:color w:val="000000" w:themeColor="text1"/>
          <w:sz w:val="24"/>
          <w:szCs w:val="24"/>
          <w:lang w:val="pt-BR"/>
        </w:rPr>
        <w:t xml:space="preserve">Destacamos que nossas </w:t>
      </w:r>
      <w:r>
        <w:rPr>
          <w:rFonts w:eastAsia="Arial"/>
          <w:color w:val="000000" w:themeColor="text1"/>
          <w:sz w:val="24"/>
          <w:szCs w:val="24"/>
          <w:lang w:val="pt-BR"/>
        </w:rPr>
        <w:lastRenderedPageBreak/>
        <w:t>ações, a partir desse cenário observado, sempre foi de motiva-los e incentiva-los, nos afastando de qualquer intenção de tornar a participação obrigatória.</w:t>
      </w:r>
    </w:p>
    <w:p w14:paraId="119A61D3" w14:textId="1D306264" w:rsidR="006A2687" w:rsidRPr="003679F0" w:rsidRDefault="006A2687" w:rsidP="003A2D76">
      <w:pPr>
        <w:ind w:firstLine="707"/>
        <w:jc w:val="both"/>
        <w:rPr>
          <w:rFonts w:eastAsia="Arial"/>
          <w:color w:val="000000" w:themeColor="text1"/>
          <w:sz w:val="24"/>
          <w:szCs w:val="24"/>
          <w:lang w:val="pt-BR"/>
        </w:rPr>
      </w:pPr>
      <w:r>
        <w:rPr>
          <w:rFonts w:eastAsia="Arial"/>
          <w:color w:val="000000" w:themeColor="text1"/>
          <w:sz w:val="24"/>
          <w:szCs w:val="24"/>
          <w:lang w:val="pt-BR"/>
        </w:rPr>
        <w:t>Adentrando nas especificidades de nossas experiências, parte de nossas atividades foram realizadas em uma disciplina</w:t>
      </w:r>
      <w:r w:rsidRPr="004F42D2">
        <w:rPr>
          <w:rFonts w:eastAsia="Arial"/>
          <w:color w:val="000000" w:themeColor="text1"/>
          <w:sz w:val="24"/>
          <w:szCs w:val="24"/>
          <w:lang w:val="pt-BR"/>
        </w:rPr>
        <w:t xml:space="preserve"> eletiva da turma do 1</w:t>
      </w:r>
      <w:r w:rsidRPr="004F42D2">
        <w:rPr>
          <w:rFonts w:eastAsia="Arial"/>
          <w:color w:val="202124"/>
          <w:sz w:val="24"/>
          <w:szCs w:val="24"/>
          <w:lang w:val="pt-BR"/>
        </w:rPr>
        <w:t>º ano</w:t>
      </w:r>
      <w:r>
        <w:rPr>
          <w:rFonts w:eastAsia="Arial"/>
          <w:color w:val="000000" w:themeColor="text1"/>
          <w:sz w:val="24"/>
          <w:szCs w:val="24"/>
          <w:lang w:val="pt-BR"/>
        </w:rPr>
        <w:t xml:space="preserve"> (cerca de </w:t>
      </w:r>
      <w:r w:rsidR="004C2A7B">
        <w:rPr>
          <w:rFonts w:eastAsia="Arial"/>
          <w:color w:val="000000" w:themeColor="text1"/>
          <w:sz w:val="24"/>
          <w:szCs w:val="24"/>
          <w:lang w:val="pt-BR"/>
        </w:rPr>
        <w:t>25</w:t>
      </w:r>
      <w:r>
        <w:rPr>
          <w:rFonts w:eastAsia="Arial"/>
          <w:color w:val="000000" w:themeColor="text1"/>
          <w:sz w:val="24"/>
          <w:szCs w:val="24"/>
          <w:lang w:val="pt-BR"/>
        </w:rPr>
        <w:t xml:space="preserve"> alunos) do Ensino M</w:t>
      </w:r>
      <w:r w:rsidRPr="004F42D2">
        <w:rPr>
          <w:rFonts w:eastAsia="Arial"/>
          <w:color w:val="000000" w:themeColor="text1"/>
          <w:sz w:val="24"/>
          <w:szCs w:val="24"/>
          <w:lang w:val="pt-BR"/>
        </w:rPr>
        <w:t>édio</w:t>
      </w:r>
      <w:r>
        <w:rPr>
          <w:rFonts w:eastAsia="Arial"/>
          <w:color w:val="000000" w:themeColor="text1"/>
          <w:sz w:val="24"/>
          <w:szCs w:val="24"/>
          <w:lang w:val="pt-BR"/>
        </w:rPr>
        <w:t xml:space="preserve">, tematizando os jogos eletrônicos. Dentre os prós e contras, a falta de recursos </w:t>
      </w:r>
      <w:r w:rsidRPr="003679F0">
        <w:rPr>
          <w:rFonts w:eastAsia="Arial"/>
          <w:color w:val="000000" w:themeColor="text1"/>
          <w:sz w:val="24"/>
          <w:szCs w:val="24"/>
          <w:lang w:val="pt-BR"/>
        </w:rPr>
        <w:t>para a realização de atividades mais atrativas acabou sendo um ponto problemático. A presença de alguns consoles, no nosso ponto de vista, possibilitaria uma imersão mais significativa na temática, tornando o</w:t>
      </w:r>
      <w:r>
        <w:rPr>
          <w:rFonts w:eastAsia="Arial"/>
          <w:color w:val="000000" w:themeColor="text1"/>
          <w:sz w:val="24"/>
          <w:szCs w:val="24"/>
          <w:lang w:val="pt-BR"/>
        </w:rPr>
        <w:t xml:space="preserve"> aprendizado </w:t>
      </w:r>
      <w:r w:rsidR="0061283D">
        <w:rPr>
          <w:rFonts w:eastAsia="Arial"/>
          <w:color w:val="000000" w:themeColor="text1"/>
          <w:sz w:val="24"/>
          <w:szCs w:val="24"/>
          <w:lang w:val="pt-BR"/>
        </w:rPr>
        <w:t xml:space="preserve">mais </w:t>
      </w:r>
      <w:r w:rsidRPr="003679F0">
        <w:rPr>
          <w:rFonts w:eastAsia="Arial"/>
          <w:color w:val="000000" w:themeColor="text1"/>
          <w:sz w:val="24"/>
          <w:szCs w:val="24"/>
          <w:lang w:val="pt-BR"/>
        </w:rPr>
        <w:t>efetivo. No entanto, a falta de recursos acabou inviabilizando a utilização dessas ferramentas.</w:t>
      </w:r>
    </w:p>
    <w:p w14:paraId="6AA78948" w14:textId="3B521D4E" w:rsidR="006A2687" w:rsidRPr="00E01EB2" w:rsidRDefault="006A2687" w:rsidP="003A2D76">
      <w:pPr>
        <w:ind w:firstLine="709"/>
        <w:jc w:val="both"/>
        <w:rPr>
          <w:color w:val="000000" w:themeColor="text1"/>
          <w:sz w:val="24"/>
          <w:szCs w:val="24"/>
          <w:lang w:val="pt-BR"/>
        </w:rPr>
      </w:pPr>
      <w:r w:rsidRPr="00E01EB2">
        <w:rPr>
          <w:color w:val="000000" w:themeColor="text1"/>
          <w:sz w:val="24"/>
          <w:szCs w:val="24"/>
          <w:lang w:val="pt-BR"/>
        </w:rPr>
        <w:t xml:space="preserve">No bojo dessa discussão, destacamos o fato da Educação Física estar na área de </w:t>
      </w:r>
      <w:proofErr w:type="spellStart"/>
      <w:r w:rsidRPr="00E01EB2">
        <w:rPr>
          <w:color w:val="000000" w:themeColor="text1"/>
          <w:sz w:val="24"/>
          <w:szCs w:val="24"/>
          <w:lang w:val="pt-BR"/>
        </w:rPr>
        <w:t>liguagens</w:t>
      </w:r>
      <w:proofErr w:type="spellEnd"/>
      <w:r w:rsidRPr="00E01EB2">
        <w:rPr>
          <w:color w:val="000000" w:themeColor="text1"/>
          <w:sz w:val="24"/>
          <w:szCs w:val="24"/>
          <w:lang w:val="pt-BR"/>
        </w:rPr>
        <w:t xml:space="preserve"> na Base Nacional Comum Curricular (BNCC), considerando que “[...]as atividades humanas realizam-se nas </w:t>
      </w:r>
      <w:proofErr w:type="spellStart"/>
      <w:r w:rsidRPr="00E01EB2">
        <w:rPr>
          <w:color w:val="000000" w:themeColor="text1"/>
          <w:sz w:val="24"/>
          <w:szCs w:val="24"/>
          <w:lang w:val="pt-BR"/>
        </w:rPr>
        <w:t>práticas</w:t>
      </w:r>
      <w:proofErr w:type="spellEnd"/>
      <w:r w:rsidRPr="00E01EB2">
        <w:rPr>
          <w:color w:val="000000" w:themeColor="text1"/>
          <w:sz w:val="24"/>
          <w:szCs w:val="24"/>
          <w:lang w:val="pt-BR"/>
        </w:rPr>
        <w:t xml:space="preserve"> sociais, mediadas por diferentes linguagens: verbal (oral ou visual-motora, como Libras, e escrita), corporal, visual, sonora e, contemporaneamente, digital” (BRASIL, 2018, p. 63). Nesse contexto, em vários momentos do documento, há a menção da compreensão das TICs </w:t>
      </w:r>
      <w:r w:rsidR="0061283D">
        <w:rPr>
          <w:color w:val="000000" w:themeColor="text1"/>
          <w:sz w:val="24"/>
          <w:szCs w:val="24"/>
          <w:lang w:val="pt-BR"/>
        </w:rPr>
        <w:t>(</w:t>
      </w:r>
      <w:r w:rsidR="0061283D" w:rsidRPr="0061283D">
        <w:rPr>
          <w:color w:val="000000" w:themeColor="text1"/>
          <w:sz w:val="24"/>
          <w:szCs w:val="24"/>
        </w:rPr>
        <w:t>Tecnologias da Informação e da Comunicação</w:t>
      </w:r>
      <w:r w:rsidR="0061283D">
        <w:rPr>
          <w:color w:val="000000" w:themeColor="text1"/>
          <w:sz w:val="24"/>
          <w:szCs w:val="24"/>
        </w:rPr>
        <w:t>)</w:t>
      </w:r>
      <w:r w:rsidR="0061283D" w:rsidRPr="0061283D">
        <w:rPr>
          <w:color w:val="000000" w:themeColor="text1"/>
          <w:sz w:val="24"/>
          <w:szCs w:val="24"/>
          <w:lang w:val="pt-BR"/>
        </w:rPr>
        <w:t xml:space="preserve"> </w:t>
      </w:r>
      <w:r w:rsidRPr="00E01EB2">
        <w:rPr>
          <w:color w:val="000000" w:themeColor="text1"/>
          <w:sz w:val="24"/>
          <w:szCs w:val="24"/>
          <w:lang w:val="pt-BR"/>
        </w:rPr>
        <w:t>no cotidiano educacional e a necessidade de seu uso crítico. No entanto, o censo escolar retratou que o Governo Federal apresenta uma inserção limitada de tecnologias digitais nas instituições públicas (BRASIL, 2021).</w:t>
      </w:r>
    </w:p>
    <w:p w14:paraId="384A80C0" w14:textId="1A028CE8" w:rsidR="006A2687" w:rsidRDefault="006A2687" w:rsidP="003A2D76">
      <w:pPr>
        <w:ind w:firstLine="707"/>
        <w:jc w:val="both"/>
        <w:rPr>
          <w:rFonts w:eastAsia="Arial"/>
          <w:sz w:val="24"/>
          <w:szCs w:val="24"/>
          <w:lang w:val="pt-BR"/>
        </w:rPr>
      </w:pPr>
      <w:r w:rsidRPr="003679F0">
        <w:rPr>
          <w:rFonts w:eastAsia="Arial"/>
          <w:sz w:val="24"/>
          <w:szCs w:val="24"/>
          <w:lang w:val="pt-BR"/>
        </w:rPr>
        <w:t>Portanto, compreendemos que as tecnologias devem ser inseridas de forma mais efetiva no ambiente escolar, desde que não atrapalhe</w:t>
      </w:r>
      <w:r>
        <w:rPr>
          <w:rFonts w:eastAsia="Arial"/>
          <w:sz w:val="24"/>
          <w:szCs w:val="24"/>
          <w:lang w:val="pt-BR"/>
        </w:rPr>
        <w:t xml:space="preserve"> no rendimento do aluno e atue como uma ferramenta de potencialização dos processos de ensino e de aprendizagem</w:t>
      </w:r>
      <w:r w:rsidR="0061283D">
        <w:rPr>
          <w:rFonts w:eastAsia="Arial"/>
          <w:sz w:val="24"/>
          <w:szCs w:val="24"/>
          <w:lang w:val="pt-BR"/>
        </w:rPr>
        <w:t xml:space="preserve">, tal como advertem autores como Moran (2013) e </w:t>
      </w:r>
      <w:proofErr w:type="spellStart"/>
      <w:r w:rsidR="0061283D">
        <w:rPr>
          <w:rFonts w:eastAsia="Arial"/>
          <w:sz w:val="24"/>
          <w:szCs w:val="24"/>
          <w:lang w:val="pt-BR"/>
        </w:rPr>
        <w:t>Pesce</w:t>
      </w:r>
      <w:proofErr w:type="spellEnd"/>
      <w:r w:rsidR="0061283D">
        <w:rPr>
          <w:rFonts w:eastAsia="Arial"/>
          <w:sz w:val="24"/>
          <w:szCs w:val="24"/>
          <w:lang w:val="pt-BR"/>
        </w:rPr>
        <w:t xml:space="preserve"> (2017)</w:t>
      </w:r>
      <w:r>
        <w:rPr>
          <w:rFonts w:eastAsia="Arial"/>
          <w:sz w:val="24"/>
          <w:szCs w:val="24"/>
          <w:lang w:val="pt-BR"/>
        </w:rPr>
        <w:t>. Com isso, tablets, celulares e/ou vídeo games poderiam ter uma inserção plausível, dentro de um contexto reflexivo, auxiliado pela mediação dos professores, incluindo os de Educação Física. Assim, em um cenário de problemas de saúde pública em virtude do calor, o uso das tecnologias nas aulas de Educação Física poderiam ser alternativas.</w:t>
      </w:r>
    </w:p>
    <w:p w14:paraId="1D3A0751" w14:textId="77777777" w:rsidR="006A2687" w:rsidRDefault="006A2687" w:rsidP="003A2D76">
      <w:pPr>
        <w:jc w:val="both"/>
        <w:rPr>
          <w:rFonts w:eastAsia="Arial"/>
          <w:sz w:val="24"/>
          <w:szCs w:val="24"/>
          <w:lang w:val="pt-BR"/>
        </w:rPr>
      </w:pPr>
    </w:p>
    <w:p w14:paraId="56375F6E" w14:textId="77777777" w:rsidR="006A2687" w:rsidRPr="00E01EB2" w:rsidRDefault="006A2687" w:rsidP="003A2D76">
      <w:pPr>
        <w:pStyle w:val="PargrafodaLista"/>
        <w:numPr>
          <w:ilvl w:val="1"/>
          <w:numId w:val="4"/>
        </w:numPr>
        <w:spacing w:before="0" w:after="0" w:line="240" w:lineRule="auto"/>
        <w:ind w:leftChars="0" w:left="0" w:firstLineChars="0"/>
        <w:rPr>
          <w:rFonts w:ascii="Times New Roman" w:eastAsia="Arial" w:hAnsi="Times New Roman" w:cs="Times New Roman"/>
          <w:b/>
          <w:sz w:val="24"/>
          <w:szCs w:val="24"/>
          <w:lang w:val="pt-BR"/>
        </w:rPr>
      </w:pPr>
      <w:r w:rsidRPr="00E01EB2">
        <w:rPr>
          <w:rFonts w:ascii="Times New Roman" w:eastAsia="Arial" w:hAnsi="Times New Roman" w:cs="Times New Roman"/>
          <w:b/>
          <w:sz w:val="24"/>
          <w:szCs w:val="24"/>
          <w:lang w:val="pt-BR"/>
        </w:rPr>
        <w:t xml:space="preserve">Possibilidades: sobre as aulas em sala de aula </w:t>
      </w:r>
    </w:p>
    <w:p w14:paraId="2554D0DC" w14:textId="77777777" w:rsidR="006A2687" w:rsidRDefault="006A2687" w:rsidP="003A2D76">
      <w:pPr>
        <w:jc w:val="both"/>
        <w:rPr>
          <w:rFonts w:eastAsia="Arial"/>
          <w:color w:val="000000" w:themeColor="text1"/>
          <w:sz w:val="24"/>
          <w:szCs w:val="24"/>
          <w:lang w:val="pt-BR"/>
        </w:rPr>
      </w:pPr>
    </w:p>
    <w:p w14:paraId="41DD4FDA" w14:textId="4C758C38" w:rsidR="006A2687" w:rsidRPr="003679F0" w:rsidRDefault="006A2687" w:rsidP="003A2D76">
      <w:pPr>
        <w:ind w:firstLine="707"/>
        <w:jc w:val="both"/>
        <w:rPr>
          <w:rFonts w:eastAsia="Arial"/>
          <w:color w:val="000000" w:themeColor="text1"/>
          <w:sz w:val="24"/>
          <w:szCs w:val="24"/>
          <w:lang w:val="pt-BR"/>
        </w:rPr>
      </w:pPr>
      <w:r w:rsidRPr="004F42D2">
        <w:rPr>
          <w:rFonts w:eastAsia="Arial"/>
          <w:color w:val="000000" w:themeColor="text1"/>
          <w:sz w:val="24"/>
          <w:szCs w:val="24"/>
          <w:lang w:val="pt-BR"/>
        </w:rPr>
        <w:t xml:space="preserve">Nas aulas ministradas </w:t>
      </w:r>
      <w:r>
        <w:rPr>
          <w:rFonts w:eastAsia="Arial"/>
          <w:color w:val="000000" w:themeColor="text1"/>
          <w:sz w:val="24"/>
          <w:szCs w:val="24"/>
          <w:lang w:val="pt-BR"/>
        </w:rPr>
        <w:t>em sala</w:t>
      </w:r>
      <w:r w:rsidRPr="004F42D2">
        <w:rPr>
          <w:rFonts w:eastAsia="Arial"/>
          <w:color w:val="000000" w:themeColor="text1"/>
          <w:sz w:val="24"/>
          <w:szCs w:val="24"/>
          <w:lang w:val="pt-BR"/>
        </w:rPr>
        <w:t>, por conta do calor, apresentamo</w:t>
      </w:r>
      <w:r>
        <w:rPr>
          <w:rFonts w:eastAsia="Arial"/>
          <w:color w:val="000000" w:themeColor="text1"/>
          <w:sz w:val="24"/>
          <w:szCs w:val="24"/>
          <w:lang w:val="pt-BR"/>
        </w:rPr>
        <w:t>s jogos adaptados, dentre os quais, o boliche</w:t>
      </w:r>
      <w:r w:rsidR="00D35605">
        <w:rPr>
          <w:rFonts w:eastAsia="Arial"/>
          <w:color w:val="000000" w:themeColor="text1"/>
          <w:sz w:val="24"/>
          <w:szCs w:val="24"/>
          <w:lang w:val="pt-BR"/>
        </w:rPr>
        <w:t xml:space="preserve"> (Figura 1)</w:t>
      </w:r>
      <w:r>
        <w:rPr>
          <w:rFonts w:eastAsia="Arial"/>
          <w:color w:val="000000" w:themeColor="text1"/>
          <w:sz w:val="24"/>
          <w:szCs w:val="24"/>
          <w:lang w:val="pt-BR"/>
        </w:rPr>
        <w:t xml:space="preserve">. A escolha se deu </w:t>
      </w:r>
      <w:r w:rsidR="00C26059">
        <w:rPr>
          <w:rFonts w:eastAsia="Arial"/>
          <w:color w:val="000000" w:themeColor="text1"/>
          <w:sz w:val="24"/>
          <w:szCs w:val="24"/>
          <w:lang w:val="pt-BR"/>
        </w:rPr>
        <w:t xml:space="preserve">em virtude da nossa experiência em campo de </w:t>
      </w:r>
      <w:r>
        <w:rPr>
          <w:rFonts w:eastAsia="Arial"/>
          <w:color w:val="000000" w:themeColor="text1"/>
          <w:sz w:val="24"/>
          <w:szCs w:val="24"/>
          <w:lang w:val="pt-BR"/>
        </w:rPr>
        <w:t xml:space="preserve">que seria </w:t>
      </w:r>
      <w:r w:rsidRPr="004F42D2">
        <w:rPr>
          <w:rFonts w:eastAsia="Arial"/>
          <w:color w:val="000000" w:themeColor="text1"/>
          <w:sz w:val="24"/>
          <w:szCs w:val="24"/>
          <w:lang w:val="pt-BR"/>
        </w:rPr>
        <w:t xml:space="preserve">um meio de interação </w:t>
      </w:r>
      <w:r>
        <w:rPr>
          <w:rFonts w:eastAsia="Arial"/>
          <w:color w:val="000000" w:themeColor="text1"/>
          <w:sz w:val="24"/>
          <w:szCs w:val="24"/>
          <w:lang w:val="pt-BR"/>
        </w:rPr>
        <w:t>entre</w:t>
      </w:r>
      <w:r w:rsidRPr="004F42D2">
        <w:rPr>
          <w:rFonts w:eastAsia="Arial"/>
          <w:color w:val="000000" w:themeColor="text1"/>
          <w:sz w:val="24"/>
          <w:szCs w:val="24"/>
          <w:lang w:val="pt-BR"/>
        </w:rPr>
        <w:t xml:space="preserve"> alunos, </w:t>
      </w:r>
      <w:r>
        <w:rPr>
          <w:rFonts w:eastAsia="Arial"/>
          <w:color w:val="000000" w:themeColor="text1"/>
          <w:sz w:val="24"/>
          <w:szCs w:val="24"/>
          <w:lang w:val="pt-BR"/>
        </w:rPr>
        <w:t>além de uma estratégia para</w:t>
      </w:r>
      <w:r w:rsidRPr="004F42D2">
        <w:rPr>
          <w:rFonts w:eastAsia="Arial"/>
          <w:color w:val="000000" w:themeColor="text1"/>
          <w:sz w:val="24"/>
          <w:szCs w:val="24"/>
          <w:lang w:val="pt-BR"/>
        </w:rPr>
        <w:t xml:space="preserve"> amenizar </w:t>
      </w:r>
      <w:r>
        <w:rPr>
          <w:rFonts w:eastAsia="Arial"/>
          <w:color w:val="000000" w:themeColor="text1"/>
          <w:sz w:val="24"/>
          <w:szCs w:val="24"/>
          <w:lang w:val="pt-BR"/>
        </w:rPr>
        <w:t xml:space="preserve">falta do espaço da quadra. Outrossim, mesmo sendo uma situação inusitada e relativamente nova para nós, levamos em consideração nossas experiências pessoais com o brincar, nos reportando aos tempos de infância e juventude, como forma de buscar alternativas de equacionar a problemática das aulas em um espaço reduzido. Nesse sentido, recorremos as </w:t>
      </w:r>
      <w:r w:rsidRPr="003679F0">
        <w:rPr>
          <w:rFonts w:eastAsia="Arial"/>
          <w:color w:val="000000" w:themeColor="text1"/>
          <w:sz w:val="24"/>
          <w:szCs w:val="24"/>
          <w:lang w:val="pt-BR"/>
        </w:rPr>
        <w:t xml:space="preserve">reflexões de </w:t>
      </w:r>
      <w:proofErr w:type="spellStart"/>
      <w:r w:rsidRPr="003679F0">
        <w:rPr>
          <w:rFonts w:eastAsia="Arial"/>
          <w:color w:val="000000" w:themeColor="text1"/>
          <w:sz w:val="24"/>
          <w:szCs w:val="24"/>
          <w:lang w:val="pt-BR"/>
        </w:rPr>
        <w:t>Nóvoa</w:t>
      </w:r>
      <w:proofErr w:type="spellEnd"/>
      <w:r w:rsidRPr="003679F0">
        <w:rPr>
          <w:rFonts w:eastAsia="Arial"/>
          <w:color w:val="000000" w:themeColor="text1"/>
          <w:sz w:val="24"/>
          <w:szCs w:val="24"/>
          <w:lang w:val="pt-BR"/>
        </w:rPr>
        <w:t xml:space="preserve"> (1992) sobre as histórias dos professores sendo únicas e ricas em informações que contribuem nos processos de transformação revelados na própria profissão. </w:t>
      </w:r>
    </w:p>
    <w:p w14:paraId="624D466B" w14:textId="7BD1640C" w:rsidR="006A2687" w:rsidRPr="003679F0" w:rsidRDefault="006A2687" w:rsidP="003A2D76">
      <w:pPr>
        <w:ind w:firstLine="707"/>
        <w:jc w:val="both"/>
        <w:rPr>
          <w:rFonts w:eastAsia="Arial"/>
          <w:color w:val="000000" w:themeColor="text1"/>
          <w:sz w:val="24"/>
          <w:szCs w:val="24"/>
          <w:lang w:val="pt-BR"/>
        </w:rPr>
      </w:pPr>
      <w:r w:rsidRPr="003679F0">
        <w:rPr>
          <w:rFonts w:eastAsia="Arial"/>
          <w:color w:val="000000" w:themeColor="text1"/>
          <w:sz w:val="24"/>
          <w:szCs w:val="24"/>
          <w:lang w:val="pt-BR"/>
        </w:rPr>
        <w:t>Diante disso, nossas vivências pessoais foram de grande importância para planejarmos as experiências em sala, agregando</w:t>
      </w:r>
      <w:r w:rsidRPr="004F42D2">
        <w:rPr>
          <w:rFonts w:eastAsia="Arial"/>
          <w:color w:val="000000" w:themeColor="text1"/>
          <w:sz w:val="24"/>
          <w:szCs w:val="24"/>
          <w:lang w:val="pt-BR"/>
        </w:rPr>
        <w:t xml:space="preserve"> </w:t>
      </w:r>
      <w:r>
        <w:rPr>
          <w:rFonts w:eastAsia="Arial"/>
          <w:color w:val="000000" w:themeColor="text1"/>
          <w:sz w:val="24"/>
          <w:szCs w:val="24"/>
          <w:lang w:val="pt-BR"/>
        </w:rPr>
        <w:t>alternativas e estratégias para</w:t>
      </w:r>
      <w:r w:rsidRPr="004F42D2">
        <w:rPr>
          <w:rFonts w:eastAsia="Arial"/>
          <w:color w:val="000000" w:themeColor="text1"/>
          <w:sz w:val="24"/>
          <w:szCs w:val="24"/>
          <w:lang w:val="pt-BR"/>
        </w:rPr>
        <w:t xml:space="preserve"> explorar </w:t>
      </w:r>
      <w:r>
        <w:rPr>
          <w:rFonts w:eastAsia="Arial"/>
          <w:color w:val="000000" w:themeColor="text1"/>
          <w:sz w:val="24"/>
          <w:szCs w:val="24"/>
          <w:lang w:val="pt-BR"/>
        </w:rPr>
        <w:t xml:space="preserve">ao máximo as possibilidades formativas subjacentes.  </w:t>
      </w:r>
      <w:r w:rsidRPr="00E01EB2">
        <w:rPr>
          <w:rFonts w:eastAsia="Arial"/>
          <w:color w:val="202124"/>
          <w:sz w:val="24"/>
          <w:szCs w:val="24"/>
          <w:lang w:val="pt-BR"/>
        </w:rPr>
        <w:t>Na figura 1, a seguir, apresentamos três momentos ocorridos em sala, em que</w:t>
      </w:r>
      <w:r w:rsidR="00D35605">
        <w:rPr>
          <w:rFonts w:eastAsia="Arial"/>
          <w:color w:val="202124"/>
          <w:sz w:val="24"/>
          <w:szCs w:val="24"/>
          <w:lang w:val="pt-BR"/>
        </w:rPr>
        <w:t>,</w:t>
      </w:r>
      <w:r w:rsidRPr="00E01EB2">
        <w:rPr>
          <w:rFonts w:eastAsia="Arial"/>
          <w:color w:val="202124"/>
          <w:sz w:val="24"/>
          <w:szCs w:val="24"/>
          <w:lang w:val="pt-BR"/>
        </w:rPr>
        <w:t xml:space="preserve"> mesmo com o mínimo de espaço, o jogo</w:t>
      </w:r>
      <w:r w:rsidRPr="00E01EB2">
        <w:rPr>
          <w:rFonts w:eastAsia="Arial"/>
          <w:color w:val="FF0000"/>
          <w:sz w:val="24"/>
          <w:szCs w:val="24"/>
          <w:lang w:val="pt-BR"/>
        </w:rPr>
        <w:t xml:space="preserve"> </w:t>
      </w:r>
      <w:r w:rsidRPr="00E01EB2">
        <w:rPr>
          <w:rFonts w:eastAsia="Arial"/>
          <w:color w:val="202124"/>
          <w:sz w:val="24"/>
          <w:szCs w:val="24"/>
          <w:lang w:val="pt-BR"/>
        </w:rPr>
        <w:t xml:space="preserve">acontece. Os objetos utilizados foram bolas de borracha e cones, como representação dos pinos do jogo original. </w:t>
      </w:r>
    </w:p>
    <w:p w14:paraId="3D53B36A" w14:textId="662CB00A" w:rsidR="008003EB" w:rsidRDefault="006A2687" w:rsidP="003A2D76">
      <w:pPr>
        <w:ind w:firstLine="707"/>
        <w:jc w:val="both"/>
        <w:rPr>
          <w:rFonts w:eastAsia="Arial"/>
          <w:color w:val="202124"/>
          <w:sz w:val="24"/>
          <w:szCs w:val="24"/>
          <w:lang w:val="pt-BR"/>
        </w:rPr>
      </w:pPr>
      <w:r w:rsidRPr="00D35605">
        <w:rPr>
          <w:rFonts w:eastAsia="Arial"/>
          <w:color w:val="202124"/>
          <w:sz w:val="24"/>
          <w:szCs w:val="24"/>
          <w:lang w:val="pt-BR"/>
        </w:rPr>
        <w:t xml:space="preserve">Nesse cenário, podemos perceber: a) o afastamento das mesas e cadeiras e o acúmulo </w:t>
      </w:r>
      <w:r w:rsidRPr="00D35605">
        <w:rPr>
          <w:rFonts w:eastAsia="Arial"/>
          <w:color w:val="202124"/>
          <w:sz w:val="24"/>
          <w:szCs w:val="24"/>
          <w:lang w:val="pt-BR"/>
        </w:rPr>
        <w:lastRenderedPageBreak/>
        <w:t xml:space="preserve">de alunos, para que o jogo pudesse ser realizado; b) a realização do jogo; c) a professora </w:t>
      </w:r>
      <w:r w:rsidR="00D35605" w:rsidRPr="00D35605">
        <w:rPr>
          <w:rFonts w:eastAsia="Arial"/>
          <w:color w:val="202124"/>
          <w:sz w:val="24"/>
          <w:szCs w:val="24"/>
          <w:lang w:val="pt-BR"/>
        </w:rPr>
        <w:t>bolsista</w:t>
      </w:r>
      <w:r w:rsidRPr="00D35605">
        <w:rPr>
          <w:rFonts w:eastAsia="Arial"/>
          <w:color w:val="202124"/>
          <w:sz w:val="24"/>
          <w:szCs w:val="24"/>
          <w:lang w:val="pt-BR"/>
        </w:rPr>
        <w:t xml:space="preserve"> discutindo com os alunos os processos de pontuação.</w:t>
      </w:r>
      <w:r w:rsidR="008003EB">
        <w:rPr>
          <w:rFonts w:eastAsia="Arial"/>
          <w:color w:val="202124"/>
          <w:sz w:val="24"/>
          <w:szCs w:val="24"/>
          <w:lang w:val="pt-BR"/>
        </w:rPr>
        <w:t xml:space="preserve"> O processo de pontuação do jogo foi discutido coletivamente antes da realização do jogo, o qual foi decidido que os vencedores seriam aqueles que derrubassem o máximo de cones com um só lançamento. Dessa forma, foi oportunizado um alto fluxo de participações dos alunos, potencializando a atenção para a atividade e inibindo as dispersões.</w:t>
      </w:r>
    </w:p>
    <w:p w14:paraId="2A1D82B5" w14:textId="2F46018F" w:rsidR="006A2687" w:rsidRPr="00E01EB2" w:rsidRDefault="006A2687" w:rsidP="003A2D76">
      <w:pPr>
        <w:ind w:hanging="2"/>
        <w:jc w:val="center"/>
        <w:rPr>
          <w:rFonts w:eastAsia="Arial"/>
          <w:color w:val="202124"/>
          <w:lang w:val="pt-BR"/>
        </w:rPr>
      </w:pPr>
      <w:r>
        <w:rPr>
          <w:noProof/>
          <w:lang w:val="pt-BR"/>
        </w:rPr>
        <w:drawing>
          <wp:anchor distT="0" distB="0" distL="114300" distR="114300" simplePos="0" relativeHeight="251659264" behindDoc="0" locked="0" layoutInCell="1" allowOverlap="1" wp14:anchorId="7FD23E60" wp14:editId="3FAFF345">
            <wp:simplePos x="0" y="0"/>
            <wp:positionH relativeFrom="column">
              <wp:posOffset>1423035</wp:posOffset>
            </wp:positionH>
            <wp:positionV relativeFrom="paragraph">
              <wp:posOffset>3307080</wp:posOffset>
            </wp:positionV>
            <wp:extent cx="2394585" cy="1659890"/>
            <wp:effectExtent l="0" t="0" r="0" b="0"/>
            <wp:wrapTopAndBottom/>
            <wp:docPr id="1851690950" name="Imagem 185169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t="50000"/>
                    <a:stretch/>
                  </pic:blipFill>
                  <pic:spPr bwMode="auto">
                    <a:xfrm>
                      <a:off x="0" y="0"/>
                      <a:ext cx="2394585" cy="1659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288" behindDoc="0" locked="0" layoutInCell="1" allowOverlap="1" wp14:anchorId="5C14646C" wp14:editId="155D7295">
            <wp:simplePos x="0" y="0"/>
            <wp:positionH relativeFrom="column">
              <wp:posOffset>1423035</wp:posOffset>
            </wp:positionH>
            <wp:positionV relativeFrom="paragraph">
              <wp:posOffset>247650</wp:posOffset>
            </wp:positionV>
            <wp:extent cx="2397760" cy="3217545"/>
            <wp:effectExtent l="0" t="0" r="0" b="8255"/>
            <wp:wrapTopAndBottom/>
            <wp:docPr id="1281452242" name="Imagem 128145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7760" cy="3217545"/>
                    </a:xfrm>
                    <a:prstGeom prst="rect">
                      <a:avLst/>
                    </a:prstGeom>
                  </pic:spPr>
                </pic:pic>
              </a:graphicData>
            </a:graphic>
            <wp14:sizeRelH relativeFrom="page">
              <wp14:pctWidth>0</wp14:pctWidth>
            </wp14:sizeRelH>
            <wp14:sizeRelV relativeFrom="page">
              <wp14:pctHeight>0</wp14:pctHeight>
            </wp14:sizeRelV>
          </wp:anchor>
        </w:drawing>
      </w:r>
      <w:r w:rsidRPr="00E01EB2">
        <w:rPr>
          <w:rFonts w:eastAsia="Arial"/>
          <w:color w:val="202124"/>
          <w:sz w:val="24"/>
          <w:szCs w:val="24"/>
          <w:lang w:val="pt-BR"/>
        </w:rPr>
        <w:t>Figura 1- A experiência do jogo de boliche em sala de aula</w:t>
      </w:r>
    </w:p>
    <w:p w14:paraId="492C33E4" w14:textId="77777777" w:rsidR="006A2687" w:rsidRPr="003679F0" w:rsidRDefault="006A2687" w:rsidP="003A2D76">
      <w:pPr>
        <w:ind w:hanging="2"/>
        <w:jc w:val="center"/>
        <w:rPr>
          <w:rFonts w:eastAsia="Arial"/>
          <w:color w:val="000000" w:themeColor="text1"/>
          <w:sz w:val="24"/>
          <w:szCs w:val="24"/>
          <w:lang w:val="pt-BR"/>
        </w:rPr>
      </w:pPr>
      <w:r w:rsidRPr="00E01EB2">
        <w:rPr>
          <w:rFonts w:eastAsia="Arial"/>
          <w:color w:val="202124"/>
          <w:lang w:val="pt-BR"/>
        </w:rPr>
        <w:t>Fonte: registros de campo.</w:t>
      </w:r>
    </w:p>
    <w:p w14:paraId="3FCF9F60" w14:textId="77777777" w:rsidR="006A2687" w:rsidRPr="00E01EB2" w:rsidRDefault="006A2687" w:rsidP="003A2D76">
      <w:pPr>
        <w:ind w:hanging="2"/>
        <w:jc w:val="both"/>
        <w:rPr>
          <w:rFonts w:ascii="Arial" w:eastAsia="Arial" w:hAnsi="Arial" w:cs="Arial"/>
          <w:color w:val="202124"/>
          <w:sz w:val="24"/>
          <w:szCs w:val="24"/>
          <w:lang w:val="pt-BR"/>
        </w:rPr>
      </w:pPr>
      <w:r w:rsidRPr="00E01EB2">
        <w:rPr>
          <w:rFonts w:ascii="Arial" w:eastAsia="Arial" w:hAnsi="Arial" w:cs="Arial"/>
          <w:color w:val="202124"/>
          <w:sz w:val="24"/>
          <w:szCs w:val="24"/>
          <w:lang w:val="pt-BR"/>
        </w:rPr>
        <w:t>.</w:t>
      </w:r>
    </w:p>
    <w:p w14:paraId="3D3894AA" w14:textId="77777777" w:rsidR="00D35605" w:rsidRDefault="006A2687" w:rsidP="003A2D76">
      <w:pPr>
        <w:autoSpaceDE w:val="0"/>
        <w:autoSpaceDN w:val="0"/>
        <w:adjustRightInd w:val="0"/>
        <w:ind w:firstLine="709"/>
        <w:jc w:val="both"/>
        <w:rPr>
          <w:color w:val="000000"/>
          <w:sz w:val="24"/>
          <w:szCs w:val="24"/>
          <w:lang w:val="pt-BR" w:eastAsia="ja-JP"/>
        </w:rPr>
      </w:pPr>
      <w:r w:rsidRPr="003679F0">
        <w:rPr>
          <w:color w:val="000000"/>
          <w:sz w:val="24"/>
          <w:szCs w:val="24"/>
          <w:lang w:val="pt-BR" w:eastAsia="ja-JP"/>
        </w:rPr>
        <w:t xml:space="preserve">Em relação as potencialidades do jogo e da brincadeira na escola a BNCC (2018) </w:t>
      </w:r>
      <w:r>
        <w:rPr>
          <w:color w:val="000000"/>
          <w:sz w:val="24"/>
          <w:szCs w:val="24"/>
          <w:lang w:val="pt-BR" w:eastAsia="ja-JP"/>
        </w:rPr>
        <w:t>prevê</w:t>
      </w:r>
      <w:r w:rsidRPr="003679F0">
        <w:rPr>
          <w:color w:val="000000"/>
          <w:sz w:val="24"/>
          <w:szCs w:val="24"/>
          <w:lang w:val="pt-BR" w:eastAsia="ja-JP"/>
        </w:rPr>
        <w:t xml:space="preserve"> que tais práticas ampliam e diversificam o acesso as produções culturais, a partir</w:t>
      </w:r>
      <w:r w:rsidRPr="008C4657">
        <w:rPr>
          <w:color w:val="000000"/>
          <w:sz w:val="24"/>
          <w:szCs w:val="24"/>
          <w:lang w:val="pt-BR" w:eastAsia="ja-JP"/>
        </w:rPr>
        <w:t xml:space="preserve"> de diversas formas, espaços e tempos, além</w:t>
      </w:r>
      <w:r>
        <w:rPr>
          <w:color w:val="000000"/>
          <w:sz w:val="24"/>
          <w:szCs w:val="24"/>
          <w:lang w:val="pt-BR" w:eastAsia="ja-JP"/>
        </w:rPr>
        <w:t xml:space="preserve"> de</w:t>
      </w:r>
      <w:r w:rsidRPr="008C4657">
        <w:rPr>
          <w:color w:val="000000"/>
          <w:sz w:val="24"/>
          <w:szCs w:val="24"/>
          <w:lang w:val="pt-BR" w:eastAsia="ja-JP"/>
        </w:rPr>
        <w:t xml:space="preserve"> ampliar experiências de ordem emocional, corporal, social, etc. Portanto, em consonância com o próprio documento curricular, pudemos identificar que, mesmo em uma situação de calamidade pública, os jogos e brincadeiras foram alternativas para promover a socialização e assegurar a o aprendizado por meio das práticas corporais.</w:t>
      </w:r>
    </w:p>
    <w:p w14:paraId="7E201A05" w14:textId="218ADBEC" w:rsidR="00480CCC" w:rsidRDefault="00D35605" w:rsidP="003A2D76">
      <w:pPr>
        <w:autoSpaceDE w:val="0"/>
        <w:autoSpaceDN w:val="0"/>
        <w:adjustRightInd w:val="0"/>
        <w:ind w:firstLine="709"/>
        <w:jc w:val="both"/>
        <w:rPr>
          <w:color w:val="000000"/>
          <w:sz w:val="24"/>
          <w:szCs w:val="24"/>
          <w:lang w:val="pt-BR" w:eastAsia="ja-JP"/>
        </w:rPr>
      </w:pPr>
      <w:r>
        <w:rPr>
          <w:color w:val="000000"/>
          <w:sz w:val="24"/>
          <w:szCs w:val="24"/>
          <w:lang w:val="pt-BR" w:eastAsia="ja-JP"/>
        </w:rPr>
        <w:t>Por fim</w:t>
      </w:r>
      <w:r w:rsidR="00480CCC">
        <w:rPr>
          <w:color w:val="000000"/>
          <w:sz w:val="24"/>
          <w:szCs w:val="24"/>
          <w:lang w:val="pt-BR" w:eastAsia="ja-JP"/>
        </w:rPr>
        <w:t xml:space="preserve">, </w:t>
      </w:r>
      <w:r w:rsidR="00B31543">
        <w:rPr>
          <w:color w:val="000000"/>
          <w:sz w:val="24"/>
          <w:szCs w:val="24"/>
          <w:lang w:val="pt-BR" w:eastAsia="ja-JP"/>
        </w:rPr>
        <w:t xml:space="preserve">pudemos identificar que </w:t>
      </w:r>
      <w:r w:rsidR="00DF374A">
        <w:rPr>
          <w:color w:val="000000"/>
          <w:sz w:val="24"/>
          <w:szCs w:val="24"/>
          <w:lang w:val="pt-BR" w:eastAsia="ja-JP"/>
        </w:rPr>
        <w:t>o resultado</w:t>
      </w:r>
      <w:r w:rsidR="00480CCC">
        <w:rPr>
          <w:color w:val="000000"/>
          <w:sz w:val="24"/>
          <w:szCs w:val="24"/>
          <w:lang w:val="pt-BR" w:eastAsia="ja-JP"/>
        </w:rPr>
        <w:t xml:space="preserve"> </w:t>
      </w:r>
      <w:r w:rsidR="00B31543">
        <w:rPr>
          <w:color w:val="000000"/>
          <w:sz w:val="24"/>
          <w:szCs w:val="24"/>
          <w:lang w:val="pt-BR" w:eastAsia="ja-JP"/>
        </w:rPr>
        <w:t>da experiência pedagógica foi satisfatóri</w:t>
      </w:r>
      <w:r w:rsidR="00DF374A">
        <w:rPr>
          <w:color w:val="000000"/>
          <w:sz w:val="24"/>
          <w:szCs w:val="24"/>
          <w:lang w:val="pt-BR" w:eastAsia="ja-JP"/>
        </w:rPr>
        <w:t>o</w:t>
      </w:r>
      <w:r w:rsidR="00B31543">
        <w:rPr>
          <w:color w:val="000000"/>
          <w:sz w:val="24"/>
          <w:szCs w:val="24"/>
          <w:lang w:val="pt-BR" w:eastAsia="ja-JP"/>
        </w:rPr>
        <w:t xml:space="preserve">, uma vez que promoveu interações significativas entre os alunos, que conseguiram realizar o </w:t>
      </w:r>
      <w:r w:rsidR="00B31543">
        <w:rPr>
          <w:color w:val="000000"/>
          <w:sz w:val="24"/>
          <w:szCs w:val="24"/>
          <w:lang w:val="pt-BR" w:eastAsia="ja-JP"/>
        </w:rPr>
        <w:lastRenderedPageBreak/>
        <w:t>jogo mesmo em um aparente contexto adverso</w:t>
      </w:r>
      <w:r w:rsidR="00DF374A">
        <w:rPr>
          <w:color w:val="000000"/>
          <w:sz w:val="24"/>
          <w:szCs w:val="24"/>
          <w:lang w:val="pt-BR" w:eastAsia="ja-JP"/>
        </w:rPr>
        <w:t xml:space="preserve"> e </w:t>
      </w:r>
      <w:r w:rsidR="00B31543">
        <w:rPr>
          <w:color w:val="000000"/>
          <w:sz w:val="24"/>
          <w:szCs w:val="24"/>
          <w:lang w:val="pt-BR" w:eastAsia="ja-JP"/>
        </w:rPr>
        <w:t xml:space="preserve">em espaço reduzido. </w:t>
      </w:r>
      <w:r w:rsidR="00DF374A">
        <w:rPr>
          <w:color w:val="000000"/>
          <w:sz w:val="24"/>
          <w:szCs w:val="24"/>
          <w:lang w:val="pt-BR" w:eastAsia="ja-JP"/>
        </w:rPr>
        <w:t xml:space="preserve">O envolvimento </w:t>
      </w:r>
      <w:r w:rsidR="00B31543">
        <w:rPr>
          <w:color w:val="000000"/>
          <w:sz w:val="24"/>
          <w:szCs w:val="24"/>
          <w:lang w:val="pt-BR" w:eastAsia="ja-JP"/>
        </w:rPr>
        <w:t>coletiv</w:t>
      </w:r>
      <w:r w:rsidR="00DF374A">
        <w:rPr>
          <w:color w:val="000000"/>
          <w:sz w:val="24"/>
          <w:szCs w:val="24"/>
          <w:lang w:val="pt-BR" w:eastAsia="ja-JP"/>
        </w:rPr>
        <w:t>o</w:t>
      </w:r>
      <w:r w:rsidR="00B31543">
        <w:rPr>
          <w:color w:val="000000"/>
          <w:sz w:val="24"/>
          <w:szCs w:val="24"/>
          <w:lang w:val="pt-BR" w:eastAsia="ja-JP"/>
        </w:rPr>
        <w:t xml:space="preserve"> nos processos e o fluxo constante d</w:t>
      </w:r>
      <w:r w:rsidR="00DF374A">
        <w:rPr>
          <w:color w:val="000000"/>
          <w:sz w:val="24"/>
          <w:szCs w:val="24"/>
          <w:lang w:val="pt-BR" w:eastAsia="ja-JP"/>
        </w:rPr>
        <w:t xml:space="preserve">e participações </w:t>
      </w:r>
      <w:r w:rsidR="00B31543">
        <w:rPr>
          <w:color w:val="000000"/>
          <w:sz w:val="24"/>
          <w:szCs w:val="24"/>
          <w:lang w:val="pt-BR" w:eastAsia="ja-JP"/>
        </w:rPr>
        <w:t>facilitaram a atenção ao jogo e contribuíram com a notória satisfação coletiva.</w:t>
      </w:r>
    </w:p>
    <w:p w14:paraId="19EA1BE1" w14:textId="4696A3C3" w:rsidR="00480CCC" w:rsidRDefault="00480CCC" w:rsidP="003A2D76">
      <w:pPr>
        <w:autoSpaceDE w:val="0"/>
        <w:autoSpaceDN w:val="0"/>
        <w:adjustRightInd w:val="0"/>
        <w:ind w:firstLine="709"/>
        <w:jc w:val="both"/>
        <w:rPr>
          <w:color w:val="000000"/>
          <w:sz w:val="24"/>
          <w:szCs w:val="24"/>
          <w:lang w:val="pt-BR" w:eastAsia="ja-JP"/>
        </w:rPr>
      </w:pPr>
    </w:p>
    <w:p w14:paraId="1C154F00" w14:textId="77777777" w:rsidR="00B31543" w:rsidRDefault="00B31543" w:rsidP="003A2D76">
      <w:pPr>
        <w:autoSpaceDE w:val="0"/>
        <w:autoSpaceDN w:val="0"/>
        <w:adjustRightInd w:val="0"/>
        <w:ind w:firstLine="709"/>
        <w:jc w:val="both"/>
        <w:rPr>
          <w:color w:val="000000"/>
          <w:sz w:val="24"/>
          <w:szCs w:val="24"/>
          <w:lang w:val="pt-BR" w:eastAsia="ja-JP"/>
        </w:rPr>
      </w:pPr>
    </w:p>
    <w:p w14:paraId="7BFA470E" w14:textId="3FC4E038" w:rsidR="006177DE" w:rsidRDefault="00A6025C" w:rsidP="003A2D76">
      <w:pPr>
        <w:pStyle w:val="Ttulo1"/>
        <w:numPr>
          <w:ilvl w:val="0"/>
          <w:numId w:val="1"/>
        </w:numPr>
        <w:tabs>
          <w:tab w:val="left" w:pos="358"/>
        </w:tabs>
        <w:ind w:left="0" w:firstLine="0"/>
        <w:jc w:val="both"/>
      </w:pPr>
      <w:r>
        <w:t>CONCLUSÕES</w:t>
      </w:r>
    </w:p>
    <w:p w14:paraId="7EDAA67F" w14:textId="77777777" w:rsidR="00B31543" w:rsidRDefault="00B31543" w:rsidP="003A2D76">
      <w:pPr>
        <w:pStyle w:val="Ttulo1"/>
        <w:tabs>
          <w:tab w:val="left" w:pos="358"/>
        </w:tabs>
        <w:ind w:left="0"/>
        <w:jc w:val="both"/>
      </w:pPr>
    </w:p>
    <w:p w14:paraId="435C46DB" w14:textId="0BA7684A" w:rsidR="008E08DF" w:rsidRPr="008C4657" w:rsidRDefault="008E08DF" w:rsidP="003A2D76">
      <w:pPr>
        <w:ind w:firstLine="709"/>
        <w:jc w:val="both"/>
        <w:rPr>
          <w:rFonts w:eastAsia="Arial"/>
          <w:sz w:val="24"/>
          <w:szCs w:val="24"/>
        </w:rPr>
      </w:pPr>
      <w:r>
        <w:rPr>
          <w:rFonts w:eastAsia="Arial"/>
          <w:sz w:val="24"/>
          <w:szCs w:val="24"/>
        </w:rPr>
        <w:t>A partir das experiências realizadas até então</w:t>
      </w:r>
      <w:r w:rsidRPr="008C4657">
        <w:rPr>
          <w:rFonts w:eastAsia="Arial"/>
          <w:sz w:val="24"/>
          <w:szCs w:val="24"/>
        </w:rPr>
        <w:t xml:space="preserve">, o PIBID vem abrindo nossos olhos sobre </w:t>
      </w:r>
      <w:r>
        <w:rPr>
          <w:rFonts w:eastAsia="Arial"/>
          <w:sz w:val="24"/>
          <w:szCs w:val="24"/>
        </w:rPr>
        <w:t xml:space="preserve">uma realidade jamais imaginada e </w:t>
      </w:r>
      <w:r w:rsidRPr="008C4657">
        <w:rPr>
          <w:rFonts w:eastAsia="Arial"/>
          <w:sz w:val="24"/>
          <w:szCs w:val="24"/>
        </w:rPr>
        <w:t xml:space="preserve">sem </w:t>
      </w:r>
      <w:r>
        <w:rPr>
          <w:rFonts w:eastAsia="Arial"/>
          <w:sz w:val="24"/>
          <w:szCs w:val="24"/>
        </w:rPr>
        <w:t xml:space="preserve">a </w:t>
      </w:r>
      <w:r w:rsidRPr="008C4657">
        <w:rPr>
          <w:rFonts w:eastAsia="Arial"/>
          <w:sz w:val="24"/>
          <w:szCs w:val="24"/>
        </w:rPr>
        <w:t xml:space="preserve">romantização </w:t>
      </w:r>
      <w:r>
        <w:rPr>
          <w:rFonts w:eastAsia="Arial"/>
          <w:sz w:val="24"/>
          <w:szCs w:val="24"/>
        </w:rPr>
        <w:t>da vida</w:t>
      </w:r>
      <w:r w:rsidRPr="008C4657">
        <w:rPr>
          <w:rFonts w:eastAsia="Arial"/>
          <w:sz w:val="24"/>
          <w:szCs w:val="24"/>
        </w:rPr>
        <w:t xml:space="preserve"> de um professor, </w:t>
      </w:r>
      <w:r>
        <w:rPr>
          <w:rFonts w:eastAsia="Arial"/>
          <w:sz w:val="24"/>
          <w:szCs w:val="24"/>
        </w:rPr>
        <w:t xml:space="preserve">desvelando todas as </w:t>
      </w:r>
      <w:r w:rsidRPr="008C4657">
        <w:rPr>
          <w:rFonts w:eastAsia="Arial"/>
          <w:sz w:val="24"/>
          <w:szCs w:val="24"/>
        </w:rPr>
        <w:t>dificuldade</w:t>
      </w:r>
      <w:r>
        <w:rPr>
          <w:rFonts w:eastAsia="Arial"/>
          <w:sz w:val="24"/>
          <w:szCs w:val="24"/>
        </w:rPr>
        <w:t>s</w:t>
      </w:r>
      <w:r w:rsidRPr="008C4657">
        <w:rPr>
          <w:rFonts w:eastAsia="Arial"/>
          <w:sz w:val="24"/>
          <w:szCs w:val="24"/>
        </w:rPr>
        <w:t xml:space="preserve"> apresentada</w:t>
      </w:r>
      <w:r>
        <w:rPr>
          <w:rFonts w:eastAsia="Arial"/>
          <w:sz w:val="24"/>
          <w:szCs w:val="24"/>
        </w:rPr>
        <w:t>s rotineiramente</w:t>
      </w:r>
      <w:r w:rsidRPr="008C4657">
        <w:rPr>
          <w:rFonts w:eastAsia="Arial"/>
          <w:sz w:val="24"/>
          <w:szCs w:val="24"/>
        </w:rPr>
        <w:t xml:space="preserve">. </w:t>
      </w:r>
      <w:r>
        <w:rPr>
          <w:rFonts w:eastAsia="Arial"/>
          <w:sz w:val="24"/>
          <w:szCs w:val="24"/>
        </w:rPr>
        <w:t>Em linhas gerais</w:t>
      </w:r>
      <w:r w:rsidRPr="008C4657">
        <w:rPr>
          <w:rFonts w:eastAsia="Arial"/>
          <w:sz w:val="24"/>
          <w:szCs w:val="24"/>
        </w:rPr>
        <w:t>,</w:t>
      </w:r>
      <w:r>
        <w:rPr>
          <w:rFonts w:eastAsia="Arial"/>
          <w:sz w:val="24"/>
          <w:szCs w:val="24"/>
        </w:rPr>
        <w:t xml:space="preserve"> os desafios identificados, serviram como mola propulsora na busca de possibilidades pedagógicas que resolvam problemáticas como as mencionadas no relato. </w:t>
      </w:r>
      <w:r w:rsidRPr="008C4657">
        <w:rPr>
          <w:rFonts w:eastAsia="Arial"/>
          <w:sz w:val="24"/>
          <w:szCs w:val="24"/>
        </w:rPr>
        <w:t xml:space="preserve"> </w:t>
      </w:r>
      <w:r>
        <w:rPr>
          <w:rFonts w:eastAsia="Arial"/>
          <w:sz w:val="24"/>
          <w:szCs w:val="24"/>
        </w:rPr>
        <w:t>Por fim, mesmo com todas as limitações estamos obtendo inúmeros</w:t>
      </w:r>
      <w:r w:rsidRPr="008C4657">
        <w:rPr>
          <w:rFonts w:eastAsia="Arial"/>
          <w:sz w:val="24"/>
          <w:szCs w:val="24"/>
        </w:rPr>
        <w:t xml:space="preserve"> aprendizado</w:t>
      </w:r>
      <w:r>
        <w:rPr>
          <w:rFonts w:eastAsia="Arial"/>
          <w:sz w:val="24"/>
          <w:szCs w:val="24"/>
        </w:rPr>
        <w:t xml:space="preserve">s que trarão impactos profundos em nossa vida profissional. </w:t>
      </w:r>
    </w:p>
    <w:p w14:paraId="42F1EB52" w14:textId="77777777" w:rsidR="006177DE" w:rsidRDefault="006177DE">
      <w:pPr>
        <w:pBdr>
          <w:top w:val="nil"/>
          <w:left w:val="nil"/>
          <w:bottom w:val="nil"/>
          <w:right w:val="nil"/>
          <w:between w:val="nil"/>
        </w:pBdr>
        <w:spacing w:line="360" w:lineRule="auto"/>
        <w:ind w:firstLine="851"/>
        <w:jc w:val="both"/>
        <w:rPr>
          <w:color w:val="000000"/>
          <w:sz w:val="24"/>
          <w:szCs w:val="24"/>
        </w:rPr>
      </w:pPr>
    </w:p>
    <w:p w14:paraId="55DD6F12" w14:textId="77777777" w:rsidR="006177DE" w:rsidRDefault="00A6025C" w:rsidP="00B31543">
      <w:pPr>
        <w:pStyle w:val="Ttulo1"/>
        <w:numPr>
          <w:ilvl w:val="0"/>
          <w:numId w:val="1"/>
        </w:numPr>
        <w:tabs>
          <w:tab w:val="left" w:pos="358"/>
        </w:tabs>
        <w:spacing w:line="360" w:lineRule="auto"/>
        <w:ind w:left="0" w:firstLine="0"/>
        <w:jc w:val="both"/>
      </w:pPr>
      <w:r>
        <w:t xml:space="preserve">FINANCIAMENTOS </w:t>
      </w:r>
    </w:p>
    <w:p w14:paraId="29BD05B0" w14:textId="77777777" w:rsidR="008E08DF" w:rsidRDefault="008E08DF" w:rsidP="008E08DF">
      <w:pPr>
        <w:pStyle w:val="Ttulo1"/>
        <w:tabs>
          <w:tab w:val="left" w:pos="358"/>
        </w:tabs>
        <w:spacing w:line="360" w:lineRule="auto"/>
        <w:ind w:left="0"/>
      </w:pPr>
    </w:p>
    <w:p w14:paraId="53900588" w14:textId="77777777" w:rsidR="008E08DF" w:rsidRPr="00C230ED" w:rsidRDefault="008E08DF" w:rsidP="008E08DF">
      <w:pPr>
        <w:pBdr>
          <w:top w:val="nil"/>
          <w:left w:val="nil"/>
          <w:bottom w:val="nil"/>
          <w:right w:val="nil"/>
          <w:between w:val="nil"/>
        </w:pBdr>
        <w:spacing w:line="360" w:lineRule="auto"/>
        <w:jc w:val="both"/>
        <w:rPr>
          <w:color w:val="000000"/>
          <w:sz w:val="24"/>
          <w:szCs w:val="24"/>
          <w:lang w:val="pt-BR"/>
        </w:rPr>
      </w:pPr>
      <w:r w:rsidRPr="00D67A42">
        <w:rPr>
          <w:color w:val="000000"/>
          <w:sz w:val="24"/>
          <w:szCs w:val="24"/>
        </w:rPr>
        <w:t>Coordenação de Aperfeiçoamento de Pessoal de Nível Superior (CAPES)</w:t>
      </w:r>
      <w:r>
        <w:rPr>
          <w:color w:val="000000"/>
          <w:sz w:val="24"/>
          <w:szCs w:val="24"/>
        </w:rPr>
        <w:t>.</w:t>
      </w:r>
    </w:p>
    <w:p w14:paraId="6B73CBD2" w14:textId="77777777" w:rsidR="006177DE" w:rsidRPr="008E08DF" w:rsidRDefault="006177DE">
      <w:pPr>
        <w:pStyle w:val="Ttulo1"/>
        <w:tabs>
          <w:tab w:val="left" w:pos="358"/>
        </w:tabs>
        <w:spacing w:line="360" w:lineRule="auto"/>
        <w:ind w:left="0"/>
        <w:rPr>
          <w:lang w:val="pt-BR"/>
        </w:rPr>
      </w:pPr>
    </w:p>
    <w:p w14:paraId="545F27E8" w14:textId="77777777" w:rsidR="006177DE" w:rsidRDefault="00A6025C" w:rsidP="00B31543">
      <w:pPr>
        <w:pStyle w:val="Ttulo1"/>
        <w:numPr>
          <w:ilvl w:val="0"/>
          <w:numId w:val="1"/>
        </w:numPr>
        <w:tabs>
          <w:tab w:val="left" w:pos="358"/>
        </w:tabs>
        <w:spacing w:line="360" w:lineRule="auto"/>
        <w:ind w:left="0" w:firstLine="0"/>
        <w:jc w:val="both"/>
      </w:pPr>
      <w:r>
        <w:t xml:space="preserve">REFERÊNCIAS </w:t>
      </w:r>
    </w:p>
    <w:p w14:paraId="613696E3" w14:textId="77777777" w:rsidR="008E08DF" w:rsidRDefault="008E08DF" w:rsidP="008E08DF">
      <w:pPr>
        <w:ind w:left="2" w:hanging="2"/>
        <w:rPr>
          <w:sz w:val="24"/>
          <w:szCs w:val="24"/>
        </w:rPr>
      </w:pPr>
    </w:p>
    <w:p w14:paraId="00390E6B" w14:textId="3A9780D7" w:rsidR="008E08DF" w:rsidRPr="00775286" w:rsidRDefault="008E08DF" w:rsidP="008E08DF">
      <w:pPr>
        <w:ind w:left="2" w:hanging="2"/>
        <w:rPr>
          <w:color w:val="000000" w:themeColor="text1"/>
          <w:sz w:val="24"/>
          <w:szCs w:val="24"/>
        </w:rPr>
      </w:pPr>
      <w:r w:rsidRPr="00775286">
        <w:rPr>
          <w:color w:val="000000" w:themeColor="text1"/>
          <w:sz w:val="24"/>
          <w:szCs w:val="24"/>
        </w:rPr>
        <w:t xml:space="preserve">BRASIL. Instituto Nacional de Estudos e Pesquisas Educacionais Anísio Teixeira (Inep). Resumo técnico: </w:t>
      </w:r>
      <w:r w:rsidRPr="00775286">
        <w:rPr>
          <w:b/>
          <w:color w:val="000000" w:themeColor="text1"/>
          <w:sz w:val="24"/>
          <w:szCs w:val="24"/>
        </w:rPr>
        <w:t>Censo Escolar da Educação Básica</w:t>
      </w:r>
      <w:r w:rsidRPr="00775286">
        <w:rPr>
          <w:color w:val="000000" w:themeColor="text1"/>
          <w:sz w:val="24"/>
          <w:szCs w:val="24"/>
        </w:rPr>
        <w:t>, 2021.</w:t>
      </w:r>
    </w:p>
    <w:p w14:paraId="27EADC77" w14:textId="77777777" w:rsidR="008E08DF" w:rsidRPr="00775286" w:rsidRDefault="008E08DF" w:rsidP="0061283D">
      <w:pPr>
        <w:ind w:left="2" w:hanging="2"/>
        <w:rPr>
          <w:rFonts w:eastAsia="Arial"/>
          <w:sz w:val="24"/>
          <w:szCs w:val="24"/>
        </w:rPr>
      </w:pPr>
    </w:p>
    <w:p w14:paraId="7818808B" w14:textId="77777777" w:rsidR="008E08DF" w:rsidRPr="00775286" w:rsidRDefault="008E08DF" w:rsidP="0061283D">
      <w:pPr>
        <w:autoSpaceDE w:val="0"/>
        <w:autoSpaceDN w:val="0"/>
        <w:adjustRightInd w:val="0"/>
        <w:rPr>
          <w:color w:val="000000"/>
          <w:sz w:val="24"/>
          <w:szCs w:val="24"/>
          <w:lang w:val="pt-BR" w:eastAsia="ja-JP"/>
        </w:rPr>
      </w:pPr>
      <w:r w:rsidRPr="00775286">
        <w:rPr>
          <w:color w:val="000000"/>
          <w:sz w:val="24"/>
          <w:szCs w:val="24"/>
          <w:lang w:val="pt-BR" w:eastAsia="ja-JP"/>
        </w:rPr>
        <w:t xml:space="preserve">BRASIL. Ministério da Educação. </w:t>
      </w:r>
      <w:r w:rsidRPr="00775286">
        <w:rPr>
          <w:b/>
          <w:bCs/>
          <w:color w:val="000000"/>
          <w:sz w:val="24"/>
          <w:szCs w:val="24"/>
          <w:lang w:val="pt-BR" w:eastAsia="ja-JP"/>
        </w:rPr>
        <w:t>Base Nacional Comum Curricular</w:t>
      </w:r>
      <w:r w:rsidRPr="00775286">
        <w:rPr>
          <w:color w:val="000000"/>
          <w:sz w:val="24"/>
          <w:szCs w:val="24"/>
          <w:lang w:val="pt-BR" w:eastAsia="ja-JP"/>
        </w:rPr>
        <w:t xml:space="preserve">. Brasília: MEC, 2018. </w:t>
      </w:r>
    </w:p>
    <w:p w14:paraId="5F084F60" w14:textId="77777777" w:rsidR="008E08DF" w:rsidRPr="00775286" w:rsidRDefault="008E08DF" w:rsidP="0061283D">
      <w:pPr>
        <w:rPr>
          <w:rFonts w:eastAsia="Arial"/>
          <w:sz w:val="24"/>
          <w:szCs w:val="24"/>
        </w:rPr>
      </w:pPr>
    </w:p>
    <w:p w14:paraId="5CDA11E1" w14:textId="77777777" w:rsidR="008E08DF" w:rsidRDefault="008E08DF" w:rsidP="0061283D">
      <w:pPr>
        <w:autoSpaceDE w:val="0"/>
        <w:autoSpaceDN w:val="0"/>
        <w:adjustRightInd w:val="0"/>
        <w:rPr>
          <w:color w:val="000000"/>
          <w:sz w:val="24"/>
          <w:szCs w:val="24"/>
          <w:lang w:val="pt-BR" w:eastAsia="ja-JP"/>
        </w:rPr>
      </w:pPr>
      <w:r w:rsidRPr="00775286">
        <w:rPr>
          <w:color w:val="000000"/>
          <w:sz w:val="24"/>
          <w:szCs w:val="24"/>
          <w:lang w:val="pt-BR" w:eastAsia="ja-JP"/>
        </w:rPr>
        <w:t xml:space="preserve">BROUGÈRE, G. </w:t>
      </w:r>
      <w:r w:rsidRPr="00775286">
        <w:rPr>
          <w:b/>
          <w:bCs/>
          <w:color w:val="000000"/>
          <w:sz w:val="24"/>
          <w:szCs w:val="24"/>
          <w:lang w:val="pt-BR" w:eastAsia="ja-JP"/>
        </w:rPr>
        <w:t>Brinquedo e cultura</w:t>
      </w:r>
      <w:r w:rsidRPr="00775286">
        <w:rPr>
          <w:color w:val="000000"/>
          <w:sz w:val="24"/>
          <w:szCs w:val="24"/>
          <w:lang w:val="pt-BR" w:eastAsia="ja-JP"/>
        </w:rPr>
        <w:t xml:space="preserve">. Tradução: Gisela </w:t>
      </w:r>
      <w:proofErr w:type="spellStart"/>
      <w:r w:rsidRPr="00775286">
        <w:rPr>
          <w:color w:val="000000"/>
          <w:sz w:val="24"/>
          <w:szCs w:val="24"/>
          <w:lang w:val="pt-BR" w:eastAsia="ja-JP"/>
        </w:rPr>
        <w:t>Wajskop</w:t>
      </w:r>
      <w:proofErr w:type="spellEnd"/>
      <w:r w:rsidRPr="00775286">
        <w:rPr>
          <w:color w:val="000000"/>
          <w:sz w:val="24"/>
          <w:szCs w:val="24"/>
          <w:lang w:val="pt-BR" w:eastAsia="ja-JP"/>
        </w:rPr>
        <w:t xml:space="preserve">. 8.ed. São Paulo, Cortez, 2010. </w:t>
      </w:r>
    </w:p>
    <w:p w14:paraId="38486CFD" w14:textId="77777777" w:rsidR="0061283D" w:rsidRDefault="0061283D" w:rsidP="0061283D">
      <w:pPr>
        <w:spacing w:line="360" w:lineRule="auto"/>
        <w:ind w:left="2"/>
        <w:rPr>
          <w:color w:val="000000"/>
          <w:sz w:val="24"/>
          <w:szCs w:val="24"/>
          <w:lang w:val="pt-BR" w:eastAsia="ja-JP"/>
        </w:rPr>
      </w:pPr>
    </w:p>
    <w:p w14:paraId="0B16167A" w14:textId="77777777" w:rsidR="0061283D" w:rsidRDefault="0061283D" w:rsidP="0061283D">
      <w:pPr>
        <w:spacing w:line="360" w:lineRule="auto"/>
        <w:ind w:left="2"/>
        <w:rPr>
          <w:rFonts w:eastAsia="Arial"/>
          <w:sz w:val="24"/>
          <w:szCs w:val="24"/>
          <w:lang w:val="pt-BR"/>
        </w:rPr>
      </w:pPr>
      <w:r w:rsidRPr="0061283D">
        <w:rPr>
          <w:rFonts w:eastAsia="Arial"/>
          <w:sz w:val="24"/>
          <w:szCs w:val="24"/>
          <w:lang w:val="pt-BR"/>
        </w:rPr>
        <w:t>MORAN, J</w:t>
      </w:r>
      <w:r>
        <w:rPr>
          <w:rFonts w:eastAsia="Arial"/>
          <w:sz w:val="24"/>
          <w:szCs w:val="24"/>
          <w:lang w:val="pt-BR"/>
        </w:rPr>
        <w:t>.</w:t>
      </w:r>
      <w:r w:rsidRPr="0061283D">
        <w:rPr>
          <w:rFonts w:eastAsia="Arial"/>
          <w:sz w:val="24"/>
          <w:szCs w:val="24"/>
          <w:lang w:val="pt-BR"/>
        </w:rPr>
        <w:t xml:space="preserve"> M. </w:t>
      </w:r>
      <w:r w:rsidRPr="0061283D">
        <w:rPr>
          <w:rFonts w:eastAsia="Arial"/>
          <w:b/>
          <w:bCs/>
          <w:sz w:val="24"/>
          <w:szCs w:val="24"/>
          <w:lang w:val="pt-BR"/>
        </w:rPr>
        <w:t>Sala de Aula Invertida e Aprendizagem Ativa</w:t>
      </w:r>
      <w:r w:rsidRPr="0061283D">
        <w:rPr>
          <w:rFonts w:eastAsia="Arial"/>
          <w:sz w:val="24"/>
          <w:szCs w:val="24"/>
          <w:lang w:val="pt-BR"/>
        </w:rPr>
        <w:t xml:space="preserve">. Editora Papirus, 2013. </w:t>
      </w:r>
    </w:p>
    <w:p w14:paraId="30D6A805" w14:textId="77777777" w:rsidR="007B4944" w:rsidRPr="00775286" w:rsidRDefault="007B4944" w:rsidP="0061283D">
      <w:pPr>
        <w:autoSpaceDE w:val="0"/>
        <w:autoSpaceDN w:val="0"/>
        <w:adjustRightInd w:val="0"/>
        <w:rPr>
          <w:color w:val="000000"/>
          <w:sz w:val="24"/>
          <w:szCs w:val="24"/>
          <w:lang w:val="pt-BR" w:eastAsia="ja-JP"/>
        </w:rPr>
      </w:pPr>
    </w:p>
    <w:p w14:paraId="2EF1FA16" w14:textId="7A837F60" w:rsidR="006177DE" w:rsidRPr="0061283D" w:rsidRDefault="008E08DF" w:rsidP="0061283D">
      <w:pPr>
        <w:autoSpaceDE w:val="0"/>
        <w:autoSpaceDN w:val="0"/>
        <w:adjustRightInd w:val="0"/>
        <w:rPr>
          <w:color w:val="000000"/>
          <w:sz w:val="24"/>
          <w:szCs w:val="24"/>
          <w:lang w:val="pt-BR" w:eastAsia="ja-JP"/>
        </w:rPr>
      </w:pPr>
      <w:r w:rsidRPr="00775286">
        <w:rPr>
          <w:color w:val="000000"/>
          <w:sz w:val="24"/>
          <w:szCs w:val="24"/>
          <w:lang w:val="pt-BR" w:eastAsia="ja-JP"/>
        </w:rPr>
        <w:t xml:space="preserve">NÓVOA, A. (org.). </w:t>
      </w:r>
      <w:r w:rsidRPr="00E021BC">
        <w:rPr>
          <w:b/>
          <w:bCs/>
          <w:color w:val="000000"/>
          <w:sz w:val="24"/>
          <w:szCs w:val="24"/>
          <w:lang w:val="pt-BR" w:eastAsia="ja-JP"/>
        </w:rPr>
        <w:t>Vidas de professores</w:t>
      </w:r>
      <w:r w:rsidRPr="00775286">
        <w:rPr>
          <w:i/>
          <w:iCs/>
          <w:color w:val="000000"/>
          <w:sz w:val="24"/>
          <w:szCs w:val="24"/>
          <w:lang w:val="pt-BR" w:eastAsia="ja-JP"/>
        </w:rPr>
        <w:t xml:space="preserve">. </w:t>
      </w:r>
      <w:r w:rsidRPr="00775286">
        <w:rPr>
          <w:color w:val="000000"/>
          <w:sz w:val="24"/>
          <w:szCs w:val="24"/>
          <w:lang w:val="pt-BR" w:eastAsia="ja-JP"/>
        </w:rPr>
        <w:t>Porto: Porto Editora, 1992</w:t>
      </w:r>
      <w:r w:rsidR="00C26059">
        <w:rPr>
          <w:color w:val="000000"/>
          <w:sz w:val="24"/>
          <w:szCs w:val="24"/>
          <w:lang w:val="pt-BR" w:eastAsia="ja-JP"/>
        </w:rPr>
        <w:t>.</w:t>
      </w:r>
    </w:p>
    <w:p w14:paraId="1413DC8F" w14:textId="77777777" w:rsidR="006177DE" w:rsidRDefault="006177DE" w:rsidP="0061283D">
      <w:pPr>
        <w:spacing w:line="360" w:lineRule="auto"/>
      </w:pPr>
    </w:p>
    <w:p w14:paraId="12DB7BB8" w14:textId="77777777" w:rsidR="0061283D" w:rsidRDefault="0061283D" w:rsidP="0061283D">
      <w:pPr>
        <w:autoSpaceDE w:val="0"/>
        <w:autoSpaceDN w:val="0"/>
        <w:adjustRightInd w:val="0"/>
        <w:rPr>
          <w:color w:val="000000"/>
          <w:sz w:val="24"/>
          <w:szCs w:val="24"/>
          <w:lang w:val="pt-BR" w:eastAsia="ja-JP"/>
        </w:rPr>
      </w:pPr>
      <w:r w:rsidRPr="007B4944">
        <w:rPr>
          <w:color w:val="000000"/>
          <w:sz w:val="24"/>
          <w:szCs w:val="24"/>
          <w:lang w:val="pt-BR" w:eastAsia="ja-JP"/>
        </w:rPr>
        <w:t>PANIAGO, R</w:t>
      </w:r>
      <w:r>
        <w:rPr>
          <w:color w:val="000000"/>
          <w:sz w:val="24"/>
          <w:szCs w:val="24"/>
          <w:lang w:val="pt-BR" w:eastAsia="ja-JP"/>
        </w:rPr>
        <w:t>.</w:t>
      </w:r>
      <w:r w:rsidRPr="007B4944">
        <w:rPr>
          <w:color w:val="000000"/>
          <w:sz w:val="24"/>
          <w:szCs w:val="24"/>
          <w:lang w:val="pt-BR" w:eastAsia="ja-JP"/>
        </w:rPr>
        <w:t xml:space="preserve"> N.</w:t>
      </w:r>
      <w:r>
        <w:rPr>
          <w:color w:val="000000"/>
          <w:sz w:val="24"/>
          <w:szCs w:val="24"/>
          <w:lang w:val="pt-BR" w:eastAsia="ja-JP"/>
        </w:rPr>
        <w:t>;</w:t>
      </w:r>
      <w:r w:rsidRPr="007B4944">
        <w:rPr>
          <w:color w:val="000000"/>
          <w:sz w:val="24"/>
          <w:szCs w:val="24"/>
          <w:lang w:val="pt-BR" w:eastAsia="ja-JP"/>
        </w:rPr>
        <w:t xml:space="preserve"> SARMENTO, T</w:t>
      </w:r>
      <w:r>
        <w:rPr>
          <w:color w:val="000000"/>
          <w:sz w:val="24"/>
          <w:szCs w:val="24"/>
          <w:lang w:val="pt-BR" w:eastAsia="ja-JP"/>
        </w:rPr>
        <w:t>.;</w:t>
      </w:r>
      <w:r w:rsidRPr="007B4944">
        <w:rPr>
          <w:color w:val="000000"/>
          <w:sz w:val="24"/>
          <w:szCs w:val="24"/>
          <w:lang w:val="pt-BR" w:eastAsia="ja-JP"/>
        </w:rPr>
        <w:t xml:space="preserve"> ROCHA, S</w:t>
      </w:r>
      <w:r>
        <w:rPr>
          <w:color w:val="000000"/>
          <w:sz w:val="24"/>
          <w:szCs w:val="24"/>
          <w:lang w:val="pt-BR" w:eastAsia="ja-JP"/>
        </w:rPr>
        <w:t>.</w:t>
      </w:r>
      <w:r w:rsidRPr="007B4944">
        <w:rPr>
          <w:color w:val="000000"/>
          <w:sz w:val="24"/>
          <w:szCs w:val="24"/>
          <w:lang w:val="pt-BR" w:eastAsia="ja-JP"/>
        </w:rPr>
        <w:t xml:space="preserve"> A. O PIBID e a inserção à docência: experiências, possibilidades e dilemas. </w:t>
      </w:r>
      <w:r w:rsidRPr="00083911">
        <w:rPr>
          <w:b/>
          <w:bCs/>
          <w:color w:val="000000"/>
          <w:sz w:val="24"/>
          <w:szCs w:val="24"/>
          <w:lang w:val="pt-BR" w:eastAsia="ja-JP"/>
        </w:rPr>
        <w:t>Educação em Revista</w:t>
      </w:r>
      <w:r w:rsidRPr="007B4944">
        <w:rPr>
          <w:color w:val="000000"/>
          <w:sz w:val="24"/>
          <w:szCs w:val="24"/>
          <w:lang w:val="pt-BR" w:eastAsia="ja-JP"/>
        </w:rPr>
        <w:t>, 34, e190935</w:t>
      </w:r>
      <w:r>
        <w:rPr>
          <w:color w:val="000000"/>
          <w:sz w:val="24"/>
          <w:szCs w:val="24"/>
          <w:lang w:val="pt-BR" w:eastAsia="ja-JP"/>
        </w:rPr>
        <w:t>, 2018.</w:t>
      </w:r>
    </w:p>
    <w:p w14:paraId="36985DFB" w14:textId="77777777" w:rsidR="0061283D" w:rsidRDefault="0061283D" w:rsidP="0061283D">
      <w:pPr>
        <w:spacing w:line="360" w:lineRule="auto"/>
        <w:ind w:left="2"/>
        <w:rPr>
          <w:rFonts w:eastAsia="Arial"/>
          <w:sz w:val="24"/>
          <w:szCs w:val="24"/>
          <w:lang w:val="pt-BR"/>
        </w:rPr>
      </w:pPr>
    </w:p>
    <w:p w14:paraId="68D72DFD" w14:textId="3EB9E09E" w:rsidR="0061283D" w:rsidRDefault="0061283D" w:rsidP="0061283D">
      <w:pPr>
        <w:spacing w:line="360" w:lineRule="auto"/>
        <w:ind w:left="2"/>
        <w:rPr>
          <w:rFonts w:eastAsia="Arial"/>
          <w:sz w:val="24"/>
          <w:szCs w:val="24"/>
          <w:lang w:val="pt-BR"/>
        </w:rPr>
      </w:pPr>
      <w:r w:rsidRPr="0061283D">
        <w:rPr>
          <w:rFonts w:eastAsia="Arial"/>
          <w:sz w:val="24"/>
          <w:szCs w:val="24"/>
          <w:lang w:val="pt-BR"/>
        </w:rPr>
        <w:t xml:space="preserve">PESCE, L. </w:t>
      </w:r>
      <w:r w:rsidRPr="0061283D">
        <w:rPr>
          <w:rFonts w:eastAsia="Arial"/>
          <w:b/>
          <w:bCs/>
          <w:sz w:val="24"/>
          <w:szCs w:val="24"/>
          <w:lang w:val="pt-BR"/>
        </w:rPr>
        <w:t>Tecnologias Digitais e Educação</w:t>
      </w:r>
      <w:r w:rsidRPr="0061283D">
        <w:rPr>
          <w:rFonts w:eastAsia="Arial"/>
          <w:sz w:val="24"/>
          <w:szCs w:val="24"/>
          <w:lang w:val="pt-BR"/>
        </w:rPr>
        <w:t>: repensando espaços, tempos e relações na escola. Editora Penso, 2017.</w:t>
      </w:r>
    </w:p>
    <w:p w14:paraId="59012720" w14:textId="77777777" w:rsidR="006177DE" w:rsidRDefault="006177DE"/>
    <w:sectPr w:rsidR="006177DE">
      <w:headerReference w:type="default" r:id="rId16"/>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258E" w14:textId="77777777" w:rsidR="00BE3EC3" w:rsidRDefault="00BE3EC3">
      <w:r>
        <w:separator/>
      </w:r>
    </w:p>
  </w:endnote>
  <w:endnote w:type="continuationSeparator" w:id="0">
    <w:p w14:paraId="38CB2C0A" w14:textId="77777777" w:rsidR="00BE3EC3" w:rsidRDefault="00BE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557E" w14:textId="77777777" w:rsidR="00BE3EC3" w:rsidRDefault="00BE3EC3">
      <w:r>
        <w:separator/>
      </w:r>
    </w:p>
  </w:footnote>
  <w:footnote w:type="continuationSeparator" w:id="0">
    <w:p w14:paraId="6065D639" w14:textId="77777777" w:rsidR="00BE3EC3" w:rsidRDefault="00BE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5CEDD9EA" w:rsidR="006177DE" w:rsidRDefault="003A2D76">
    <w:r>
      <w:rPr>
        <w:noProof/>
        <w:sz w:val="20"/>
        <w:szCs w:val="20"/>
      </w:rPr>
      <w:drawing>
        <wp:inline distT="114300" distB="114300" distL="114300" distR="114300" wp14:anchorId="2BCDDC8C" wp14:editId="6D44E6F5">
          <wp:extent cx="5762625" cy="1896379"/>
          <wp:effectExtent l="0" t="0" r="0" b="889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25" cy="1896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12F33A79"/>
    <w:multiLevelType w:val="hybridMultilevel"/>
    <w:tmpl w:val="4A6ED368"/>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50617"/>
    <w:multiLevelType w:val="hybridMultilevel"/>
    <w:tmpl w:val="BAA8608A"/>
    <w:lvl w:ilvl="0" w:tplc="2362C23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B57420"/>
    <w:multiLevelType w:val="multilevel"/>
    <w:tmpl w:val="80D602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033058"/>
    <w:rsid w:val="00083911"/>
    <w:rsid w:val="002323D5"/>
    <w:rsid w:val="003A2D76"/>
    <w:rsid w:val="00480CCC"/>
    <w:rsid w:val="004C2A7B"/>
    <w:rsid w:val="004D65EE"/>
    <w:rsid w:val="0061283D"/>
    <w:rsid w:val="006177DE"/>
    <w:rsid w:val="00636D6C"/>
    <w:rsid w:val="006A2687"/>
    <w:rsid w:val="00787746"/>
    <w:rsid w:val="007B4944"/>
    <w:rsid w:val="007F36BD"/>
    <w:rsid w:val="008003EB"/>
    <w:rsid w:val="00800562"/>
    <w:rsid w:val="008E08DF"/>
    <w:rsid w:val="00A6025C"/>
    <w:rsid w:val="00A64D9D"/>
    <w:rsid w:val="00B31543"/>
    <w:rsid w:val="00BE3EC3"/>
    <w:rsid w:val="00C26059"/>
    <w:rsid w:val="00D35605"/>
    <w:rsid w:val="00D41C6B"/>
    <w:rsid w:val="00DF3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800562"/>
    <w:rPr>
      <w:color w:val="0563C1" w:themeColor="hyperlink"/>
      <w:u w:val="single"/>
    </w:rPr>
  </w:style>
  <w:style w:type="character" w:styleId="MenoPendente">
    <w:name w:val="Unresolved Mention"/>
    <w:basedOn w:val="Fontepargpadro"/>
    <w:uiPriority w:val="99"/>
    <w:semiHidden/>
    <w:unhideWhenUsed/>
    <w:rsid w:val="00800562"/>
    <w:rPr>
      <w:color w:val="605E5C"/>
      <w:shd w:val="clear" w:color="auto" w:fill="E1DFDD"/>
    </w:rPr>
  </w:style>
  <w:style w:type="paragraph" w:styleId="Textodecomentrio">
    <w:name w:val="annotation text"/>
    <w:basedOn w:val="Normal"/>
    <w:link w:val="TextodecomentrioChar"/>
    <w:unhideWhenUsed/>
    <w:qFormat/>
    <w:rsid w:val="007B4944"/>
    <w:rPr>
      <w:sz w:val="20"/>
      <w:szCs w:val="20"/>
    </w:rPr>
  </w:style>
  <w:style w:type="character" w:customStyle="1" w:styleId="TextodecomentrioChar">
    <w:name w:val="Texto de comentário Char"/>
    <w:basedOn w:val="Fontepargpadro"/>
    <w:link w:val="Textodecomentrio"/>
    <w:uiPriority w:val="99"/>
    <w:semiHidden/>
    <w:rsid w:val="007B4944"/>
    <w:rPr>
      <w:sz w:val="20"/>
      <w:szCs w:val="20"/>
    </w:rPr>
  </w:style>
  <w:style w:type="character" w:styleId="Refdecomentrio">
    <w:name w:val="annotation reference"/>
    <w:qFormat/>
    <w:rsid w:val="007B4944"/>
    <w:rPr>
      <w:w w:val="100"/>
      <w:position w:val="-1"/>
      <w:sz w:val="16"/>
      <w:szCs w:val="16"/>
      <w:effect w:val="none"/>
      <w:vertAlign w:val="baseline"/>
      <w:cs w:val="0"/>
      <w:em w:val="none"/>
    </w:rPr>
  </w:style>
  <w:style w:type="paragraph" w:styleId="Assuntodocomentrio">
    <w:name w:val="annotation subject"/>
    <w:basedOn w:val="Textodecomentrio"/>
    <w:next w:val="Textodecomentrio"/>
    <w:link w:val="AssuntodocomentrioChar"/>
    <w:uiPriority w:val="99"/>
    <w:semiHidden/>
    <w:unhideWhenUsed/>
    <w:rsid w:val="007B4944"/>
    <w:rPr>
      <w:b/>
      <w:bCs/>
    </w:rPr>
  </w:style>
  <w:style w:type="character" w:customStyle="1" w:styleId="AssuntodocomentrioChar">
    <w:name w:val="Assunto do comentário Char"/>
    <w:basedOn w:val="TextodecomentrioChar"/>
    <w:link w:val="Assuntodocomentrio"/>
    <w:uiPriority w:val="99"/>
    <w:semiHidden/>
    <w:rsid w:val="007B4944"/>
    <w:rPr>
      <w:b/>
      <w:bCs/>
      <w:sz w:val="20"/>
      <w:szCs w:val="20"/>
    </w:rPr>
  </w:style>
  <w:style w:type="paragraph" w:styleId="PargrafodaLista">
    <w:name w:val="List Paragraph"/>
    <w:basedOn w:val="Normal"/>
    <w:uiPriority w:val="34"/>
    <w:qFormat/>
    <w:rsid w:val="006A2687"/>
    <w:pPr>
      <w:widowControl/>
      <w:spacing w:before="60" w:after="60" w:line="1" w:lineRule="atLeast"/>
      <w:ind w:leftChars="-1" w:left="720" w:hangingChars="1" w:hanging="1"/>
      <w:contextualSpacing/>
      <w:jc w:val="both"/>
      <w:textDirection w:val="btLr"/>
      <w:textAlignment w:val="top"/>
      <w:outlineLvl w:val="0"/>
    </w:pPr>
    <w:rPr>
      <w:rFonts w:ascii="Century Gothic" w:eastAsia="Century Gothic" w:hAnsi="Century Gothic" w:cs="Century Gothic"/>
      <w:position w:val="-1"/>
      <w:sz w:val="20"/>
      <w:szCs w:val="20"/>
      <w:lang w:val="en-US" w:eastAsia="ar-SA"/>
    </w:rPr>
  </w:style>
  <w:style w:type="paragraph" w:styleId="Cabealho">
    <w:name w:val="header"/>
    <w:basedOn w:val="Normal"/>
    <w:link w:val="CabealhoChar"/>
    <w:uiPriority w:val="99"/>
    <w:unhideWhenUsed/>
    <w:rsid w:val="003A2D76"/>
    <w:pPr>
      <w:tabs>
        <w:tab w:val="center" w:pos="4252"/>
        <w:tab w:val="right" w:pos="8504"/>
      </w:tabs>
    </w:pPr>
  </w:style>
  <w:style w:type="character" w:customStyle="1" w:styleId="CabealhoChar">
    <w:name w:val="Cabeçalho Char"/>
    <w:basedOn w:val="Fontepargpadro"/>
    <w:link w:val="Cabealho"/>
    <w:uiPriority w:val="99"/>
    <w:rsid w:val="003A2D76"/>
  </w:style>
  <w:style w:type="paragraph" w:styleId="Rodap">
    <w:name w:val="footer"/>
    <w:basedOn w:val="Normal"/>
    <w:link w:val="RodapChar"/>
    <w:uiPriority w:val="99"/>
    <w:unhideWhenUsed/>
    <w:rsid w:val="003A2D76"/>
    <w:pPr>
      <w:tabs>
        <w:tab w:val="center" w:pos="4252"/>
        <w:tab w:val="right" w:pos="8504"/>
      </w:tabs>
    </w:pPr>
  </w:style>
  <w:style w:type="character" w:customStyle="1" w:styleId="RodapChar">
    <w:name w:val="Rodapé Char"/>
    <w:basedOn w:val="Fontepargpadro"/>
    <w:link w:val="Rodap"/>
    <w:uiPriority w:val="99"/>
    <w:rsid w:val="003A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yrhon@mail.uft.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lene87@mail.uft.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hellen.viana@mail.uft.edu.b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haylla.sinthyck@mail.uft.edu.br" TargetMode="External"/><Relationship Id="rId4" Type="http://schemas.openxmlformats.org/officeDocument/2006/relationships/settings" Target="settings.xml"/><Relationship Id="rId9" Type="http://schemas.openxmlformats.org/officeDocument/2006/relationships/hyperlink" Target="mailto:vitoria.santina@mail.uft.edu.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1887</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cp:revision>
  <dcterms:created xsi:type="dcterms:W3CDTF">2024-03-28T02:15:00Z</dcterms:created>
  <dcterms:modified xsi:type="dcterms:W3CDTF">2024-03-28T02:15:00Z</dcterms:modified>
</cp:coreProperties>
</file>