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226AD" w14:textId="643C870D" w:rsidR="00664C58" w:rsidRPr="008474DB" w:rsidRDefault="00D824BB" w:rsidP="000B56B2">
      <w:pPr>
        <w:spacing w:before="2280" w:after="0" w:line="240" w:lineRule="auto"/>
        <w:jc w:val="center"/>
        <w:rPr>
          <w:rFonts w:ascii="Garamond" w:hAnsi="Garamond"/>
          <w:b/>
          <w:bCs/>
          <w:color w:val="BD1633" w:themeColor="accent1" w:themeShade="BF"/>
          <w:sz w:val="28"/>
          <w:szCs w:val="28"/>
        </w:rPr>
      </w:pPr>
      <w:r w:rsidRPr="008474DB">
        <w:rPr>
          <w:rFonts w:ascii="Garamond" w:hAnsi="Garamond"/>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14:anchorId="357DB233" wp14:editId="59BEAC03">
                <wp:simplePos x="0" y="0"/>
                <wp:positionH relativeFrom="column">
                  <wp:posOffset>-789112</wp:posOffset>
                </wp:positionH>
                <wp:positionV relativeFrom="paragraph">
                  <wp:posOffset>-892479</wp:posOffset>
                </wp:positionV>
                <wp:extent cx="7338445" cy="2247265"/>
                <wp:effectExtent l="0" t="0" r="0" b="635"/>
                <wp:wrapNone/>
                <wp:docPr id="11" name="Agrupar 11"/>
                <wp:cNvGraphicFramePr/>
                <a:graphic xmlns:a="http://schemas.openxmlformats.org/drawingml/2006/main">
                  <a:graphicData uri="http://schemas.microsoft.com/office/word/2010/wordprocessingGroup">
                    <wpg:wgp>
                      <wpg:cNvGrpSpPr/>
                      <wpg:grpSpPr>
                        <a:xfrm>
                          <a:off x="0" y="0"/>
                          <a:ext cx="733844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4" name="Imagem 2244"/>
                                <pic:cNvPicPr>
                                  <a:picLocks noChangeAspect="1"/>
                                </pic:cNvPicPr>
                              </pic:nvPicPr>
                              <pic:blipFill rotWithShape="1">
                                <a:blip r:embed="rId1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7" name="Imagem 2247"/>
                                <pic:cNvPicPr>
                                  <a:picLocks noChangeAspect="1"/>
                                </pic:cNvPicPr>
                              </pic:nvPicPr>
                              <pic:blipFill rotWithShape="1">
                                <a:blip r:embed="rId1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0" name="Imagem 2240"/>
                                <pic:cNvPicPr>
                                  <a:picLocks noChangeAspect="1"/>
                                </pic:cNvPicPr>
                              </pic:nvPicPr>
                              <pic:blipFill rotWithShape="1">
                                <a:blip r:embed="rId1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extLst>
                              <a:ext uri="{28A0092B-C50C-407E-A947-70E740481C1C}">
                                <a14:useLocalDpi xmlns:a14="http://schemas.microsoft.com/office/drawing/2010/main" val="0"/>
                              </a:ext>
                            </a:extLst>
                          </a:blip>
                          <a:srcRect l="8120" t="14552" r="8311" b="14759"/>
                          <a:stretch/>
                        </pic:blipFill>
                        <pic:spPr bwMode="auto">
                          <a:xfrm>
                            <a:off x="6186115" y="1709531"/>
                            <a:ext cx="104140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57DB233"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9"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20"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21"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22"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23"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24"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25"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26" o:title="Uma imagem contendo texto&#10;&#10;Descrição gerada automaticamente" croptop="9537f" cropbottom="9672f" cropleft="5322f" cropright="5447f"/>
                </v:shape>
              </v:group>
            </w:pict>
          </mc:Fallback>
        </mc:AlternateContent>
      </w:r>
      <w:r w:rsidR="00A63EC7" w:rsidRPr="008474DB">
        <w:rPr>
          <w:rFonts w:ascii="Garamond" w:hAnsi="Garamond"/>
          <w:b/>
          <w:bCs/>
          <w:color w:val="BD1633" w:themeColor="accent1" w:themeShade="BF"/>
          <w:sz w:val="28"/>
          <w:szCs w:val="28"/>
        </w:rPr>
        <w:t xml:space="preserve"> </w:t>
      </w:r>
      <w:r w:rsidR="00F27B36">
        <w:rPr>
          <w:rFonts w:ascii="Garamond" w:hAnsi="Garamond"/>
          <w:b/>
          <w:color w:val="E73454" w:themeColor="accent1"/>
          <w:sz w:val="28"/>
          <w:szCs w:val="28"/>
        </w:rPr>
        <w:t xml:space="preserve">A formação do professor </w:t>
      </w:r>
      <w:r w:rsidR="002143DB">
        <w:rPr>
          <w:rFonts w:ascii="Garamond" w:hAnsi="Garamond"/>
          <w:b/>
          <w:color w:val="E73454" w:themeColor="accent1"/>
          <w:sz w:val="28"/>
          <w:szCs w:val="28"/>
        </w:rPr>
        <w:t>de matemática no ensino a distância e presencial: um estudo crítico sobre sua atuação profissional</w:t>
      </w:r>
      <w:r w:rsidR="00EA6F59" w:rsidRPr="008474DB">
        <w:rPr>
          <w:rFonts w:ascii="Garamond" w:hAnsi="Garamond"/>
          <w:b/>
          <w:color w:val="E73454" w:themeColor="accent1"/>
          <w:sz w:val="28"/>
          <w:szCs w:val="28"/>
        </w:rPr>
        <w:t xml:space="preserve"> </w:t>
      </w:r>
    </w:p>
    <w:p w14:paraId="72D291D6" w14:textId="77777777" w:rsidR="000B56B2" w:rsidRPr="008474DB" w:rsidRDefault="000B56B2" w:rsidP="000B56B2">
      <w:pPr>
        <w:spacing w:after="0" w:line="240" w:lineRule="auto"/>
        <w:jc w:val="right"/>
        <w:rPr>
          <w:rFonts w:ascii="Garamond" w:hAnsi="Garamond"/>
          <w:b/>
          <w:bCs/>
          <w:sz w:val="24"/>
          <w:szCs w:val="24"/>
        </w:rPr>
      </w:pPr>
    </w:p>
    <w:p w14:paraId="1331BA87" w14:textId="18386286" w:rsidR="0099281E" w:rsidRPr="008474DB" w:rsidRDefault="002143DB" w:rsidP="000B56B2">
      <w:pPr>
        <w:spacing w:after="0" w:line="240" w:lineRule="auto"/>
        <w:jc w:val="right"/>
        <w:rPr>
          <w:rFonts w:ascii="Garamond" w:hAnsi="Garamond"/>
          <w:b/>
          <w:bCs/>
          <w:sz w:val="24"/>
          <w:szCs w:val="24"/>
        </w:rPr>
      </w:pPr>
      <w:r>
        <w:rPr>
          <w:rFonts w:ascii="Garamond" w:hAnsi="Garamond"/>
          <w:b/>
          <w:bCs/>
          <w:sz w:val="24"/>
          <w:szCs w:val="24"/>
        </w:rPr>
        <w:t>Líeton</w:t>
      </w:r>
      <w:r w:rsidR="00BC4130" w:rsidRPr="008474DB">
        <w:rPr>
          <w:rFonts w:ascii="Garamond" w:hAnsi="Garamond"/>
          <w:b/>
          <w:bCs/>
          <w:sz w:val="24"/>
          <w:szCs w:val="24"/>
        </w:rPr>
        <w:t xml:space="preserve"> Borges</w:t>
      </w:r>
      <w:r>
        <w:rPr>
          <w:rFonts w:ascii="Garamond" w:hAnsi="Garamond"/>
          <w:b/>
          <w:bCs/>
          <w:sz w:val="24"/>
          <w:szCs w:val="24"/>
        </w:rPr>
        <w:t xml:space="preserve"> de Souza</w:t>
      </w:r>
    </w:p>
    <w:p w14:paraId="682FBB55" w14:textId="2AC77F3D" w:rsidR="0099281E" w:rsidRPr="008474DB" w:rsidRDefault="003B1A72" w:rsidP="000B56B2">
      <w:pPr>
        <w:spacing w:after="0" w:line="240" w:lineRule="auto"/>
        <w:jc w:val="right"/>
        <w:rPr>
          <w:rFonts w:ascii="Garamond" w:hAnsi="Garamond"/>
          <w:sz w:val="24"/>
          <w:szCs w:val="24"/>
        </w:rPr>
      </w:pPr>
      <w:r w:rsidRPr="008474DB">
        <w:rPr>
          <w:rFonts w:ascii="Garamond" w:hAnsi="Garamond"/>
          <w:sz w:val="24"/>
          <w:szCs w:val="24"/>
        </w:rPr>
        <w:t>Pedagog</w:t>
      </w:r>
      <w:r w:rsidR="002143DB">
        <w:rPr>
          <w:rFonts w:ascii="Garamond" w:hAnsi="Garamond"/>
          <w:sz w:val="24"/>
          <w:szCs w:val="24"/>
        </w:rPr>
        <w:t>o, Professor e Advogado</w:t>
      </w:r>
      <w:r w:rsidRPr="008474DB">
        <w:rPr>
          <w:rFonts w:ascii="Garamond" w:hAnsi="Garamond"/>
          <w:sz w:val="24"/>
          <w:szCs w:val="24"/>
        </w:rPr>
        <w:t>, Mestrand</w:t>
      </w:r>
      <w:r w:rsidR="002143DB">
        <w:rPr>
          <w:rFonts w:ascii="Garamond" w:hAnsi="Garamond"/>
          <w:sz w:val="24"/>
          <w:szCs w:val="24"/>
        </w:rPr>
        <w:t>o</w:t>
      </w:r>
      <w:r w:rsidRPr="008474DB">
        <w:rPr>
          <w:rFonts w:ascii="Garamond" w:hAnsi="Garamond"/>
          <w:sz w:val="24"/>
          <w:szCs w:val="24"/>
        </w:rPr>
        <w:t xml:space="preserve"> em Educação pela UNIMONTES</w:t>
      </w:r>
    </w:p>
    <w:p w14:paraId="0F3547F6" w14:textId="118F3D71" w:rsidR="003B1A72" w:rsidRPr="008474DB" w:rsidRDefault="007C2576" w:rsidP="000B56B2">
      <w:pPr>
        <w:spacing w:after="0" w:line="240" w:lineRule="auto"/>
        <w:jc w:val="right"/>
        <w:rPr>
          <w:rFonts w:ascii="Garamond" w:hAnsi="Garamond"/>
          <w:sz w:val="24"/>
          <w:szCs w:val="24"/>
        </w:rPr>
      </w:pPr>
      <w:r>
        <w:rPr>
          <w:rFonts w:ascii="Garamond" w:hAnsi="Garamond"/>
          <w:sz w:val="24"/>
          <w:szCs w:val="24"/>
        </w:rPr>
        <w:t>l</w:t>
      </w:r>
      <w:r w:rsidR="002143DB">
        <w:rPr>
          <w:rFonts w:ascii="Garamond" w:hAnsi="Garamond"/>
          <w:sz w:val="24"/>
          <w:szCs w:val="24"/>
        </w:rPr>
        <w:t>ieton_borges</w:t>
      </w:r>
      <w:r w:rsidR="003B1A72" w:rsidRPr="008474DB">
        <w:rPr>
          <w:rFonts w:ascii="Garamond" w:hAnsi="Garamond"/>
          <w:sz w:val="24"/>
          <w:szCs w:val="24"/>
        </w:rPr>
        <w:t>@yahoo.com.br</w:t>
      </w:r>
    </w:p>
    <w:p w14:paraId="0A328A84" w14:textId="77777777" w:rsidR="000B56B2" w:rsidRPr="008474DB" w:rsidRDefault="000B56B2" w:rsidP="000B56B2">
      <w:pPr>
        <w:spacing w:after="0" w:line="240" w:lineRule="auto"/>
        <w:jc w:val="right"/>
        <w:rPr>
          <w:rFonts w:ascii="Garamond" w:hAnsi="Garamond"/>
          <w:b/>
          <w:bCs/>
          <w:sz w:val="24"/>
          <w:szCs w:val="24"/>
        </w:rPr>
      </w:pPr>
    </w:p>
    <w:p w14:paraId="4FF8AD3D" w14:textId="6B853968" w:rsidR="0099281E" w:rsidRPr="008474DB" w:rsidRDefault="00D86732" w:rsidP="000B56B2">
      <w:pPr>
        <w:spacing w:after="0" w:line="240" w:lineRule="auto"/>
        <w:jc w:val="right"/>
        <w:rPr>
          <w:rFonts w:ascii="Garamond" w:hAnsi="Garamond"/>
          <w:b/>
          <w:bCs/>
          <w:sz w:val="24"/>
          <w:szCs w:val="24"/>
        </w:rPr>
      </w:pPr>
      <w:r w:rsidRPr="008474DB">
        <w:rPr>
          <w:rFonts w:ascii="Garamond" w:hAnsi="Garamond"/>
          <w:b/>
          <w:sz w:val="24"/>
          <w:szCs w:val="24"/>
        </w:rPr>
        <w:t>Shirley Patrícia Nogueira de Castro e Almeida</w:t>
      </w:r>
    </w:p>
    <w:p w14:paraId="42DC64AF" w14:textId="77777777" w:rsidR="00D86732" w:rsidRPr="008474DB" w:rsidRDefault="00D86732" w:rsidP="000B56B2">
      <w:pPr>
        <w:spacing w:after="0" w:line="240" w:lineRule="auto"/>
        <w:jc w:val="right"/>
        <w:rPr>
          <w:rFonts w:ascii="Garamond" w:hAnsi="Garamond"/>
          <w:sz w:val="24"/>
          <w:szCs w:val="24"/>
        </w:rPr>
      </w:pPr>
      <w:r w:rsidRPr="008474DB">
        <w:rPr>
          <w:rFonts w:ascii="Garamond" w:hAnsi="Garamond"/>
          <w:sz w:val="24"/>
          <w:szCs w:val="24"/>
        </w:rPr>
        <w:t xml:space="preserve">Doutora em Educação (UFMG). Professora do Programa de Pós-graduação em Educação (PPGE) e do Departamento de Métodos e Técnicas Educacionais – UNIMONTES </w:t>
      </w:r>
    </w:p>
    <w:p w14:paraId="2B5DA52C" w14:textId="66B8818A" w:rsidR="0099281E" w:rsidRPr="008474DB" w:rsidRDefault="00E232B4" w:rsidP="000B56B2">
      <w:pPr>
        <w:spacing w:after="0" w:line="240" w:lineRule="auto"/>
        <w:jc w:val="right"/>
        <w:rPr>
          <w:rFonts w:ascii="Garamond" w:hAnsi="Garamond"/>
          <w:sz w:val="24"/>
          <w:szCs w:val="24"/>
        </w:rPr>
      </w:pPr>
      <w:hyperlink r:id="rId27" w:history="1">
        <w:r w:rsidR="00943E36" w:rsidRPr="008474DB">
          <w:rPr>
            <w:rStyle w:val="Hyperlink"/>
            <w:rFonts w:ascii="Garamond" w:hAnsi="Garamond"/>
            <w:color w:val="auto"/>
            <w:sz w:val="24"/>
            <w:szCs w:val="24"/>
            <w:u w:val="none"/>
          </w:rPr>
          <w:t>shirley.castroalmeida@yahoo.com.br</w:t>
        </w:r>
      </w:hyperlink>
    </w:p>
    <w:p w14:paraId="065B5493" w14:textId="0AE7E49E" w:rsidR="00943E36" w:rsidRPr="008474DB" w:rsidRDefault="00943E36" w:rsidP="000B56B2">
      <w:pPr>
        <w:spacing w:after="0" w:line="240" w:lineRule="auto"/>
        <w:jc w:val="right"/>
        <w:rPr>
          <w:rFonts w:ascii="Garamond" w:hAnsi="Garamond"/>
          <w:sz w:val="24"/>
          <w:szCs w:val="24"/>
        </w:rPr>
      </w:pPr>
    </w:p>
    <w:p w14:paraId="270937FF" w14:textId="77777777" w:rsidR="00943E36" w:rsidRPr="00E92E77" w:rsidRDefault="00943E36" w:rsidP="00943E36">
      <w:pPr>
        <w:spacing w:after="0" w:line="360" w:lineRule="auto"/>
        <w:jc w:val="both"/>
        <w:rPr>
          <w:rFonts w:ascii="Garamond" w:hAnsi="Garamond" w:cstheme="minorHAnsi"/>
          <w:b/>
          <w:sz w:val="24"/>
          <w:szCs w:val="24"/>
        </w:rPr>
      </w:pPr>
      <w:r w:rsidRPr="00E92E77">
        <w:rPr>
          <w:rFonts w:ascii="Garamond" w:hAnsi="Garamond" w:cstheme="minorHAnsi"/>
          <w:b/>
          <w:sz w:val="24"/>
          <w:szCs w:val="24"/>
        </w:rPr>
        <w:t>RESUMO</w:t>
      </w:r>
    </w:p>
    <w:p w14:paraId="513153EF" w14:textId="5FDF65EF" w:rsidR="002143DB" w:rsidRPr="00E92E77" w:rsidRDefault="002143DB" w:rsidP="00E92E77">
      <w:pPr>
        <w:spacing w:line="240" w:lineRule="auto"/>
        <w:jc w:val="both"/>
        <w:rPr>
          <w:rFonts w:ascii="Garamond" w:hAnsi="Garamond" w:cstheme="minorHAnsi"/>
          <w:sz w:val="24"/>
          <w:szCs w:val="24"/>
        </w:rPr>
      </w:pPr>
      <w:r w:rsidRPr="00E92E77">
        <w:rPr>
          <w:rFonts w:ascii="Garamond" w:hAnsi="Garamond" w:cstheme="minorHAnsi"/>
          <w:sz w:val="24"/>
          <w:szCs w:val="24"/>
        </w:rPr>
        <w:t>Esse estudo, que possui abordagem qualitativa</w:t>
      </w:r>
      <w:r w:rsidR="008A6B57">
        <w:rPr>
          <w:rFonts w:ascii="Garamond" w:hAnsi="Garamond" w:cstheme="minorHAnsi"/>
          <w:sz w:val="24"/>
          <w:szCs w:val="24"/>
        </w:rPr>
        <w:t xml:space="preserve">, </w:t>
      </w:r>
      <w:r w:rsidRPr="00E92E77">
        <w:rPr>
          <w:rFonts w:ascii="Garamond" w:hAnsi="Garamond" w:cstheme="minorHAnsi"/>
          <w:sz w:val="24"/>
          <w:szCs w:val="24"/>
        </w:rPr>
        <w:t>tem</w:t>
      </w:r>
      <w:r w:rsidR="008A6B57">
        <w:rPr>
          <w:rFonts w:ascii="Garamond" w:hAnsi="Garamond" w:cstheme="minorHAnsi"/>
          <w:sz w:val="24"/>
          <w:szCs w:val="24"/>
        </w:rPr>
        <w:t xml:space="preserve"> c</w:t>
      </w:r>
      <w:r w:rsidRPr="00E92E77">
        <w:rPr>
          <w:rFonts w:ascii="Garamond" w:hAnsi="Garamond" w:cstheme="minorHAnsi"/>
          <w:sz w:val="24"/>
          <w:szCs w:val="24"/>
        </w:rPr>
        <w:t>omo foco principal investigar a atuação de professores de matemática formados em curso superior na modalidade de ensino a distância e presencial, em escolas de rede pública estadual do município de Janaúba-MG. A priori, a pesquisa bibliográfica e documental servirá de embasamento teórico para o estudo, que em um segundo momento, contará com uma pesquisa de campo, com entrevistas semiestruturadas aos professores pertencentes à amostra. Após a coleta de dados, será traçado um diálogo com as teorias apontadas no projeto de pesquisa, para melhor interpretação e comparação dos mesmos.</w:t>
      </w:r>
    </w:p>
    <w:p w14:paraId="6C6DDDCD" w14:textId="3E67718E" w:rsidR="002143DB" w:rsidRPr="00E92E77" w:rsidRDefault="002143DB" w:rsidP="002143DB">
      <w:pPr>
        <w:jc w:val="both"/>
        <w:rPr>
          <w:rFonts w:ascii="Garamond" w:hAnsi="Garamond" w:cstheme="minorHAnsi"/>
          <w:bCs/>
          <w:sz w:val="24"/>
          <w:szCs w:val="24"/>
        </w:rPr>
      </w:pPr>
      <w:r w:rsidRPr="00E92E77">
        <w:rPr>
          <w:rFonts w:ascii="Garamond" w:hAnsi="Garamond" w:cstheme="minorHAnsi"/>
          <w:b/>
          <w:bCs/>
          <w:sz w:val="24"/>
          <w:szCs w:val="24"/>
        </w:rPr>
        <w:t>Palavras-chave:</w:t>
      </w:r>
      <w:r w:rsidRPr="00E92E77">
        <w:rPr>
          <w:rFonts w:ascii="Garamond" w:hAnsi="Garamond" w:cstheme="minorHAnsi"/>
          <w:bCs/>
          <w:sz w:val="24"/>
          <w:szCs w:val="24"/>
        </w:rPr>
        <w:t xml:space="preserve"> Educação a distância. </w:t>
      </w:r>
      <w:r w:rsidR="00646677">
        <w:rPr>
          <w:rFonts w:ascii="Garamond" w:hAnsi="Garamond" w:cstheme="minorHAnsi"/>
          <w:bCs/>
          <w:sz w:val="24"/>
          <w:szCs w:val="24"/>
        </w:rPr>
        <w:t>Aprendizagem</w:t>
      </w:r>
      <w:r w:rsidRPr="00E92E77">
        <w:rPr>
          <w:rFonts w:ascii="Garamond" w:hAnsi="Garamond" w:cstheme="minorHAnsi"/>
          <w:bCs/>
          <w:sz w:val="24"/>
          <w:szCs w:val="24"/>
        </w:rPr>
        <w:t xml:space="preserve">. Formação </w:t>
      </w:r>
      <w:r w:rsidR="00646677">
        <w:rPr>
          <w:rFonts w:ascii="Garamond" w:hAnsi="Garamond" w:cstheme="minorHAnsi"/>
          <w:bCs/>
          <w:sz w:val="24"/>
          <w:szCs w:val="24"/>
        </w:rPr>
        <w:t>de professores</w:t>
      </w:r>
      <w:r w:rsidRPr="00E92E77">
        <w:rPr>
          <w:rFonts w:ascii="Garamond" w:hAnsi="Garamond" w:cstheme="minorHAnsi"/>
          <w:bCs/>
          <w:sz w:val="24"/>
          <w:szCs w:val="24"/>
        </w:rPr>
        <w:t xml:space="preserve">. </w:t>
      </w:r>
    </w:p>
    <w:p w14:paraId="2A7E7F40" w14:textId="4732F95F" w:rsidR="00683AA2" w:rsidRPr="00E92E77" w:rsidRDefault="00683AA2" w:rsidP="00943E36">
      <w:pPr>
        <w:spacing w:after="0" w:line="360" w:lineRule="auto"/>
        <w:jc w:val="both"/>
        <w:rPr>
          <w:rFonts w:ascii="Garamond" w:hAnsi="Garamond" w:cstheme="minorHAnsi"/>
          <w:sz w:val="24"/>
          <w:szCs w:val="24"/>
        </w:rPr>
      </w:pPr>
    </w:p>
    <w:p w14:paraId="24F13DF2" w14:textId="622F592E" w:rsidR="00E55511" w:rsidRPr="00E92E77" w:rsidRDefault="00683AA2" w:rsidP="00E55511">
      <w:pPr>
        <w:spacing w:after="0" w:line="360" w:lineRule="auto"/>
        <w:jc w:val="both"/>
        <w:rPr>
          <w:rFonts w:ascii="Garamond" w:hAnsi="Garamond" w:cstheme="minorHAnsi"/>
          <w:b/>
          <w:sz w:val="24"/>
          <w:szCs w:val="24"/>
        </w:rPr>
      </w:pPr>
      <w:r w:rsidRPr="00E92E77">
        <w:rPr>
          <w:rFonts w:ascii="Garamond" w:hAnsi="Garamond" w:cstheme="minorHAnsi"/>
          <w:b/>
          <w:sz w:val="24"/>
          <w:szCs w:val="24"/>
        </w:rPr>
        <w:t>INTRODUÇÃO</w:t>
      </w:r>
    </w:p>
    <w:p w14:paraId="455A3ADF" w14:textId="77777777" w:rsidR="002143DB" w:rsidRPr="00E92E77" w:rsidRDefault="002143DB" w:rsidP="00E92E77">
      <w:pPr>
        <w:spacing w:before="120" w:line="360" w:lineRule="auto"/>
        <w:ind w:firstLine="709"/>
        <w:jc w:val="both"/>
        <w:rPr>
          <w:rFonts w:ascii="Garamond" w:hAnsi="Garamond" w:cstheme="minorHAnsi"/>
          <w:sz w:val="24"/>
          <w:szCs w:val="24"/>
        </w:rPr>
      </w:pPr>
      <w:r w:rsidRPr="00E92E77">
        <w:rPr>
          <w:rFonts w:ascii="Garamond" w:hAnsi="Garamond" w:cstheme="minorHAnsi"/>
          <w:sz w:val="24"/>
          <w:szCs w:val="24"/>
        </w:rPr>
        <w:t>Os cursos de educação superior, especialmente os cursos de licenciatura, podem ser ministrados em duas modalidades, curso presencial e a distância (EaD). Sendo a modalidade presencial aquela que constitui o momento em que na aula professores e alunos participam do mesmo espaço e/ou tempo, já a modalidade EaD se dá quando os professores e alunos não necessariamente compartilham o mesmo espaço e/ou tempo (ALVES, 2011).</w:t>
      </w:r>
    </w:p>
    <w:p w14:paraId="31914F5C" w14:textId="75AC6DDA" w:rsidR="002143DB" w:rsidRPr="00E92E77" w:rsidRDefault="002143DB" w:rsidP="00E92E77">
      <w:pPr>
        <w:spacing w:before="120" w:line="360" w:lineRule="auto"/>
        <w:ind w:firstLine="709"/>
        <w:jc w:val="both"/>
        <w:rPr>
          <w:rFonts w:ascii="Garamond" w:hAnsi="Garamond" w:cstheme="minorHAnsi"/>
          <w:sz w:val="24"/>
          <w:szCs w:val="24"/>
        </w:rPr>
      </w:pPr>
      <w:r w:rsidRPr="00E92E77">
        <w:rPr>
          <w:rFonts w:ascii="Garamond" w:hAnsi="Garamond" w:cstheme="minorHAnsi"/>
          <w:sz w:val="24"/>
          <w:szCs w:val="24"/>
        </w:rPr>
        <w:t xml:space="preserve">Diante desse cenário faz-se necessário analisar a formação dos professores de matemática na modalidade de ensino a distância. Distanciando das rejeições e pré-julgamentos dessa realidade de ensino, cada vez mais difundida. </w:t>
      </w:r>
    </w:p>
    <w:p w14:paraId="0FB43D60" w14:textId="246CFA5E" w:rsidR="00646677" w:rsidRDefault="002143DB" w:rsidP="006131EC">
      <w:pPr>
        <w:spacing w:before="120" w:line="360" w:lineRule="auto"/>
        <w:ind w:firstLine="709"/>
        <w:jc w:val="both"/>
        <w:rPr>
          <w:rFonts w:ascii="Garamond" w:hAnsi="Garamond" w:cstheme="minorHAnsi"/>
          <w:sz w:val="24"/>
          <w:szCs w:val="24"/>
        </w:rPr>
      </w:pPr>
      <w:r w:rsidRPr="00E92E77">
        <w:rPr>
          <w:rFonts w:ascii="Garamond" w:hAnsi="Garamond" w:cstheme="minorHAnsi"/>
          <w:sz w:val="24"/>
          <w:szCs w:val="24"/>
        </w:rPr>
        <w:t>Esse estudo, portanto, tem como foco principal investigar a atuação de professores de matemática formados em curso superior na</w:t>
      </w:r>
      <w:r w:rsidR="008D58F7">
        <w:rPr>
          <w:rFonts w:ascii="Garamond" w:hAnsi="Garamond" w:cstheme="minorHAnsi"/>
          <w:color w:val="0000CC"/>
          <w:sz w:val="24"/>
          <w:szCs w:val="24"/>
        </w:rPr>
        <w:t>s</w:t>
      </w:r>
      <w:r w:rsidRPr="00E92E77">
        <w:rPr>
          <w:rFonts w:ascii="Garamond" w:hAnsi="Garamond" w:cstheme="minorHAnsi"/>
          <w:sz w:val="24"/>
          <w:szCs w:val="24"/>
        </w:rPr>
        <w:t xml:space="preserve"> modalidade</w:t>
      </w:r>
      <w:r w:rsidR="008D58F7">
        <w:rPr>
          <w:rFonts w:ascii="Garamond" w:hAnsi="Garamond" w:cstheme="minorHAnsi"/>
          <w:color w:val="0000CC"/>
          <w:sz w:val="24"/>
          <w:szCs w:val="24"/>
        </w:rPr>
        <w:t>s</w:t>
      </w:r>
      <w:r w:rsidRPr="00E92E77">
        <w:rPr>
          <w:rFonts w:ascii="Garamond" w:hAnsi="Garamond" w:cstheme="minorHAnsi"/>
          <w:sz w:val="24"/>
          <w:szCs w:val="24"/>
        </w:rPr>
        <w:t xml:space="preserve"> de ensino</w:t>
      </w:r>
      <w:r w:rsidR="008D58F7">
        <w:rPr>
          <w:rFonts w:ascii="Garamond" w:hAnsi="Garamond" w:cstheme="minorHAnsi"/>
          <w:color w:val="0000CC"/>
          <w:sz w:val="24"/>
          <w:szCs w:val="24"/>
        </w:rPr>
        <w:t>:</w:t>
      </w:r>
      <w:r w:rsidRPr="00E92E77">
        <w:rPr>
          <w:rFonts w:ascii="Garamond" w:hAnsi="Garamond" w:cstheme="minorHAnsi"/>
          <w:sz w:val="24"/>
          <w:szCs w:val="24"/>
        </w:rPr>
        <w:t xml:space="preserve"> a distância e presencial, em </w:t>
      </w:r>
      <w:r w:rsidRPr="00E92E77">
        <w:rPr>
          <w:rFonts w:ascii="Garamond" w:hAnsi="Garamond" w:cstheme="minorHAnsi"/>
          <w:sz w:val="24"/>
          <w:szCs w:val="24"/>
        </w:rPr>
        <w:lastRenderedPageBreak/>
        <w:t xml:space="preserve">escolas de rede pública estadual do município de Janaúba-MG. </w:t>
      </w:r>
      <w:r w:rsidRPr="008A6B57">
        <w:rPr>
          <w:rFonts w:ascii="Garamond" w:hAnsi="Garamond" w:cstheme="minorHAnsi"/>
          <w:sz w:val="24"/>
          <w:szCs w:val="24"/>
        </w:rPr>
        <w:t xml:space="preserve">Além de explanar sobre os desafios vivenciados pelos mesmos no seu processo de formação no ensino superior em </w:t>
      </w:r>
      <w:r w:rsidR="008D58F7" w:rsidRPr="008A6B57">
        <w:rPr>
          <w:rFonts w:ascii="Garamond" w:hAnsi="Garamond" w:cstheme="minorHAnsi"/>
          <w:sz w:val="24"/>
          <w:szCs w:val="24"/>
        </w:rPr>
        <w:t>M</w:t>
      </w:r>
      <w:r w:rsidRPr="008A6B57">
        <w:rPr>
          <w:rFonts w:ascii="Garamond" w:hAnsi="Garamond" w:cstheme="minorHAnsi"/>
          <w:sz w:val="24"/>
          <w:szCs w:val="24"/>
        </w:rPr>
        <w:t xml:space="preserve">atemática em ambas as modalidades, bem como na sua atuação na educação regular. </w:t>
      </w:r>
    </w:p>
    <w:p w14:paraId="75342F57" w14:textId="77777777" w:rsidR="006131EC" w:rsidRPr="006131EC" w:rsidRDefault="006131EC" w:rsidP="006131EC">
      <w:pPr>
        <w:spacing w:before="120" w:line="360" w:lineRule="auto"/>
        <w:ind w:firstLine="709"/>
        <w:jc w:val="both"/>
        <w:rPr>
          <w:rFonts w:ascii="Garamond" w:hAnsi="Garamond" w:cstheme="minorHAnsi"/>
          <w:sz w:val="24"/>
          <w:szCs w:val="24"/>
        </w:rPr>
      </w:pPr>
    </w:p>
    <w:p w14:paraId="6ED97C4A" w14:textId="4ED18F30" w:rsidR="00B33E92" w:rsidRPr="00E92E77" w:rsidRDefault="00B33E92" w:rsidP="00B33E92">
      <w:pPr>
        <w:spacing w:after="0" w:line="360" w:lineRule="auto"/>
        <w:jc w:val="both"/>
        <w:rPr>
          <w:rFonts w:ascii="Garamond" w:hAnsi="Garamond" w:cstheme="minorHAnsi"/>
          <w:b/>
          <w:sz w:val="24"/>
          <w:szCs w:val="24"/>
        </w:rPr>
      </w:pPr>
      <w:r w:rsidRPr="00E92E77">
        <w:rPr>
          <w:rFonts w:ascii="Garamond" w:hAnsi="Garamond" w:cstheme="minorHAnsi"/>
          <w:b/>
          <w:sz w:val="24"/>
          <w:szCs w:val="24"/>
        </w:rPr>
        <w:t>JUSTIFICATIVA</w:t>
      </w:r>
    </w:p>
    <w:p w14:paraId="706BC4FC" w14:textId="21AF2363" w:rsidR="002143DB" w:rsidRPr="008A6B57" w:rsidRDefault="008D58F7" w:rsidP="00E92E77">
      <w:pPr>
        <w:pStyle w:val="PargrafodaLista"/>
        <w:spacing w:before="120" w:after="0" w:line="360" w:lineRule="auto"/>
        <w:ind w:left="0" w:firstLine="709"/>
        <w:jc w:val="both"/>
        <w:rPr>
          <w:rFonts w:ascii="Garamond" w:hAnsi="Garamond" w:cstheme="minorHAnsi"/>
          <w:sz w:val="24"/>
          <w:szCs w:val="24"/>
        </w:rPr>
      </w:pPr>
      <w:r w:rsidRPr="008A6B57">
        <w:rPr>
          <w:rFonts w:ascii="Garamond" w:hAnsi="Garamond" w:cstheme="minorHAnsi"/>
          <w:sz w:val="24"/>
          <w:szCs w:val="24"/>
        </w:rPr>
        <w:t>Encontramos na literatura concernente à formação de professores</w:t>
      </w:r>
      <w:r w:rsidR="002143DB" w:rsidRPr="008A6B57">
        <w:rPr>
          <w:rFonts w:ascii="Garamond" w:hAnsi="Garamond" w:cstheme="minorHAnsi"/>
          <w:sz w:val="24"/>
          <w:szCs w:val="24"/>
        </w:rPr>
        <w:t xml:space="preserve"> que o resultado da formação profissional está intimamente ligado </w:t>
      </w:r>
      <w:r w:rsidRPr="008A6B57">
        <w:rPr>
          <w:rFonts w:ascii="Garamond" w:hAnsi="Garamond" w:cstheme="minorHAnsi"/>
          <w:sz w:val="24"/>
          <w:szCs w:val="24"/>
        </w:rPr>
        <w:t>à</w:t>
      </w:r>
      <w:r w:rsidR="002143DB" w:rsidRPr="008A6B57">
        <w:rPr>
          <w:rFonts w:ascii="Garamond" w:hAnsi="Garamond" w:cstheme="minorHAnsi"/>
          <w:sz w:val="24"/>
          <w:szCs w:val="24"/>
        </w:rPr>
        <w:t xml:space="preserve"> qualidade de ensino ao qual o indivíduo foi submetido e ao seu comprometimento em </w:t>
      </w:r>
      <w:r w:rsidRPr="008A6B57">
        <w:rPr>
          <w:rFonts w:ascii="Garamond" w:hAnsi="Garamond" w:cstheme="minorHAnsi"/>
          <w:sz w:val="24"/>
          <w:szCs w:val="24"/>
        </w:rPr>
        <w:t xml:space="preserve">construir </w:t>
      </w:r>
      <w:r w:rsidR="002143DB" w:rsidRPr="008A6B57">
        <w:rPr>
          <w:rFonts w:ascii="Garamond" w:hAnsi="Garamond" w:cstheme="minorHAnsi"/>
          <w:sz w:val="24"/>
          <w:szCs w:val="24"/>
        </w:rPr>
        <w:t xml:space="preserve">o conhecimento </w:t>
      </w:r>
      <w:r w:rsidRPr="008A6B57">
        <w:rPr>
          <w:rFonts w:ascii="Garamond" w:hAnsi="Garamond" w:cstheme="minorHAnsi"/>
          <w:sz w:val="24"/>
          <w:szCs w:val="24"/>
        </w:rPr>
        <w:t>vivenciado</w:t>
      </w:r>
      <w:r w:rsidR="002143DB" w:rsidRPr="008A6B57">
        <w:rPr>
          <w:rFonts w:ascii="Garamond" w:hAnsi="Garamond" w:cstheme="minorHAnsi"/>
          <w:sz w:val="24"/>
          <w:szCs w:val="24"/>
        </w:rPr>
        <w:t xml:space="preserve"> na vida acadêmica. Ainda, saber usá-lo de maneira eficiente no seu fazer profissional.</w:t>
      </w:r>
    </w:p>
    <w:p w14:paraId="7170DA00" w14:textId="4E2064D8" w:rsidR="002143DB" w:rsidRPr="008A6B57" w:rsidRDefault="002143DB" w:rsidP="00E92E77">
      <w:pPr>
        <w:pStyle w:val="PargrafodaLista"/>
        <w:spacing w:before="120" w:after="0" w:line="360" w:lineRule="auto"/>
        <w:ind w:left="0" w:firstLine="709"/>
        <w:jc w:val="both"/>
        <w:rPr>
          <w:rFonts w:ascii="Garamond" w:hAnsi="Garamond" w:cstheme="minorHAnsi"/>
          <w:sz w:val="24"/>
          <w:szCs w:val="24"/>
        </w:rPr>
      </w:pPr>
      <w:r w:rsidRPr="008A6B57">
        <w:rPr>
          <w:rFonts w:ascii="Garamond" w:hAnsi="Garamond" w:cstheme="minorHAnsi"/>
          <w:sz w:val="24"/>
          <w:szCs w:val="24"/>
        </w:rPr>
        <w:t xml:space="preserve">A </w:t>
      </w:r>
      <w:r w:rsidR="00550DB4" w:rsidRPr="008A6B57">
        <w:rPr>
          <w:rFonts w:ascii="Garamond" w:hAnsi="Garamond" w:cstheme="minorHAnsi"/>
          <w:sz w:val="24"/>
          <w:szCs w:val="24"/>
        </w:rPr>
        <w:t>M</w:t>
      </w:r>
      <w:r w:rsidRPr="008A6B57">
        <w:rPr>
          <w:rFonts w:ascii="Garamond" w:hAnsi="Garamond" w:cstheme="minorHAnsi"/>
          <w:sz w:val="24"/>
          <w:szCs w:val="24"/>
        </w:rPr>
        <w:t xml:space="preserve">atemática, assim como </w:t>
      </w:r>
      <w:r w:rsidR="00550DB4" w:rsidRPr="008A6B57">
        <w:rPr>
          <w:rFonts w:ascii="Garamond" w:hAnsi="Garamond" w:cstheme="minorHAnsi"/>
          <w:sz w:val="24"/>
          <w:szCs w:val="24"/>
        </w:rPr>
        <w:t xml:space="preserve">outras </w:t>
      </w:r>
      <w:r w:rsidRPr="008A6B57">
        <w:rPr>
          <w:rFonts w:ascii="Garamond" w:hAnsi="Garamond" w:cstheme="minorHAnsi"/>
          <w:sz w:val="24"/>
          <w:szCs w:val="24"/>
        </w:rPr>
        <w:t>disciplina</w:t>
      </w:r>
      <w:r w:rsidR="00550DB4" w:rsidRPr="008A6B57">
        <w:rPr>
          <w:rFonts w:ascii="Garamond" w:hAnsi="Garamond" w:cstheme="minorHAnsi"/>
          <w:sz w:val="24"/>
          <w:szCs w:val="24"/>
        </w:rPr>
        <w:t>s</w:t>
      </w:r>
      <w:r w:rsidRPr="008A6B57">
        <w:rPr>
          <w:rFonts w:ascii="Garamond" w:hAnsi="Garamond" w:cstheme="minorHAnsi"/>
          <w:sz w:val="24"/>
          <w:szCs w:val="24"/>
        </w:rPr>
        <w:t xml:space="preserve">, exige do profissional de ensino </w:t>
      </w:r>
      <w:r w:rsidR="00550DB4" w:rsidRPr="008A6B57">
        <w:rPr>
          <w:rFonts w:ascii="Garamond" w:hAnsi="Garamond" w:cstheme="minorHAnsi"/>
          <w:sz w:val="24"/>
          <w:szCs w:val="24"/>
        </w:rPr>
        <w:t xml:space="preserve">a aplicação  das </w:t>
      </w:r>
      <w:r w:rsidRPr="008A6B57">
        <w:rPr>
          <w:rFonts w:ascii="Garamond" w:hAnsi="Garamond" w:cstheme="minorHAnsi"/>
          <w:sz w:val="24"/>
          <w:szCs w:val="24"/>
        </w:rPr>
        <w:t xml:space="preserve">habilidades, </w:t>
      </w:r>
      <w:r w:rsidR="00550DB4" w:rsidRPr="008A6B57">
        <w:rPr>
          <w:rFonts w:ascii="Garamond" w:hAnsi="Garamond" w:cstheme="minorHAnsi"/>
          <w:sz w:val="24"/>
          <w:szCs w:val="24"/>
        </w:rPr>
        <w:t>construídas</w:t>
      </w:r>
      <w:r w:rsidRPr="008A6B57">
        <w:rPr>
          <w:rFonts w:ascii="Garamond" w:hAnsi="Garamond" w:cstheme="minorHAnsi"/>
          <w:sz w:val="24"/>
          <w:szCs w:val="24"/>
        </w:rPr>
        <w:t xml:space="preserve"> no seu processo de formação, para o desenvolvimento efetivo e</w:t>
      </w:r>
      <w:r w:rsidR="00550DB4" w:rsidRPr="008A6B57">
        <w:rPr>
          <w:rFonts w:ascii="Garamond" w:hAnsi="Garamond" w:cstheme="minorHAnsi"/>
          <w:sz w:val="24"/>
          <w:szCs w:val="24"/>
        </w:rPr>
        <w:t>,</w:t>
      </w:r>
      <w:r w:rsidRPr="008A6B57">
        <w:rPr>
          <w:rFonts w:ascii="Garamond" w:hAnsi="Garamond" w:cstheme="minorHAnsi"/>
          <w:sz w:val="24"/>
          <w:szCs w:val="24"/>
        </w:rPr>
        <w:t xml:space="preserve"> de qualidade</w:t>
      </w:r>
      <w:r w:rsidR="00550DB4" w:rsidRPr="008A6B57">
        <w:rPr>
          <w:rFonts w:ascii="Garamond" w:hAnsi="Garamond" w:cstheme="minorHAnsi"/>
          <w:sz w:val="24"/>
          <w:szCs w:val="24"/>
        </w:rPr>
        <w:t>,</w:t>
      </w:r>
      <w:r w:rsidRPr="008A6B57">
        <w:rPr>
          <w:rFonts w:ascii="Garamond" w:hAnsi="Garamond" w:cstheme="minorHAnsi"/>
          <w:sz w:val="24"/>
          <w:szCs w:val="24"/>
        </w:rPr>
        <w:t xml:space="preserve"> para melhor assegurar o processo de aprendizagem dos educandos.</w:t>
      </w:r>
    </w:p>
    <w:p w14:paraId="116825EB" w14:textId="5474917E" w:rsidR="002143DB" w:rsidRPr="008A6B57" w:rsidRDefault="002143DB" w:rsidP="00E92E77">
      <w:pPr>
        <w:pStyle w:val="PargrafodaLista"/>
        <w:spacing w:before="120" w:after="0" w:line="360" w:lineRule="auto"/>
        <w:ind w:left="0" w:firstLine="709"/>
        <w:jc w:val="both"/>
        <w:rPr>
          <w:rFonts w:ascii="Garamond" w:hAnsi="Garamond" w:cstheme="minorHAnsi"/>
          <w:sz w:val="24"/>
          <w:szCs w:val="24"/>
        </w:rPr>
      </w:pPr>
      <w:r w:rsidRPr="008A6B57">
        <w:rPr>
          <w:rFonts w:ascii="Garamond" w:hAnsi="Garamond" w:cstheme="minorHAnsi"/>
          <w:sz w:val="24"/>
          <w:szCs w:val="24"/>
        </w:rPr>
        <w:t xml:space="preserve">Assim sendo, esse estudo se justifica em virtude de analisar as estratégias de ensino utilizadas pelos professores de </w:t>
      </w:r>
      <w:r w:rsidR="00550DB4" w:rsidRPr="008A6B57">
        <w:rPr>
          <w:rFonts w:ascii="Garamond" w:hAnsi="Garamond" w:cstheme="minorHAnsi"/>
          <w:sz w:val="24"/>
          <w:szCs w:val="24"/>
        </w:rPr>
        <w:t>M</w:t>
      </w:r>
      <w:r w:rsidRPr="008A6B57">
        <w:rPr>
          <w:rFonts w:ascii="Garamond" w:hAnsi="Garamond" w:cstheme="minorHAnsi"/>
          <w:sz w:val="24"/>
          <w:szCs w:val="24"/>
        </w:rPr>
        <w:t xml:space="preserve">atemática nas salas de aulas. É imprescindível analisar a formação do professor de </w:t>
      </w:r>
      <w:r w:rsidR="00550DB4" w:rsidRPr="008A6B57">
        <w:rPr>
          <w:rFonts w:ascii="Garamond" w:hAnsi="Garamond" w:cstheme="minorHAnsi"/>
          <w:sz w:val="24"/>
          <w:szCs w:val="24"/>
        </w:rPr>
        <w:t>Matemática</w:t>
      </w:r>
      <w:r w:rsidRPr="008A6B57">
        <w:rPr>
          <w:rFonts w:ascii="Garamond" w:hAnsi="Garamond" w:cstheme="minorHAnsi"/>
          <w:sz w:val="24"/>
          <w:szCs w:val="24"/>
        </w:rPr>
        <w:t xml:space="preserve"> </w:t>
      </w:r>
      <w:r w:rsidR="00550DB4" w:rsidRPr="008A6B57">
        <w:rPr>
          <w:rFonts w:ascii="Garamond" w:hAnsi="Garamond" w:cstheme="minorHAnsi"/>
          <w:sz w:val="24"/>
          <w:szCs w:val="24"/>
        </w:rPr>
        <w:t xml:space="preserve">e, </w:t>
      </w:r>
      <w:r w:rsidRPr="008A6B57">
        <w:rPr>
          <w:rFonts w:ascii="Garamond" w:hAnsi="Garamond" w:cstheme="minorHAnsi"/>
          <w:sz w:val="24"/>
          <w:szCs w:val="24"/>
        </w:rPr>
        <w:t>consequentemente</w:t>
      </w:r>
      <w:r w:rsidR="00550DB4" w:rsidRPr="008A6B57">
        <w:rPr>
          <w:rFonts w:ascii="Garamond" w:hAnsi="Garamond" w:cstheme="minorHAnsi"/>
          <w:sz w:val="24"/>
          <w:szCs w:val="24"/>
        </w:rPr>
        <w:t>,</w:t>
      </w:r>
      <w:r w:rsidRPr="008A6B57">
        <w:rPr>
          <w:rFonts w:ascii="Garamond" w:hAnsi="Garamond" w:cstheme="minorHAnsi"/>
          <w:sz w:val="24"/>
          <w:szCs w:val="24"/>
        </w:rPr>
        <w:t xml:space="preserve"> sua atuação em sala de aula.</w:t>
      </w:r>
    </w:p>
    <w:p w14:paraId="41676581" w14:textId="77777777" w:rsidR="002143DB" w:rsidRPr="008A6B57" w:rsidRDefault="002143DB" w:rsidP="00E92E77">
      <w:pPr>
        <w:pStyle w:val="Default"/>
        <w:spacing w:before="120" w:line="360" w:lineRule="auto"/>
        <w:ind w:firstLine="709"/>
        <w:jc w:val="both"/>
        <w:rPr>
          <w:rFonts w:ascii="Garamond" w:hAnsi="Garamond" w:cstheme="minorHAnsi"/>
          <w:color w:val="auto"/>
        </w:rPr>
      </w:pPr>
      <w:r w:rsidRPr="008A6B57">
        <w:rPr>
          <w:rFonts w:ascii="Garamond" w:hAnsi="Garamond" w:cstheme="minorHAnsi"/>
          <w:color w:val="auto"/>
        </w:rPr>
        <w:t>Ante o exposto, é necessário avaliar a atuação destes profissionais em sala de aula, na tentativa de compreender se as práticas docentes por eles utilizadas sofreram influência da sua formação acadêmica, especialmente quanto ao uso de recursos, metodologias e estratégias de ensino diferenciadas.</w:t>
      </w:r>
    </w:p>
    <w:p w14:paraId="74301A85" w14:textId="77777777" w:rsidR="00485C3A" w:rsidRPr="00E92E77" w:rsidRDefault="00485C3A" w:rsidP="00E92E77">
      <w:pPr>
        <w:spacing w:after="120" w:line="360" w:lineRule="auto"/>
        <w:jc w:val="both"/>
        <w:rPr>
          <w:rFonts w:ascii="Garamond" w:hAnsi="Garamond" w:cstheme="minorHAnsi"/>
          <w:sz w:val="24"/>
          <w:szCs w:val="24"/>
        </w:rPr>
      </w:pPr>
    </w:p>
    <w:p w14:paraId="596FFC5F" w14:textId="260A2C53" w:rsidR="00B33E92" w:rsidRPr="008A6B57" w:rsidRDefault="004D2813" w:rsidP="00B33E92">
      <w:pPr>
        <w:spacing w:after="120" w:line="360" w:lineRule="auto"/>
        <w:jc w:val="both"/>
        <w:rPr>
          <w:rFonts w:ascii="Garamond" w:hAnsi="Garamond" w:cstheme="minorHAnsi"/>
          <w:b/>
          <w:sz w:val="24"/>
          <w:szCs w:val="24"/>
        </w:rPr>
      </w:pPr>
      <w:r w:rsidRPr="008A6B57">
        <w:rPr>
          <w:rFonts w:ascii="Garamond" w:hAnsi="Garamond" w:cstheme="minorHAnsi"/>
          <w:b/>
          <w:sz w:val="24"/>
          <w:szCs w:val="24"/>
        </w:rPr>
        <w:t xml:space="preserve">JUSTIFICATIVA E </w:t>
      </w:r>
      <w:r w:rsidR="00B33E92" w:rsidRPr="008A6B57">
        <w:rPr>
          <w:rFonts w:ascii="Garamond" w:hAnsi="Garamond" w:cstheme="minorHAnsi"/>
          <w:b/>
          <w:sz w:val="24"/>
          <w:szCs w:val="24"/>
        </w:rPr>
        <w:t>PROBLEMA DE PESQUISA</w:t>
      </w:r>
    </w:p>
    <w:p w14:paraId="0F0C1028" w14:textId="0601ECF6" w:rsidR="004D2813" w:rsidRPr="008A6B57" w:rsidRDefault="004D2813" w:rsidP="00B33E92">
      <w:pPr>
        <w:spacing w:after="120" w:line="360" w:lineRule="auto"/>
        <w:ind w:firstLine="720"/>
        <w:jc w:val="both"/>
        <w:rPr>
          <w:rFonts w:ascii="Garamond" w:hAnsi="Garamond" w:cstheme="minorHAnsi"/>
          <w:sz w:val="24"/>
          <w:szCs w:val="24"/>
        </w:rPr>
      </w:pPr>
      <w:r w:rsidRPr="008A6B57">
        <w:rPr>
          <w:rFonts w:ascii="Garamond" w:hAnsi="Garamond" w:cstheme="minorHAnsi"/>
          <w:sz w:val="24"/>
          <w:szCs w:val="24"/>
        </w:rPr>
        <w:t>O interesse em pesquisar a formação</w:t>
      </w:r>
      <w:r w:rsidR="008A6B57" w:rsidRPr="008A6B57">
        <w:rPr>
          <w:rFonts w:ascii="Garamond" w:hAnsi="Garamond" w:cstheme="minorHAnsi"/>
          <w:sz w:val="24"/>
          <w:szCs w:val="24"/>
        </w:rPr>
        <w:t xml:space="preserve"> baseia na observação quanto </w:t>
      </w:r>
      <w:r w:rsidR="008A6B57">
        <w:rPr>
          <w:rFonts w:ascii="Garamond" w:hAnsi="Garamond" w:cstheme="minorHAnsi"/>
          <w:sz w:val="24"/>
          <w:szCs w:val="24"/>
        </w:rPr>
        <w:t>à</w:t>
      </w:r>
      <w:r w:rsidR="008A6B57" w:rsidRPr="008A6B57">
        <w:rPr>
          <w:rFonts w:ascii="Garamond" w:hAnsi="Garamond" w:cstheme="minorHAnsi"/>
          <w:sz w:val="24"/>
          <w:szCs w:val="24"/>
        </w:rPr>
        <w:t xml:space="preserve"> formação dos professoes de matemática e sua consequente atuação.</w:t>
      </w:r>
    </w:p>
    <w:p w14:paraId="55BB87AA" w14:textId="1C4A5575" w:rsidR="00B33E92" w:rsidRPr="008A6B57" w:rsidRDefault="004D2813" w:rsidP="00B33E92">
      <w:pPr>
        <w:spacing w:after="120" w:line="360" w:lineRule="auto"/>
        <w:ind w:firstLine="720"/>
        <w:jc w:val="both"/>
        <w:rPr>
          <w:rFonts w:ascii="Garamond" w:hAnsi="Garamond" w:cstheme="minorHAnsi"/>
          <w:sz w:val="24"/>
          <w:szCs w:val="24"/>
        </w:rPr>
      </w:pPr>
      <w:r w:rsidRPr="008A6B57">
        <w:rPr>
          <w:rFonts w:ascii="Garamond" w:hAnsi="Garamond" w:cstheme="minorHAnsi"/>
          <w:sz w:val="24"/>
          <w:szCs w:val="24"/>
        </w:rPr>
        <w:t>Nosso problema de pesquisa pode ser resumido na seguinte questão: “</w:t>
      </w:r>
      <w:r w:rsidR="00B33E92" w:rsidRPr="008A6B57">
        <w:rPr>
          <w:rFonts w:ascii="Garamond" w:hAnsi="Garamond" w:cstheme="minorHAnsi"/>
          <w:sz w:val="24"/>
          <w:szCs w:val="24"/>
        </w:rPr>
        <w:t xml:space="preserve">Qual </w:t>
      </w:r>
      <w:r w:rsidR="002143DB" w:rsidRPr="008A6B57">
        <w:rPr>
          <w:rFonts w:ascii="Garamond" w:hAnsi="Garamond" w:cstheme="minorHAnsi"/>
          <w:sz w:val="24"/>
          <w:szCs w:val="24"/>
        </w:rPr>
        <w:t>a relação entre a formação dos professores de mat</w:t>
      </w:r>
      <w:r w:rsidRPr="008A6B57">
        <w:rPr>
          <w:rFonts w:ascii="Garamond" w:hAnsi="Garamond" w:cstheme="minorHAnsi"/>
          <w:sz w:val="24"/>
          <w:szCs w:val="24"/>
        </w:rPr>
        <w:t>e</w:t>
      </w:r>
      <w:r w:rsidR="002143DB" w:rsidRPr="008A6B57">
        <w:rPr>
          <w:rFonts w:ascii="Garamond" w:hAnsi="Garamond" w:cstheme="minorHAnsi"/>
          <w:sz w:val="24"/>
          <w:szCs w:val="24"/>
        </w:rPr>
        <w:t>mática</w:t>
      </w:r>
      <w:r w:rsidRPr="008A6B57">
        <w:rPr>
          <w:rFonts w:ascii="Garamond" w:hAnsi="Garamond" w:cstheme="minorHAnsi"/>
          <w:sz w:val="24"/>
          <w:szCs w:val="24"/>
        </w:rPr>
        <w:t xml:space="preserve"> na modalidade de ensino a </w:t>
      </w:r>
      <w:r w:rsidR="002143DB" w:rsidRPr="008A6B57">
        <w:rPr>
          <w:rFonts w:ascii="Garamond" w:hAnsi="Garamond" w:cstheme="minorHAnsi"/>
          <w:sz w:val="24"/>
          <w:szCs w:val="24"/>
        </w:rPr>
        <w:t>distância e presencial e sua atuação profissional?</w:t>
      </w:r>
      <w:r w:rsidRPr="008A6B57">
        <w:rPr>
          <w:rFonts w:ascii="Garamond" w:hAnsi="Garamond" w:cstheme="minorHAnsi"/>
          <w:sz w:val="24"/>
          <w:szCs w:val="24"/>
        </w:rPr>
        <w:t>”.</w:t>
      </w:r>
    </w:p>
    <w:p w14:paraId="1DE45B53" w14:textId="77777777" w:rsidR="00485C3A" w:rsidRPr="00E92E77" w:rsidRDefault="00485C3A" w:rsidP="00EB3D25">
      <w:pPr>
        <w:spacing w:after="0" w:line="360" w:lineRule="auto"/>
        <w:jc w:val="both"/>
        <w:rPr>
          <w:rFonts w:ascii="Garamond" w:hAnsi="Garamond" w:cstheme="minorHAnsi"/>
          <w:sz w:val="24"/>
          <w:szCs w:val="24"/>
        </w:rPr>
      </w:pPr>
    </w:p>
    <w:p w14:paraId="7CED444A" w14:textId="0B56D98B" w:rsidR="002231BC" w:rsidRPr="00E92E77" w:rsidRDefault="002231BC" w:rsidP="00EB3D25">
      <w:pPr>
        <w:spacing w:after="0" w:line="360" w:lineRule="auto"/>
        <w:jc w:val="both"/>
        <w:rPr>
          <w:rFonts w:ascii="Garamond" w:hAnsi="Garamond" w:cstheme="minorHAnsi"/>
          <w:b/>
          <w:sz w:val="24"/>
          <w:szCs w:val="24"/>
        </w:rPr>
      </w:pPr>
      <w:r w:rsidRPr="00E92E77">
        <w:rPr>
          <w:rFonts w:ascii="Garamond" w:hAnsi="Garamond" w:cstheme="minorHAnsi"/>
          <w:b/>
          <w:sz w:val="24"/>
          <w:szCs w:val="24"/>
        </w:rPr>
        <w:t>OBJETIVOS DA PESQUISA</w:t>
      </w:r>
    </w:p>
    <w:p w14:paraId="227241FC" w14:textId="6D92DE49" w:rsidR="002143DB" w:rsidRPr="009062C4" w:rsidRDefault="004D2813" w:rsidP="00E92E77">
      <w:pPr>
        <w:spacing w:before="120" w:line="360" w:lineRule="auto"/>
        <w:ind w:firstLine="709"/>
        <w:jc w:val="both"/>
        <w:rPr>
          <w:rFonts w:ascii="Garamond" w:hAnsi="Garamond" w:cstheme="minorHAnsi"/>
          <w:sz w:val="24"/>
          <w:szCs w:val="24"/>
        </w:rPr>
      </w:pPr>
      <w:r w:rsidRPr="009062C4">
        <w:rPr>
          <w:rFonts w:ascii="Garamond" w:hAnsi="Garamond" w:cstheme="minorHAnsi"/>
          <w:sz w:val="24"/>
          <w:szCs w:val="24"/>
        </w:rPr>
        <w:t>Temos como objetivo primário investigar a relação entre a formação dos professores de Matemática na modalidade de Ensino a Distância e Presencial e sua atuação profissional. E secundários: a</w:t>
      </w:r>
      <w:r w:rsidR="002143DB" w:rsidRPr="009062C4">
        <w:rPr>
          <w:rFonts w:ascii="Garamond" w:hAnsi="Garamond" w:cstheme="minorHAnsi"/>
          <w:sz w:val="24"/>
          <w:szCs w:val="24"/>
        </w:rPr>
        <w:t xml:space="preserve">valiar a prática em sala de aula de professores de matemática formados em curso superior nas modalidades de </w:t>
      </w:r>
      <w:r w:rsidRPr="009062C4">
        <w:rPr>
          <w:rFonts w:ascii="Garamond" w:hAnsi="Garamond" w:cstheme="minorHAnsi"/>
          <w:sz w:val="24"/>
          <w:szCs w:val="24"/>
        </w:rPr>
        <w:t>E</w:t>
      </w:r>
      <w:r w:rsidR="002143DB" w:rsidRPr="009062C4">
        <w:rPr>
          <w:rFonts w:ascii="Garamond" w:hAnsi="Garamond" w:cstheme="minorHAnsi"/>
          <w:sz w:val="24"/>
          <w:szCs w:val="24"/>
        </w:rPr>
        <w:t xml:space="preserve">nsino a </w:t>
      </w:r>
      <w:r w:rsidRPr="009062C4">
        <w:rPr>
          <w:rFonts w:ascii="Garamond" w:hAnsi="Garamond" w:cstheme="minorHAnsi"/>
          <w:sz w:val="24"/>
          <w:szCs w:val="24"/>
        </w:rPr>
        <w:t>D</w:t>
      </w:r>
      <w:r w:rsidR="002143DB" w:rsidRPr="009062C4">
        <w:rPr>
          <w:rFonts w:ascii="Garamond" w:hAnsi="Garamond" w:cstheme="minorHAnsi"/>
          <w:sz w:val="24"/>
          <w:szCs w:val="24"/>
        </w:rPr>
        <w:t xml:space="preserve">istância e </w:t>
      </w:r>
      <w:r w:rsidRPr="009062C4">
        <w:rPr>
          <w:rFonts w:ascii="Garamond" w:hAnsi="Garamond" w:cstheme="minorHAnsi"/>
          <w:sz w:val="24"/>
          <w:szCs w:val="24"/>
        </w:rPr>
        <w:t>P</w:t>
      </w:r>
      <w:r w:rsidR="002143DB" w:rsidRPr="009062C4">
        <w:rPr>
          <w:rFonts w:ascii="Garamond" w:hAnsi="Garamond" w:cstheme="minorHAnsi"/>
          <w:sz w:val="24"/>
          <w:szCs w:val="24"/>
        </w:rPr>
        <w:t xml:space="preserve">resencial em </w:t>
      </w:r>
      <w:r w:rsidR="008A6B57" w:rsidRPr="009062C4">
        <w:rPr>
          <w:rFonts w:ascii="Garamond" w:hAnsi="Garamond" w:cstheme="minorHAnsi"/>
          <w:sz w:val="24"/>
          <w:szCs w:val="24"/>
        </w:rPr>
        <w:t xml:space="preserve">duas escolas, nas turmas de </w:t>
      </w:r>
      <w:r w:rsidR="009062C4" w:rsidRPr="009062C4">
        <w:rPr>
          <w:rFonts w:ascii="Garamond" w:hAnsi="Garamond" w:cstheme="minorHAnsi"/>
          <w:sz w:val="24"/>
          <w:szCs w:val="24"/>
        </w:rPr>
        <w:t>9º ano</w:t>
      </w:r>
      <w:r w:rsidRPr="009062C4">
        <w:rPr>
          <w:rFonts w:ascii="Garamond" w:hAnsi="Garamond" w:cstheme="minorHAnsi"/>
          <w:sz w:val="24"/>
          <w:szCs w:val="24"/>
        </w:rPr>
        <w:t xml:space="preserve"> </w:t>
      </w:r>
      <w:r w:rsidR="009062C4" w:rsidRPr="009062C4">
        <w:rPr>
          <w:rFonts w:ascii="Garamond" w:hAnsi="Garamond" w:cstheme="minorHAnsi"/>
          <w:sz w:val="24"/>
          <w:szCs w:val="24"/>
        </w:rPr>
        <w:t xml:space="preserve"> </w:t>
      </w:r>
      <w:r w:rsidR="009062C4" w:rsidRPr="009062C4">
        <w:rPr>
          <w:rFonts w:ascii="Garamond" w:hAnsi="Garamond" w:cstheme="minorHAnsi"/>
          <w:sz w:val="24"/>
          <w:szCs w:val="24"/>
        </w:rPr>
        <w:lastRenderedPageBreak/>
        <w:t xml:space="preserve">de </w:t>
      </w:r>
      <w:r w:rsidR="002143DB" w:rsidRPr="009062C4">
        <w:rPr>
          <w:rFonts w:ascii="Garamond" w:hAnsi="Garamond" w:cstheme="minorHAnsi"/>
          <w:sz w:val="24"/>
          <w:szCs w:val="24"/>
        </w:rPr>
        <w:t xml:space="preserve">escolas públicas estaduais do </w:t>
      </w:r>
      <w:r w:rsidRPr="009062C4">
        <w:rPr>
          <w:rFonts w:ascii="Garamond" w:hAnsi="Garamond" w:cstheme="minorHAnsi"/>
          <w:sz w:val="24"/>
          <w:szCs w:val="24"/>
        </w:rPr>
        <w:t>município de Janaúba-MG;</w:t>
      </w:r>
      <w:r w:rsidR="002143DB" w:rsidRPr="009062C4">
        <w:rPr>
          <w:rFonts w:ascii="Garamond" w:hAnsi="Garamond" w:cstheme="minorHAnsi"/>
          <w:sz w:val="24"/>
          <w:szCs w:val="24"/>
        </w:rPr>
        <w:t xml:space="preserve"> compreender</w:t>
      </w:r>
      <w:r w:rsidRPr="009062C4">
        <w:rPr>
          <w:rFonts w:ascii="Garamond" w:hAnsi="Garamond" w:cstheme="minorHAnsi"/>
          <w:sz w:val="24"/>
          <w:szCs w:val="24"/>
        </w:rPr>
        <w:t xml:space="preserve"> e/ou analisar</w:t>
      </w:r>
      <w:r w:rsidR="002143DB" w:rsidRPr="009062C4">
        <w:rPr>
          <w:rFonts w:ascii="Garamond" w:hAnsi="Garamond" w:cstheme="minorHAnsi"/>
          <w:sz w:val="24"/>
          <w:szCs w:val="24"/>
        </w:rPr>
        <w:t xml:space="preserve"> as abordagens no ensino de </w:t>
      </w:r>
      <w:r w:rsidRPr="009062C4">
        <w:rPr>
          <w:rFonts w:ascii="Garamond" w:hAnsi="Garamond" w:cstheme="minorHAnsi"/>
          <w:sz w:val="24"/>
          <w:szCs w:val="24"/>
        </w:rPr>
        <w:t>M</w:t>
      </w:r>
      <w:r w:rsidR="002143DB" w:rsidRPr="009062C4">
        <w:rPr>
          <w:rFonts w:ascii="Garamond" w:hAnsi="Garamond" w:cstheme="minorHAnsi"/>
          <w:sz w:val="24"/>
          <w:szCs w:val="24"/>
        </w:rPr>
        <w:t>atemática utilizadas pelos professores egressos</w:t>
      </w:r>
      <w:r w:rsidRPr="009062C4">
        <w:rPr>
          <w:rFonts w:ascii="Garamond" w:hAnsi="Garamond" w:cstheme="minorHAnsi"/>
          <w:sz w:val="24"/>
          <w:szCs w:val="24"/>
        </w:rPr>
        <w:t xml:space="preserve"> da modalidade EaD e presencial; </w:t>
      </w:r>
      <w:r w:rsidR="002143DB" w:rsidRPr="009062C4">
        <w:rPr>
          <w:rFonts w:ascii="Garamond" w:hAnsi="Garamond" w:cstheme="minorHAnsi"/>
          <w:sz w:val="24"/>
          <w:szCs w:val="24"/>
        </w:rPr>
        <w:t xml:space="preserve"> </w:t>
      </w:r>
      <w:r w:rsidRPr="009062C4">
        <w:rPr>
          <w:rFonts w:ascii="Garamond" w:hAnsi="Garamond" w:cstheme="minorHAnsi"/>
          <w:sz w:val="24"/>
          <w:szCs w:val="24"/>
        </w:rPr>
        <w:t>r</w:t>
      </w:r>
      <w:r w:rsidR="002143DB" w:rsidRPr="009062C4">
        <w:rPr>
          <w:rFonts w:ascii="Garamond" w:hAnsi="Garamond" w:cstheme="minorHAnsi"/>
          <w:sz w:val="24"/>
          <w:szCs w:val="24"/>
        </w:rPr>
        <w:t xml:space="preserve">elacionar os recursos pedagógicos, o uso de estratégias de ensino e a prática reflexiva em sala de aula, pelos professores com formação EaD e presencial, bem como identificar os desafios e dificuldades vivenciadas pelos professores no seu processo de formação acadêmica em </w:t>
      </w:r>
      <w:r w:rsidRPr="009062C4">
        <w:rPr>
          <w:rFonts w:ascii="Garamond" w:hAnsi="Garamond" w:cstheme="minorHAnsi"/>
          <w:sz w:val="24"/>
          <w:szCs w:val="24"/>
        </w:rPr>
        <w:t>M</w:t>
      </w:r>
      <w:r w:rsidR="002143DB" w:rsidRPr="009062C4">
        <w:rPr>
          <w:rFonts w:ascii="Garamond" w:hAnsi="Garamond" w:cstheme="minorHAnsi"/>
          <w:sz w:val="24"/>
          <w:szCs w:val="24"/>
        </w:rPr>
        <w:t>atemática, bem como na sua atuação profissionais na sala de aula.</w:t>
      </w:r>
      <w:r w:rsidRPr="009062C4">
        <w:rPr>
          <w:rFonts w:ascii="Garamond" w:hAnsi="Garamond" w:cstheme="minorHAnsi"/>
          <w:sz w:val="24"/>
          <w:szCs w:val="24"/>
        </w:rPr>
        <w:t xml:space="preserve"> </w:t>
      </w:r>
    </w:p>
    <w:p w14:paraId="6BF8AEB3" w14:textId="77777777" w:rsidR="002231BC" w:rsidRPr="00E92E77" w:rsidRDefault="002231BC" w:rsidP="002231BC">
      <w:pPr>
        <w:ind w:firstLine="708"/>
        <w:jc w:val="both"/>
        <w:rPr>
          <w:rFonts w:ascii="Garamond" w:hAnsi="Garamond" w:cstheme="minorHAnsi"/>
          <w:sz w:val="24"/>
          <w:szCs w:val="24"/>
        </w:rPr>
      </w:pPr>
    </w:p>
    <w:p w14:paraId="2DBB766B" w14:textId="366679F3" w:rsidR="002231BC" w:rsidRPr="00FE7DF1" w:rsidRDefault="002231BC" w:rsidP="002231BC">
      <w:pPr>
        <w:spacing w:after="120" w:line="360" w:lineRule="auto"/>
        <w:jc w:val="both"/>
        <w:rPr>
          <w:rFonts w:ascii="Garamond" w:hAnsi="Garamond" w:cstheme="minorHAnsi"/>
          <w:b/>
          <w:color w:val="0000CC"/>
          <w:sz w:val="24"/>
          <w:szCs w:val="24"/>
        </w:rPr>
      </w:pPr>
      <w:r w:rsidRPr="00E92E77">
        <w:rPr>
          <w:rFonts w:ascii="Garamond" w:hAnsi="Garamond" w:cstheme="minorHAnsi"/>
          <w:b/>
          <w:sz w:val="24"/>
          <w:szCs w:val="24"/>
        </w:rPr>
        <w:t xml:space="preserve">REFERENCIAL TEÓRICO </w:t>
      </w:r>
    </w:p>
    <w:p w14:paraId="40BDE0EF" w14:textId="4AA74186" w:rsidR="002143DB" w:rsidRPr="00E92E77" w:rsidRDefault="002143DB" w:rsidP="002143DB">
      <w:pPr>
        <w:spacing w:before="120" w:after="0" w:line="360" w:lineRule="auto"/>
        <w:ind w:firstLine="709"/>
        <w:jc w:val="both"/>
        <w:rPr>
          <w:rFonts w:ascii="Garamond" w:hAnsi="Garamond" w:cstheme="minorHAnsi"/>
          <w:sz w:val="24"/>
          <w:szCs w:val="24"/>
        </w:rPr>
      </w:pPr>
      <w:r w:rsidRPr="009062C4">
        <w:rPr>
          <w:rFonts w:ascii="Garamond" w:hAnsi="Garamond" w:cstheme="minorHAnsi"/>
          <w:sz w:val="24"/>
          <w:szCs w:val="24"/>
        </w:rPr>
        <w:t xml:space="preserve">A </w:t>
      </w:r>
      <w:r w:rsidR="00FE7DF1" w:rsidRPr="009062C4">
        <w:rPr>
          <w:rFonts w:ascii="Garamond" w:hAnsi="Garamond" w:cstheme="minorHAnsi"/>
          <w:sz w:val="24"/>
          <w:szCs w:val="24"/>
        </w:rPr>
        <w:t>E</w:t>
      </w:r>
      <w:r w:rsidRPr="009062C4">
        <w:rPr>
          <w:rFonts w:ascii="Garamond" w:hAnsi="Garamond" w:cstheme="minorHAnsi"/>
          <w:sz w:val="24"/>
          <w:szCs w:val="24"/>
        </w:rPr>
        <w:t xml:space="preserve">ducação a </w:t>
      </w:r>
      <w:r w:rsidR="00FE7DF1" w:rsidRPr="009062C4">
        <w:rPr>
          <w:rFonts w:ascii="Garamond" w:hAnsi="Garamond" w:cstheme="minorHAnsi"/>
          <w:sz w:val="24"/>
          <w:szCs w:val="24"/>
        </w:rPr>
        <w:t>D</w:t>
      </w:r>
      <w:r w:rsidRPr="009062C4">
        <w:rPr>
          <w:rFonts w:ascii="Garamond" w:hAnsi="Garamond" w:cstheme="minorHAnsi"/>
          <w:sz w:val="24"/>
          <w:szCs w:val="24"/>
        </w:rPr>
        <w:t>istância constitui uma modalidade considerada uma alternativa à formação docente tradicional em cursos presenciais.  Tem se observado nos últimos anos, no Brasil, a multiplicação do público da EaD em virtude não apenas da flexibilização do regime de estudos ofertada por essa modalidade</w:t>
      </w:r>
      <w:r w:rsidRPr="00E92E77">
        <w:rPr>
          <w:rFonts w:ascii="Garamond" w:hAnsi="Garamond" w:cstheme="minorHAnsi"/>
          <w:sz w:val="24"/>
          <w:szCs w:val="24"/>
        </w:rPr>
        <w:t>, mas também pelos preços mais acessíveis (DA SILVA, 2019). Insta frisar que, a educação a distância foi regulamentada a partir do Decreto 5.622, de 19 de dezembro de 2005 (BRASIL, 2005, s/p).</w:t>
      </w:r>
    </w:p>
    <w:p w14:paraId="4F6AF7EE" w14:textId="77777777" w:rsidR="002143DB" w:rsidRPr="00E92E77" w:rsidRDefault="002143DB" w:rsidP="002143DB">
      <w:pPr>
        <w:spacing w:before="120" w:after="0" w:line="360" w:lineRule="auto"/>
        <w:ind w:firstLine="709"/>
        <w:jc w:val="both"/>
        <w:rPr>
          <w:rFonts w:ascii="Garamond" w:hAnsi="Garamond" w:cstheme="minorHAnsi"/>
          <w:sz w:val="24"/>
          <w:szCs w:val="24"/>
        </w:rPr>
      </w:pPr>
      <w:r w:rsidRPr="00E92E77">
        <w:rPr>
          <w:rFonts w:ascii="Garamond" w:hAnsi="Garamond" w:cstheme="minorHAnsi"/>
          <w:sz w:val="24"/>
          <w:szCs w:val="24"/>
        </w:rPr>
        <w:t>As políticas educacionais para EaD incentivaram a expansão da oferta de cursos de formação inicial e continuada de professores dos últimos anos no Brasil. Todavia, Schlünzen Junior (2009), ressalta que a EaD ainda se depara com o arcaísmo que deriva de barreiras e preconceitos de origem política, ideológica, cultural e tecnologias, muitos estabelecidos pela ideia de que a EaD é um método de educação aligeirada, de baixa qualidade, criada para a massa.</w:t>
      </w:r>
    </w:p>
    <w:p w14:paraId="4DD205AF" w14:textId="29DFD80F" w:rsidR="002143DB" w:rsidRPr="00E92E77" w:rsidRDefault="002143DB" w:rsidP="006131EC">
      <w:pPr>
        <w:spacing w:before="120" w:after="0" w:line="360" w:lineRule="auto"/>
        <w:ind w:firstLine="709"/>
        <w:jc w:val="both"/>
        <w:rPr>
          <w:rFonts w:ascii="Garamond" w:hAnsi="Garamond" w:cstheme="minorHAnsi"/>
          <w:sz w:val="24"/>
          <w:szCs w:val="24"/>
        </w:rPr>
      </w:pPr>
      <w:r w:rsidRPr="00E92E77">
        <w:rPr>
          <w:rFonts w:ascii="Garamond" w:hAnsi="Garamond" w:cstheme="minorHAnsi"/>
          <w:sz w:val="24"/>
          <w:szCs w:val="24"/>
        </w:rPr>
        <w:t xml:space="preserve">Com base em </w:t>
      </w:r>
      <w:r w:rsidRPr="00E92E77">
        <w:rPr>
          <w:rFonts w:ascii="Garamond" w:hAnsi="Garamond" w:cstheme="minorHAnsi"/>
          <w:color w:val="222222"/>
          <w:sz w:val="24"/>
          <w:szCs w:val="24"/>
          <w:shd w:val="clear" w:color="auto" w:fill="FFFFFF"/>
        </w:rPr>
        <w:t xml:space="preserve">Pasqualli e Carvalho (2016), </w:t>
      </w:r>
      <w:r w:rsidRPr="00E92E77">
        <w:rPr>
          <w:rFonts w:ascii="Garamond" w:hAnsi="Garamond" w:cstheme="minorHAnsi"/>
          <w:sz w:val="24"/>
          <w:szCs w:val="24"/>
        </w:rPr>
        <w:t>a EaD pode ser considerada como uma promessa real de expansão da democratização do acesso ao conhecimento científico sistematizado. Embora tenha sido demonstrado os benefícios e as contribuições da modalidade EaD na formação superior, ainda existem outras vertentes que vão de encontro com essas ideias. Sobretudo, no que tange a formação de professores, como o que é defendido por Giolo (2008, p. 1211) ao afirmar que “é defendida a tese de que a formação de professores deve ser realizada em sala de aula, lócus que condensa a cultura do ensinar e do aprender e é constituído por relações humanas indispensáveis para a prática docente.”</w:t>
      </w:r>
    </w:p>
    <w:p w14:paraId="2930173D" w14:textId="77777777" w:rsidR="002143DB" w:rsidRPr="00E92E77" w:rsidRDefault="002143DB" w:rsidP="002143DB">
      <w:pPr>
        <w:pStyle w:val="Default"/>
        <w:spacing w:before="120" w:line="360" w:lineRule="auto"/>
        <w:ind w:firstLine="709"/>
        <w:jc w:val="both"/>
        <w:rPr>
          <w:rFonts w:ascii="Garamond" w:hAnsi="Garamond" w:cstheme="minorHAnsi"/>
        </w:rPr>
      </w:pPr>
      <w:r w:rsidRPr="00E92E77">
        <w:rPr>
          <w:rFonts w:ascii="Garamond" w:hAnsi="Garamond" w:cstheme="minorHAnsi"/>
          <w:color w:val="auto"/>
        </w:rPr>
        <w:t>Em suma, fica cla</w:t>
      </w:r>
      <w:r w:rsidRPr="00E92E77">
        <w:rPr>
          <w:rFonts w:ascii="Garamond" w:hAnsi="Garamond" w:cstheme="minorHAnsi"/>
        </w:rPr>
        <w:t xml:space="preserve">ra a importância de se estudar a formação do professor no ensino a distância se comparado ao de formação presencial, sobretudo na sua atuação na área de matemática, visto que segundo </w:t>
      </w:r>
      <w:proofErr w:type="spellStart"/>
      <w:r w:rsidRPr="00E92E77">
        <w:rPr>
          <w:rFonts w:ascii="Garamond" w:hAnsi="Garamond" w:cstheme="minorHAnsi"/>
        </w:rPr>
        <w:t>Manrique</w:t>
      </w:r>
      <w:proofErr w:type="spellEnd"/>
      <w:r w:rsidRPr="00E92E77">
        <w:rPr>
          <w:rFonts w:ascii="Garamond" w:hAnsi="Garamond" w:cstheme="minorHAnsi"/>
        </w:rPr>
        <w:t xml:space="preserve"> et al. (2016a; b) as dificuldades relativas ao ensino e a aprendizagem da matemática não são inéditas e são amplamente estudadas pelos pesquisadores, nos mais variados níveis de ensino, perpassando as discussões acerca da formação docente  até as importância de </w:t>
      </w:r>
      <w:r w:rsidRPr="00E92E77">
        <w:rPr>
          <w:rFonts w:ascii="Garamond" w:hAnsi="Garamond" w:cstheme="minorHAnsi"/>
        </w:rPr>
        <w:lastRenderedPageBreak/>
        <w:t>considerar a bagagem do estudante no âmbito da sala de aula de matemática, na perspectiva da significação do que se ensina e do que se aprende.</w:t>
      </w:r>
    </w:p>
    <w:p w14:paraId="27B3A494" w14:textId="480D1ACB" w:rsidR="002143DB" w:rsidRDefault="002143DB" w:rsidP="002143DB">
      <w:pPr>
        <w:pStyle w:val="Default"/>
        <w:spacing w:before="120" w:line="360" w:lineRule="auto"/>
        <w:ind w:firstLine="709"/>
        <w:jc w:val="both"/>
        <w:rPr>
          <w:rFonts w:ascii="Garamond" w:hAnsi="Garamond" w:cstheme="minorHAnsi"/>
          <w:color w:val="0000CC"/>
        </w:rPr>
      </w:pPr>
      <w:r w:rsidRPr="00E92E77">
        <w:rPr>
          <w:rFonts w:ascii="Garamond" w:hAnsi="Garamond" w:cstheme="minorHAnsi"/>
        </w:rPr>
        <w:t xml:space="preserve">Nesse diapasão, as pesquisas em ensino e educação matemática focam </w:t>
      </w:r>
      <w:r w:rsidRPr="009062C4">
        <w:rPr>
          <w:rFonts w:ascii="Garamond" w:hAnsi="Garamond" w:cstheme="minorHAnsi"/>
          <w:color w:val="auto"/>
        </w:rPr>
        <w:t xml:space="preserve">grande parte </w:t>
      </w:r>
      <w:r w:rsidR="00FE7DF1" w:rsidRPr="009062C4">
        <w:rPr>
          <w:rFonts w:ascii="Garamond" w:hAnsi="Garamond" w:cstheme="minorHAnsi"/>
          <w:color w:val="auto"/>
        </w:rPr>
        <w:t>de</w:t>
      </w:r>
      <w:r w:rsidRPr="009062C4">
        <w:rPr>
          <w:rFonts w:ascii="Garamond" w:hAnsi="Garamond" w:cstheme="minorHAnsi"/>
          <w:color w:val="auto"/>
        </w:rPr>
        <w:t xml:space="preserve"> suas investigações nos fatores que interferem no processo de ensino-aprendizagem, buscando explicações, propondo soluções, novas ferramentas e metodologias que possam reverter esses aspectos negativos do processo para contribuir, contudo, nas considerações acerca da temática </w:t>
      </w:r>
      <w:r w:rsidRPr="00E92E77">
        <w:rPr>
          <w:rFonts w:ascii="Garamond" w:hAnsi="Garamond" w:cstheme="minorHAnsi"/>
        </w:rPr>
        <w:t xml:space="preserve">proposta. </w:t>
      </w:r>
    </w:p>
    <w:p w14:paraId="39C9BCD5" w14:textId="66E83CA0" w:rsidR="00FE7DF1" w:rsidRPr="006A45CD" w:rsidRDefault="00FE7DF1" w:rsidP="002143DB">
      <w:pPr>
        <w:pStyle w:val="Default"/>
        <w:spacing w:before="120" w:line="360" w:lineRule="auto"/>
        <w:ind w:firstLine="709"/>
        <w:jc w:val="both"/>
        <w:rPr>
          <w:rFonts w:ascii="Garamond" w:hAnsi="Garamond" w:cstheme="minorHAnsi"/>
          <w:color w:val="auto"/>
        </w:rPr>
      </w:pPr>
      <w:r w:rsidRPr="006A45CD">
        <w:rPr>
          <w:rFonts w:ascii="Garamond" w:hAnsi="Garamond" w:cstheme="minorHAnsi"/>
          <w:color w:val="auto"/>
        </w:rPr>
        <w:t>É nessa brecha que nosso estudo se insere como uma possibilidade de</w:t>
      </w:r>
      <w:r w:rsidR="006A45CD" w:rsidRPr="006A45CD">
        <w:rPr>
          <w:rFonts w:ascii="Garamond" w:hAnsi="Garamond" w:cstheme="minorHAnsi"/>
          <w:color w:val="auto"/>
        </w:rPr>
        <w:t xml:space="preserve"> compreender a formação e atuação dos professores de matemática nas modalidade</w:t>
      </w:r>
      <w:r w:rsidR="006A45CD">
        <w:rPr>
          <w:rFonts w:ascii="Garamond" w:hAnsi="Garamond" w:cstheme="minorHAnsi"/>
          <w:color w:val="auto"/>
        </w:rPr>
        <w:t>s</w:t>
      </w:r>
      <w:r w:rsidR="006A45CD" w:rsidRPr="006A45CD">
        <w:rPr>
          <w:rFonts w:ascii="Garamond" w:hAnsi="Garamond" w:cstheme="minorHAnsi"/>
          <w:color w:val="auto"/>
        </w:rPr>
        <w:t xml:space="preserve"> de ensino presencial e a distância.</w:t>
      </w:r>
    </w:p>
    <w:p w14:paraId="4D3D1645" w14:textId="77777777" w:rsidR="00485C3A" w:rsidRPr="00E92E77" w:rsidRDefault="00485C3A" w:rsidP="002231BC">
      <w:pPr>
        <w:spacing w:after="120" w:line="360" w:lineRule="auto"/>
        <w:jc w:val="both"/>
        <w:rPr>
          <w:rFonts w:ascii="Garamond" w:hAnsi="Garamond" w:cstheme="minorHAnsi"/>
          <w:b/>
          <w:sz w:val="24"/>
          <w:szCs w:val="24"/>
        </w:rPr>
      </w:pPr>
    </w:p>
    <w:p w14:paraId="11EEB665" w14:textId="200725AD" w:rsidR="002231BC" w:rsidRPr="006A45CD" w:rsidRDefault="002231BC" w:rsidP="002231BC">
      <w:pPr>
        <w:spacing w:after="120" w:line="360" w:lineRule="auto"/>
        <w:jc w:val="both"/>
        <w:rPr>
          <w:rFonts w:ascii="Garamond" w:hAnsi="Garamond" w:cstheme="minorHAnsi"/>
          <w:b/>
          <w:sz w:val="24"/>
          <w:szCs w:val="24"/>
        </w:rPr>
      </w:pPr>
      <w:r w:rsidRPr="006A45CD">
        <w:rPr>
          <w:rFonts w:ascii="Garamond" w:hAnsi="Garamond" w:cstheme="minorHAnsi"/>
          <w:b/>
          <w:sz w:val="24"/>
          <w:szCs w:val="24"/>
        </w:rPr>
        <w:t>PROCEDIMENTOS METODOLÓGICOS</w:t>
      </w:r>
    </w:p>
    <w:p w14:paraId="22B8241F" w14:textId="7B8A3925" w:rsidR="002143DB" w:rsidRPr="00AD3800" w:rsidRDefault="00370992" w:rsidP="00E92E77">
      <w:pPr>
        <w:pStyle w:val="PargrafodaLista"/>
        <w:spacing w:before="120" w:line="360" w:lineRule="auto"/>
        <w:ind w:left="0" w:firstLine="709"/>
        <w:jc w:val="both"/>
        <w:rPr>
          <w:rFonts w:ascii="Garamond" w:hAnsi="Garamond" w:cstheme="minorHAnsi"/>
          <w:sz w:val="24"/>
          <w:szCs w:val="24"/>
        </w:rPr>
      </w:pPr>
      <w:r w:rsidRPr="006A45CD">
        <w:rPr>
          <w:rFonts w:ascii="Garamond" w:hAnsi="Garamond" w:cstheme="minorHAnsi"/>
          <w:sz w:val="24"/>
          <w:szCs w:val="24"/>
        </w:rPr>
        <w:t>Nossa proposta de pesquisa</w:t>
      </w:r>
      <w:r w:rsidR="002143DB" w:rsidRPr="006A45CD">
        <w:rPr>
          <w:rFonts w:ascii="Garamond" w:hAnsi="Garamond" w:cstheme="minorHAnsi"/>
          <w:sz w:val="24"/>
          <w:szCs w:val="24"/>
        </w:rPr>
        <w:t xml:space="preserve"> </w:t>
      </w:r>
      <w:r w:rsidR="002143DB" w:rsidRPr="00E92E77">
        <w:rPr>
          <w:rFonts w:ascii="Garamond" w:hAnsi="Garamond" w:cstheme="minorHAnsi"/>
          <w:sz w:val="24"/>
          <w:szCs w:val="24"/>
        </w:rPr>
        <w:t>possui abordagem qualitativa, tendo como embasamento teórico a pesquisa bibliográfica e documental</w:t>
      </w:r>
      <w:r>
        <w:rPr>
          <w:rFonts w:ascii="Garamond" w:hAnsi="Garamond" w:cstheme="minorHAnsi"/>
          <w:sz w:val="24"/>
          <w:szCs w:val="24"/>
        </w:rPr>
        <w:t xml:space="preserve"> </w:t>
      </w:r>
      <w:r w:rsidR="006A45CD">
        <w:rPr>
          <w:rFonts w:ascii="Garamond" w:hAnsi="Garamond" w:cstheme="minorHAnsi"/>
          <w:sz w:val="24"/>
          <w:szCs w:val="24"/>
        </w:rPr>
        <w:t>, principalmente os projetos pedagógicos de cursos, ementas,</w:t>
      </w:r>
      <w:r w:rsidR="002143DB" w:rsidRPr="00E92E77">
        <w:rPr>
          <w:rFonts w:ascii="Garamond" w:hAnsi="Garamond" w:cstheme="minorHAnsi"/>
          <w:sz w:val="24"/>
          <w:szCs w:val="24"/>
        </w:rPr>
        <w:t xml:space="preserve"> o qual constitui o diálogo entre os dados coletados e teorias q</w:t>
      </w:r>
      <w:r w:rsidR="002143DB" w:rsidRPr="00AD3800">
        <w:rPr>
          <w:rFonts w:ascii="Garamond" w:hAnsi="Garamond" w:cstheme="minorHAnsi"/>
          <w:sz w:val="24"/>
          <w:szCs w:val="24"/>
        </w:rPr>
        <w:t xml:space="preserve">ue discutem a temática </w:t>
      </w:r>
      <w:r w:rsidRPr="00AD3800">
        <w:rPr>
          <w:rFonts w:ascii="Garamond" w:hAnsi="Garamond" w:cstheme="minorHAnsi"/>
          <w:sz w:val="24"/>
          <w:szCs w:val="24"/>
        </w:rPr>
        <w:t>a ser</w:t>
      </w:r>
      <w:r w:rsidR="002143DB" w:rsidRPr="00AD3800">
        <w:rPr>
          <w:rFonts w:ascii="Garamond" w:hAnsi="Garamond" w:cstheme="minorHAnsi"/>
          <w:sz w:val="24"/>
          <w:szCs w:val="24"/>
        </w:rPr>
        <w:t xml:space="preserve"> pesquisada. Em um segundo momento, este estudo contará com uma pesquisa de campo, onde serão feitas entrevistas semiestruturadas, </w:t>
      </w:r>
      <w:r w:rsidRPr="00AD3800">
        <w:rPr>
          <w:rFonts w:ascii="Garamond" w:hAnsi="Garamond" w:cstheme="minorHAnsi"/>
          <w:sz w:val="24"/>
          <w:szCs w:val="24"/>
        </w:rPr>
        <w:t xml:space="preserve">constituídas por um roteiro previamente elaborado com </w:t>
      </w:r>
      <w:r w:rsidR="002143DB" w:rsidRPr="00AD3800">
        <w:rPr>
          <w:rFonts w:ascii="Garamond" w:hAnsi="Garamond" w:cstheme="minorHAnsi"/>
          <w:sz w:val="24"/>
          <w:szCs w:val="24"/>
        </w:rPr>
        <w:t>perguntas qualitativas</w:t>
      </w:r>
      <w:r w:rsidRPr="00AD3800">
        <w:rPr>
          <w:rFonts w:ascii="Garamond" w:hAnsi="Garamond" w:cstheme="minorHAnsi"/>
          <w:sz w:val="24"/>
          <w:szCs w:val="24"/>
        </w:rPr>
        <w:t xml:space="preserve"> </w:t>
      </w:r>
      <w:r w:rsidR="006A45CD" w:rsidRPr="00AD3800">
        <w:rPr>
          <w:rFonts w:ascii="Garamond" w:hAnsi="Garamond" w:cstheme="minorHAnsi"/>
          <w:sz w:val="24"/>
          <w:szCs w:val="24"/>
        </w:rPr>
        <w:t>que possam cotirubuir com a compreensão do processo de formação de professores de matemática com</w:t>
      </w:r>
      <w:r w:rsidR="002143DB" w:rsidRPr="00AD3800">
        <w:rPr>
          <w:rFonts w:ascii="Garamond" w:hAnsi="Garamond" w:cstheme="minorHAnsi"/>
          <w:sz w:val="24"/>
          <w:szCs w:val="24"/>
        </w:rPr>
        <w:t xml:space="preserve"> respostas abertas, visando à coleta de informações que, futuramente, serão convertidas em dados. Posto isto, tais dados (narrativas) serão avaliados e analisados mediante </w:t>
      </w:r>
      <w:r w:rsidR="00E86F12" w:rsidRPr="00AD3800">
        <w:rPr>
          <w:rFonts w:ascii="Garamond" w:hAnsi="Garamond" w:cstheme="minorHAnsi"/>
          <w:sz w:val="24"/>
          <w:szCs w:val="24"/>
        </w:rPr>
        <w:t>teoria</w:t>
      </w:r>
      <w:r w:rsidR="0082210B" w:rsidRPr="00AD3800">
        <w:rPr>
          <w:rFonts w:ascii="Garamond" w:hAnsi="Garamond" w:cstheme="minorHAnsi"/>
          <w:sz w:val="24"/>
          <w:szCs w:val="24"/>
        </w:rPr>
        <w:t xml:space="preserve"> pertinente, tendo como principal</w:t>
      </w:r>
      <w:r w:rsidR="00AD3800" w:rsidRPr="00AD3800">
        <w:rPr>
          <w:rFonts w:ascii="Garamond" w:hAnsi="Garamond" w:cstheme="minorHAnsi"/>
          <w:sz w:val="24"/>
          <w:szCs w:val="24"/>
        </w:rPr>
        <w:t xml:space="preserve"> objetivo compreender a formação e atuação dos professores de matemática.</w:t>
      </w:r>
    </w:p>
    <w:p w14:paraId="0D4E713D" w14:textId="2140FD28" w:rsidR="002143DB" w:rsidRPr="00AD3800" w:rsidRDefault="002143DB" w:rsidP="00E92E77">
      <w:pPr>
        <w:pStyle w:val="PargrafodaLista"/>
        <w:spacing w:before="120" w:line="360" w:lineRule="auto"/>
        <w:ind w:left="0" w:firstLine="709"/>
        <w:jc w:val="both"/>
        <w:rPr>
          <w:rFonts w:ascii="Garamond" w:hAnsi="Garamond" w:cstheme="minorHAnsi"/>
          <w:sz w:val="24"/>
          <w:szCs w:val="24"/>
        </w:rPr>
      </w:pPr>
      <w:r w:rsidRPr="00AD3800">
        <w:rPr>
          <w:rFonts w:ascii="Garamond" w:hAnsi="Garamond" w:cstheme="minorHAnsi"/>
          <w:sz w:val="24"/>
          <w:szCs w:val="24"/>
        </w:rPr>
        <w:t xml:space="preserve">Ainda, tendo como principal foco </w:t>
      </w:r>
      <w:r w:rsidR="0082210B" w:rsidRPr="00AD3800">
        <w:rPr>
          <w:rFonts w:ascii="Garamond" w:hAnsi="Garamond" w:cstheme="minorHAnsi"/>
          <w:sz w:val="24"/>
          <w:szCs w:val="24"/>
        </w:rPr>
        <w:t>investigar</w:t>
      </w:r>
      <w:r w:rsidRPr="00AD3800">
        <w:rPr>
          <w:rFonts w:ascii="Garamond" w:hAnsi="Garamond" w:cstheme="minorHAnsi"/>
          <w:sz w:val="24"/>
          <w:szCs w:val="24"/>
        </w:rPr>
        <w:t xml:space="preserve"> como se deu a formação e atuação desses prof</w:t>
      </w:r>
      <w:r w:rsidR="0082210B" w:rsidRPr="00AD3800">
        <w:rPr>
          <w:rFonts w:ascii="Garamond" w:hAnsi="Garamond" w:cstheme="minorHAnsi"/>
          <w:sz w:val="24"/>
          <w:szCs w:val="24"/>
        </w:rPr>
        <w:t>issionais</w:t>
      </w:r>
      <w:r w:rsidR="006A45CD" w:rsidRPr="00AD3800">
        <w:rPr>
          <w:rFonts w:ascii="Garamond" w:hAnsi="Garamond" w:cstheme="minorHAnsi"/>
          <w:sz w:val="24"/>
          <w:szCs w:val="24"/>
        </w:rPr>
        <w:t xml:space="preserve">, </w:t>
      </w:r>
      <w:r w:rsidR="0082210B" w:rsidRPr="00AD3800">
        <w:rPr>
          <w:rFonts w:ascii="Garamond" w:hAnsi="Garamond" w:cstheme="minorHAnsi"/>
          <w:sz w:val="24"/>
          <w:szCs w:val="24"/>
        </w:rPr>
        <w:t>docentes de M</w:t>
      </w:r>
      <w:r w:rsidRPr="00AD3800">
        <w:rPr>
          <w:rFonts w:ascii="Garamond" w:hAnsi="Garamond" w:cstheme="minorHAnsi"/>
          <w:sz w:val="24"/>
          <w:szCs w:val="24"/>
        </w:rPr>
        <w:t>atemática, inclus</w:t>
      </w:r>
      <w:r w:rsidR="0082210B" w:rsidRPr="00AD3800">
        <w:rPr>
          <w:rFonts w:ascii="Garamond" w:hAnsi="Garamond" w:cstheme="minorHAnsi"/>
          <w:sz w:val="24"/>
          <w:szCs w:val="24"/>
        </w:rPr>
        <w:t>ive, no que tange à</w:t>
      </w:r>
      <w:r w:rsidRPr="00AD3800">
        <w:rPr>
          <w:rFonts w:ascii="Garamond" w:hAnsi="Garamond" w:cstheme="minorHAnsi"/>
          <w:sz w:val="24"/>
          <w:szCs w:val="24"/>
        </w:rPr>
        <w:t xml:space="preserve"> prática refletida em sala de aula.</w:t>
      </w:r>
    </w:p>
    <w:p w14:paraId="155AD893" w14:textId="46F4618F" w:rsidR="002143DB" w:rsidRDefault="002143DB" w:rsidP="00AD3800">
      <w:pPr>
        <w:spacing w:before="120" w:line="360" w:lineRule="auto"/>
        <w:ind w:firstLine="709"/>
        <w:jc w:val="both"/>
        <w:rPr>
          <w:rFonts w:ascii="Garamond" w:eastAsia="Calibri" w:hAnsi="Garamond" w:cstheme="minorHAnsi"/>
          <w:color w:val="0000CC"/>
          <w:sz w:val="24"/>
          <w:szCs w:val="24"/>
        </w:rPr>
      </w:pPr>
      <w:r w:rsidRPr="00AD3800">
        <w:rPr>
          <w:rFonts w:ascii="Garamond" w:hAnsi="Garamond" w:cstheme="minorHAnsi"/>
          <w:sz w:val="24"/>
          <w:szCs w:val="24"/>
        </w:rPr>
        <w:t xml:space="preserve">Após a coleta de dados, será traçado um diálogo com as teorias apontadas no projeto de pesquisa, para melhor interpretação e comparação dos mesmos, </w:t>
      </w:r>
      <w:r w:rsidRPr="00AD3800">
        <w:rPr>
          <w:rFonts w:ascii="Garamond" w:eastAsia="Calibri" w:hAnsi="Garamond" w:cstheme="minorHAnsi"/>
          <w:sz w:val="24"/>
          <w:szCs w:val="24"/>
        </w:rPr>
        <w:t>que visa formalizar, junto às participantes da pesquisa, a garantia de sua privacidade e credibilidade, evitando possíveis danos. Após esse procedimento será dado início à pesquisa.</w:t>
      </w:r>
      <w:r w:rsidR="007D4ED8" w:rsidRPr="00AD3800">
        <w:rPr>
          <w:rFonts w:ascii="Garamond" w:eastAsia="Calibri" w:hAnsi="Garamond" w:cstheme="minorHAnsi"/>
          <w:sz w:val="24"/>
          <w:szCs w:val="24"/>
        </w:rPr>
        <w:t xml:space="preserve"> </w:t>
      </w:r>
    </w:p>
    <w:p w14:paraId="68F21E96" w14:textId="2551F473" w:rsidR="007D4ED8" w:rsidRPr="00AD3800" w:rsidRDefault="007D4ED8" w:rsidP="00E92E77">
      <w:pPr>
        <w:spacing w:before="120" w:line="360" w:lineRule="auto"/>
        <w:ind w:firstLine="709"/>
        <w:jc w:val="both"/>
        <w:rPr>
          <w:rFonts w:ascii="Garamond" w:hAnsi="Garamond" w:cstheme="minorHAnsi"/>
          <w:sz w:val="24"/>
          <w:szCs w:val="24"/>
        </w:rPr>
      </w:pPr>
      <w:r w:rsidRPr="00AD3800">
        <w:rPr>
          <w:rFonts w:ascii="Garamond" w:hAnsi="Garamond" w:cstheme="minorHAnsi"/>
          <w:sz w:val="24"/>
          <w:szCs w:val="24"/>
        </w:rPr>
        <w:t xml:space="preserve">Antes de ser iniciada a pesquisa, o projeto será encaminhado ao Comitê de Ética em Pesquisa da Unimontes onde será analisado para a emissão de um parecer técnico. Ao ser aprovado, os pesquisadores entrarão em contato com os participantes da pesquisa para que possam ler e tirar dúvidas sobre a mesma. Após sanadas as dúvidas, será assinado o Termo de Consentimento Livre </w:t>
      </w:r>
      <w:r w:rsidRPr="00AD3800">
        <w:rPr>
          <w:rFonts w:ascii="Garamond" w:hAnsi="Garamond" w:cstheme="minorHAnsi"/>
          <w:sz w:val="24"/>
          <w:szCs w:val="24"/>
        </w:rPr>
        <w:lastRenderedPageBreak/>
        <w:t>e Esclarecido (TCLE), em duas vias, pelos pesquisadores responsáveis e participantes. A partir daí será dado início à pesquisa.</w:t>
      </w:r>
    </w:p>
    <w:p w14:paraId="70A16FF5" w14:textId="77777777" w:rsidR="002231BC" w:rsidRPr="00E92E77" w:rsidRDefault="002231BC" w:rsidP="008020AF">
      <w:pPr>
        <w:spacing w:after="0" w:line="360" w:lineRule="auto"/>
        <w:jc w:val="both"/>
        <w:rPr>
          <w:rFonts w:ascii="Garamond" w:hAnsi="Garamond" w:cstheme="minorHAnsi"/>
          <w:sz w:val="24"/>
          <w:szCs w:val="24"/>
        </w:rPr>
      </w:pPr>
    </w:p>
    <w:p w14:paraId="7C50FBE4" w14:textId="43B621EF" w:rsidR="002231BC" w:rsidRPr="00AD3800" w:rsidRDefault="002231BC" w:rsidP="008020AF">
      <w:pPr>
        <w:spacing w:after="0" w:line="360" w:lineRule="auto"/>
        <w:jc w:val="both"/>
        <w:rPr>
          <w:rFonts w:ascii="Garamond" w:hAnsi="Garamond" w:cstheme="minorHAnsi"/>
          <w:b/>
          <w:sz w:val="24"/>
          <w:szCs w:val="24"/>
        </w:rPr>
      </w:pPr>
      <w:r w:rsidRPr="00AD3800">
        <w:rPr>
          <w:rFonts w:ascii="Garamond" w:hAnsi="Garamond" w:cstheme="minorHAnsi"/>
          <w:b/>
          <w:sz w:val="24"/>
          <w:szCs w:val="24"/>
        </w:rPr>
        <w:t>RESULTADOS PARCIAIS DA PESQUISA</w:t>
      </w:r>
    </w:p>
    <w:p w14:paraId="243F1A5E" w14:textId="263EB092" w:rsidR="002143DB" w:rsidRPr="007D4ED8" w:rsidRDefault="002143DB" w:rsidP="00E92E77">
      <w:pPr>
        <w:spacing w:line="360" w:lineRule="auto"/>
        <w:ind w:firstLine="709"/>
        <w:jc w:val="both"/>
        <w:rPr>
          <w:rFonts w:ascii="Garamond" w:hAnsi="Garamond" w:cstheme="minorHAnsi"/>
          <w:color w:val="0000CC"/>
          <w:sz w:val="24"/>
          <w:szCs w:val="24"/>
        </w:rPr>
      </w:pPr>
      <w:r w:rsidRPr="00AD3800">
        <w:rPr>
          <w:rFonts w:ascii="Garamond" w:hAnsi="Garamond" w:cstheme="minorHAnsi"/>
          <w:sz w:val="24"/>
          <w:szCs w:val="24"/>
        </w:rPr>
        <w:t>A pesquisa será desenvolvida no curso do Mestrado em Educação no biênio 2020/2021, a</w:t>
      </w:r>
      <w:r w:rsidR="007D4ED8" w:rsidRPr="00AD3800">
        <w:rPr>
          <w:rFonts w:ascii="Garamond" w:hAnsi="Garamond" w:cstheme="minorHAnsi"/>
          <w:sz w:val="24"/>
          <w:szCs w:val="24"/>
        </w:rPr>
        <w:t xml:space="preserve"> </w:t>
      </w:r>
      <w:r w:rsidRPr="00AD3800">
        <w:rPr>
          <w:rFonts w:ascii="Garamond" w:hAnsi="Garamond" w:cstheme="minorHAnsi"/>
          <w:sz w:val="24"/>
          <w:szCs w:val="24"/>
        </w:rPr>
        <w:t xml:space="preserve">fim de </w:t>
      </w:r>
      <w:r w:rsidR="007D4ED8" w:rsidRPr="00AD3800">
        <w:rPr>
          <w:rFonts w:ascii="Garamond" w:hAnsi="Garamond" w:cstheme="minorHAnsi"/>
          <w:sz w:val="24"/>
          <w:szCs w:val="24"/>
        </w:rPr>
        <w:t>investigar</w:t>
      </w:r>
      <w:r w:rsidRPr="00AD3800">
        <w:rPr>
          <w:rFonts w:ascii="Garamond" w:hAnsi="Garamond" w:cstheme="minorHAnsi"/>
          <w:sz w:val="24"/>
          <w:szCs w:val="24"/>
        </w:rPr>
        <w:t xml:space="preserve"> a atuação dos professores de matemática em sala de aula, considerando a formação destes profissionais (presencial e EaD). Como ocorre a prática em sala de aula, o uso de estratégias e metodologias utilizadas para melhor compreensão da matemática pelos educandos.</w:t>
      </w:r>
      <w:r w:rsidR="007D4ED8" w:rsidRPr="00AD3800">
        <w:rPr>
          <w:rFonts w:ascii="Garamond" w:hAnsi="Garamond" w:cstheme="minorHAnsi"/>
          <w:sz w:val="24"/>
          <w:szCs w:val="24"/>
        </w:rPr>
        <w:t xml:space="preserve"> Portanto, ainda não temos resultados concretos da mesma. O que podemos afirmar, à luz da literatura existe sobre o assunto é que</w:t>
      </w:r>
      <w:r w:rsidR="00AD3800" w:rsidRPr="00AD3800">
        <w:rPr>
          <w:rFonts w:ascii="Garamond" w:hAnsi="Garamond" w:cstheme="minorHAnsi"/>
          <w:sz w:val="24"/>
          <w:szCs w:val="24"/>
        </w:rPr>
        <w:t>a formação do professor está relacionada a sua prática em sala de aula</w:t>
      </w:r>
      <w:r w:rsidR="00AD3800">
        <w:rPr>
          <w:rFonts w:ascii="Garamond" w:hAnsi="Garamond" w:cstheme="minorHAnsi"/>
          <w:color w:val="0000CC"/>
          <w:sz w:val="24"/>
          <w:szCs w:val="24"/>
        </w:rPr>
        <w:t>.</w:t>
      </w:r>
    </w:p>
    <w:p w14:paraId="381D3F34" w14:textId="77777777" w:rsidR="0097282D" w:rsidRPr="00E92E77" w:rsidRDefault="0097282D" w:rsidP="008020AF">
      <w:pPr>
        <w:spacing w:after="0" w:line="360" w:lineRule="auto"/>
        <w:ind w:firstLine="709"/>
        <w:jc w:val="both"/>
        <w:rPr>
          <w:rFonts w:ascii="Garamond" w:hAnsi="Garamond" w:cstheme="minorHAnsi"/>
          <w:color w:val="0000CC"/>
          <w:sz w:val="24"/>
          <w:szCs w:val="24"/>
        </w:rPr>
      </w:pPr>
    </w:p>
    <w:p w14:paraId="037DDFC8" w14:textId="6E8EAA26" w:rsidR="002231BC" w:rsidRPr="00E92E77" w:rsidRDefault="002231BC" w:rsidP="008020AF">
      <w:pPr>
        <w:spacing w:after="0" w:line="360" w:lineRule="auto"/>
        <w:jc w:val="both"/>
        <w:rPr>
          <w:rFonts w:ascii="Garamond" w:hAnsi="Garamond" w:cstheme="minorHAnsi"/>
          <w:b/>
          <w:sz w:val="24"/>
          <w:szCs w:val="24"/>
        </w:rPr>
      </w:pPr>
      <w:r w:rsidRPr="00E92E77">
        <w:rPr>
          <w:rFonts w:ascii="Garamond" w:hAnsi="Garamond" w:cstheme="minorHAnsi"/>
          <w:b/>
          <w:sz w:val="24"/>
          <w:szCs w:val="24"/>
        </w:rPr>
        <w:t>CONSIDERAÇÕES</w:t>
      </w:r>
    </w:p>
    <w:p w14:paraId="4D018392" w14:textId="2E8D8456" w:rsidR="008D29D0" w:rsidRPr="00C64AE7" w:rsidRDefault="008D29D0" w:rsidP="00E92E77">
      <w:pPr>
        <w:spacing w:line="360" w:lineRule="auto"/>
        <w:ind w:firstLine="709"/>
        <w:jc w:val="both"/>
        <w:rPr>
          <w:rStyle w:val="fontstyle01"/>
          <w:rFonts w:ascii="Garamond" w:hAnsi="Garamond" w:cstheme="minorHAnsi"/>
          <w:color w:val="auto"/>
        </w:rPr>
      </w:pPr>
      <w:r w:rsidRPr="00C64AE7">
        <w:rPr>
          <w:rStyle w:val="fontstyle01"/>
          <w:rFonts w:ascii="Garamond" w:hAnsi="Garamond" w:cstheme="minorHAnsi"/>
          <w:color w:val="auto"/>
        </w:rPr>
        <w:t>Nossa pesquisa é relevante, pois</w:t>
      </w:r>
      <w:r w:rsidR="00AD3800" w:rsidRPr="00C64AE7">
        <w:rPr>
          <w:rStyle w:val="fontstyle01"/>
          <w:rFonts w:ascii="Garamond" w:hAnsi="Garamond" w:cstheme="minorHAnsi"/>
          <w:color w:val="auto"/>
        </w:rPr>
        <w:t xml:space="preserve"> tem como finalidade compreender a formação dos professores de matemática nas modalidade de ensino a distância e presencial, e sua consequente a atuação em sala de aula.</w:t>
      </w:r>
    </w:p>
    <w:p w14:paraId="48C1DF36" w14:textId="77777777" w:rsidR="00792905" w:rsidRPr="00E92E77" w:rsidRDefault="00792905" w:rsidP="008020AF">
      <w:pPr>
        <w:spacing w:after="0" w:line="360" w:lineRule="auto"/>
        <w:ind w:firstLine="709"/>
        <w:jc w:val="both"/>
        <w:rPr>
          <w:rFonts w:ascii="Garamond" w:hAnsi="Garamond" w:cstheme="minorHAnsi"/>
          <w:sz w:val="24"/>
          <w:szCs w:val="24"/>
        </w:rPr>
      </w:pPr>
    </w:p>
    <w:p w14:paraId="13419F5B" w14:textId="285C2D0E" w:rsidR="002231BC" w:rsidRPr="00E92E77" w:rsidRDefault="002231BC" w:rsidP="00015904">
      <w:pPr>
        <w:spacing w:after="120" w:line="360" w:lineRule="auto"/>
        <w:jc w:val="both"/>
        <w:rPr>
          <w:rFonts w:ascii="Garamond" w:hAnsi="Garamond" w:cstheme="minorHAnsi"/>
          <w:sz w:val="24"/>
          <w:szCs w:val="24"/>
        </w:rPr>
      </w:pPr>
      <w:r w:rsidRPr="00E92E77">
        <w:rPr>
          <w:rFonts w:ascii="Garamond" w:hAnsi="Garamond" w:cstheme="minorHAnsi"/>
          <w:b/>
          <w:sz w:val="24"/>
          <w:szCs w:val="24"/>
        </w:rPr>
        <w:t xml:space="preserve">REFERÊNCIAS </w:t>
      </w:r>
    </w:p>
    <w:p w14:paraId="3349000F" w14:textId="129413F9" w:rsidR="00F13025" w:rsidRPr="00F13025" w:rsidRDefault="00CB2CB1" w:rsidP="00F13025">
      <w:pPr>
        <w:jc w:val="both"/>
        <w:rPr>
          <w:rFonts w:ascii="Garamond" w:hAnsi="Garamond" w:cstheme="minorHAnsi"/>
          <w:color w:val="222222"/>
          <w:sz w:val="24"/>
          <w:szCs w:val="24"/>
          <w:shd w:val="clear" w:color="auto" w:fill="FFFFFF"/>
        </w:rPr>
      </w:pPr>
      <w:r w:rsidRPr="00E92E77">
        <w:rPr>
          <w:rFonts w:ascii="Garamond" w:hAnsi="Garamond" w:cstheme="minorHAnsi"/>
          <w:color w:val="222222"/>
          <w:sz w:val="24"/>
          <w:szCs w:val="24"/>
          <w:shd w:val="clear" w:color="auto" w:fill="FFFFFF"/>
        </w:rPr>
        <w:t xml:space="preserve">DA SILVA, Edson Vieira. Educação a distância: </w:t>
      </w:r>
      <w:bookmarkStart w:id="0" w:name="_GoBack"/>
      <w:bookmarkEnd w:id="0"/>
      <w:r w:rsidRPr="00E92E77">
        <w:rPr>
          <w:rFonts w:ascii="Garamond" w:hAnsi="Garamond" w:cstheme="minorHAnsi"/>
          <w:color w:val="222222"/>
          <w:sz w:val="24"/>
          <w:szCs w:val="24"/>
          <w:shd w:val="clear" w:color="auto" w:fill="FFFFFF"/>
        </w:rPr>
        <w:t>uma realidade na formação docente inicial/Distance education: a reality in teacher training. </w:t>
      </w:r>
      <w:r w:rsidRPr="00E92E77">
        <w:rPr>
          <w:rFonts w:ascii="Garamond" w:hAnsi="Garamond" w:cstheme="minorHAnsi"/>
          <w:bCs/>
          <w:i/>
          <w:color w:val="222222"/>
          <w:sz w:val="24"/>
          <w:szCs w:val="24"/>
          <w:shd w:val="clear" w:color="auto" w:fill="FFFFFF"/>
        </w:rPr>
        <w:t>Brazilian Journal of Development</w:t>
      </w:r>
      <w:r w:rsidRPr="00E92E77">
        <w:rPr>
          <w:rFonts w:ascii="Garamond" w:hAnsi="Garamond" w:cstheme="minorHAnsi"/>
          <w:color w:val="222222"/>
          <w:sz w:val="24"/>
          <w:szCs w:val="24"/>
          <w:shd w:val="clear" w:color="auto" w:fill="FFFFFF"/>
        </w:rPr>
        <w:t>, v. 5, n. 7, p. 9854-9866, 2019.</w:t>
      </w:r>
    </w:p>
    <w:p w14:paraId="4107F565" w14:textId="7405189F" w:rsidR="00CB2CB1" w:rsidRPr="00E92E77" w:rsidRDefault="00CB2CB1" w:rsidP="00CB2CB1">
      <w:pPr>
        <w:pStyle w:val="Pa14"/>
        <w:spacing w:line="240" w:lineRule="auto"/>
        <w:jc w:val="both"/>
        <w:rPr>
          <w:rFonts w:ascii="Garamond" w:hAnsi="Garamond" w:cstheme="minorHAnsi"/>
          <w:color w:val="222222"/>
          <w:shd w:val="clear" w:color="auto" w:fill="FFFFFF"/>
        </w:rPr>
      </w:pPr>
      <w:r w:rsidRPr="00E92E77">
        <w:rPr>
          <w:rFonts w:ascii="Garamond" w:hAnsi="Garamond" w:cstheme="minorHAnsi"/>
          <w:color w:val="222222"/>
          <w:shd w:val="clear" w:color="auto" w:fill="FFFFFF"/>
        </w:rPr>
        <w:t>GIOLO, Jaime. A educação a distância e a formação de professores. </w:t>
      </w:r>
      <w:r w:rsidRPr="00E92E77">
        <w:rPr>
          <w:rFonts w:ascii="Garamond" w:hAnsi="Garamond" w:cstheme="minorHAnsi"/>
          <w:bCs/>
          <w:i/>
          <w:color w:val="222222"/>
          <w:shd w:val="clear" w:color="auto" w:fill="FFFFFF"/>
        </w:rPr>
        <w:t>Educação &amp; Sociedade</w:t>
      </w:r>
      <w:r w:rsidRPr="00E92E77">
        <w:rPr>
          <w:rFonts w:ascii="Garamond" w:hAnsi="Garamond" w:cstheme="minorHAnsi"/>
          <w:i/>
          <w:color w:val="222222"/>
          <w:shd w:val="clear" w:color="auto" w:fill="FFFFFF"/>
        </w:rPr>
        <w:t>,</w:t>
      </w:r>
      <w:r w:rsidRPr="00E92E77">
        <w:rPr>
          <w:rFonts w:ascii="Garamond" w:hAnsi="Garamond" w:cstheme="minorHAnsi"/>
          <w:color w:val="222222"/>
          <w:shd w:val="clear" w:color="auto" w:fill="FFFFFF"/>
        </w:rPr>
        <w:t xml:space="preserve"> v. 29, n. 105, p. 1211-1234, 2008.</w:t>
      </w:r>
    </w:p>
    <w:p w14:paraId="56CB50F4" w14:textId="7AB87BC7" w:rsidR="00CB2CB1" w:rsidRDefault="00CB2CB1" w:rsidP="00CB2CB1">
      <w:pPr>
        <w:pStyle w:val="Pa14"/>
        <w:spacing w:line="240" w:lineRule="auto"/>
        <w:jc w:val="both"/>
        <w:rPr>
          <w:rFonts w:ascii="Garamond" w:hAnsi="Garamond" w:cstheme="minorHAnsi"/>
          <w:color w:val="000000"/>
        </w:rPr>
      </w:pPr>
      <w:r w:rsidRPr="00E92E77">
        <w:rPr>
          <w:rFonts w:ascii="Garamond" w:hAnsi="Garamond" w:cstheme="minorHAnsi"/>
          <w:color w:val="000000"/>
        </w:rPr>
        <w:t xml:space="preserve">MANRIQUE, Ana Lúcia; MOREIRA, Geraldo Eustáquio; MARANHÃO, Maria Cristina Souza de Albuquerque. </w:t>
      </w:r>
      <w:r w:rsidRPr="00E92E77">
        <w:rPr>
          <w:rFonts w:ascii="Garamond" w:hAnsi="Garamond" w:cstheme="minorHAnsi"/>
          <w:i/>
          <w:iCs/>
          <w:color w:val="000000"/>
        </w:rPr>
        <w:t xml:space="preserve">Desafios da Educação Matemática Inclusiva: </w:t>
      </w:r>
      <w:r w:rsidRPr="00E92E77">
        <w:rPr>
          <w:rFonts w:ascii="Garamond" w:hAnsi="Garamond" w:cstheme="minorHAnsi"/>
          <w:color w:val="000000"/>
        </w:rPr>
        <w:t xml:space="preserve">Formação de Professores. Volume I. São Paulo: Editora Livraria da Física, (2016a). </w:t>
      </w:r>
    </w:p>
    <w:p w14:paraId="12718731" w14:textId="77777777" w:rsidR="00D07804" w:rsidRPr="00D07804" w:rsidRDefault="00D07804" w:rsidP="00D07804">
      <w:pPr>
        <w:pStyle w:val="Default"/>
      </w:pPr>
    </w:p>
    <w:p w14:paraId="1C5A05DE" w14:textId="1ADD957C" w:rsidR="00CB2CB1" w:rsidRPr="00E92E77" w:rsidRDefault="00CB2CB1" w:rsidP="00CB2CB1">
      <w:pPr>
        <w:jc w:val="both"/>
        <w:rPr>
          <w:rFonts w:ascii="Garamond" w:hAnsi="Garamond" w:cstheme="minorHAnsi"/>
          <w:color w:val="222222"/>
          <w:sz w:val="24"/>
          <w:szCs w:val="24"/>
          <w:shd w:val="clear" w:color="auto" w:fill="FFFFFF"/>
        </w:rPr>
      </w:pPr>
      <w:r w:rsidRPr="00E92E77">
        <w:rPr>
          <w:rFonts w:ascii="Garamond" w:hAnsi="Garamond" w:cstheme="minorHAnsi"/>
          <w:color w:val="222222"/>
          <w:sz w:val="24"/>
          <w:szCs w:val="24"/>
          <w:shd w:val="clear" w:color="auto" w:fill="FFFFFF"/>
        </w:rPr>
        <w:t>PASQUALLI, Roberta; CARVALHO, Marie Jane Soares. Os saberes docentes nos cursos de licenciatura a distância em ciências naturais e matemática nos institutos federais do Brasil. </w:t>
      </w:r>
      <w:r w:rsidRPr="00E92E77">
        <w:rPr>
          <w:rFonts w:ascii="Garamond" w:hAnsi="Garamond" w:cstheme="minorHAnsi"/>
          <w:bCs/>
          <w:i/>
          <w:color w:val="222222"/>
          <w:sz w:val="24"/>
          <w:szCs w:val="24"/>
          <w:shd w:val="clear" w:color="auto" w:fill="FFFFFF"/>
        </w:rPr>
        <w:t>Ciência &amp; Educação (Bauru)</w:t>
      </w:r>
      <w:r w:rsidRPr="00E92E77">
        <w:rPr>
          <w:rFonts w:ascii="Garamond" w:hAnsi="Garamond" w:cstheme="minorHAnsi"/>
          <w:i/>
          <w:color w:val="222222"/>
          <w:sz w:val="24"/>
          <w:szCs w:val="24"/>
          <w:shd w:val="clear" w:color="auto" w:fill="FFFFFF"/>
        </w:rPr>
        <w:t>,</w:t>
      </w:r>
      <w:r w:rsidRPr="00E92E77">
        <w:rPr>
          <w:rFonts w:ascii="Garamond" w:hAnsi="Garamond" w:cstheme="minorHAnsi"/>
          <w:color w:val="222222"/>
          <w:sz w:val="24"/>
          <w:szCs w:val="24"/>
          <w:shd w:val="clear" w:color="auto" w:fill="FFFFFF"/>
        </w:rPr>
        <w:t xml:space="preserve"> v. 22, n. 2, p. 523-540, 2016.</w:t>
      </w:r>
    </w:p>
    <w:p w14:paraId="449FD7CF" w14:textId="77777777" w:rsidR="00CB2CB1" w:rsidRPr="00E92E77" w:rsidRDefault="00CB2CB1" w:rsidP="00CB2CB1">
      <w:pPr>
        <w:jc w:val="both"/>
        <w:rPr>
          <w:rFonts w:ascii="Garamond" w:hAnsi="Garamond" w:cstheme="minorHAnsi"/>
          <w:color w:val="222222"/>
          <w:sz w:val="24"/>
          <w:szCs w:val="24"/>
          <w:shd w:val="clear" w:color="auto" w:fill="FFFFFF"/>
        </w:rPr>
      </w:pPr>
      <w:r w:rsidRPr="00E92E77">
        <w:rPr>
          <w:rFonts w:ascii="Garamond" w:hAnsi="Garamond" w:cstheme="minorHAnsi"/>
          <w:sz w:val="24"/>
          <w:szCs w:val="24"/>
        </w:rPr>
        <w:t xml:space="preserve">SCHLÜNZEN JUNIOR, Klaus. </w:t>
      </w:r>
      <w:r w:rsidRPr="00E92E77">
        <w:rPr>
          <w:rFonts w:ascii="Garamond" w:hAnsi="Garamond" w:cstheme="minorHAnsi"/>
          <w:i/>
          <w:sz w:val="24"/>
          <w:szCs w:val="24"/>
        </w:rPr>
        <w:t>Educação a distância no Brasil:</w:t>
      </w:r>
      <w:r w:rsidRPr="00E92E77">
        <w:rPr>
          <w:rFonts w:ascii="Garamond" w:hAnsi="Garamond" w:cstheme="minorHAnsi"/>
          <w:sz w:val="24"/>
          <w:szCs w:val="24"/>
        </w:rPr>
        <w:t xml:space="preserve"> caminhos, políticas e perspectivas. ETD. Educação Temática Digital (Online), Campinas, v. 10, n.2, p. 16-36, 2009. Disponível em: . Acesso em: 15 de set. 2019.</w:t>
      </w:r>
    </w:p>
    <w:p w14:paraId="432708F3" w14:textId="77777777" w:rsidR="00CB2CB1" w:rsidRPr="00CB2CB1" w:rsidRDefault="00CB2CB1" w:rsidP="00CB2CB1">
      <w:pPr>
        <w:jc w:val="both"/>
        <w:rPr>
          <w:rFonts w:cstheme="minorHAnsi"/>
          <w:color w:val="222222"/>
          <w:sz w:val="24"/>
          <w:szCs w:val="24"/>
          <w:shd w:val="clear" w:color="auto" w:fill="FFFFFF"/>
        </w:rPr>
      </w:pPr>
    </w:p>
    <w:p w14:paraId="0C634685" w14:textId="30493243" w:rsidR="00846BCC" w:rsidRPr="00CB2CB1" w:rsidRDefault="00846BCC" w:rsidP="00CB2CB1">
      <w:pPr>
        <w:spacing w:after="0" w:line="240" w:lineRule="auto"/>
        <w:jc w:val="both"/>
        <w:rPr>
          <w:rFonts w:cstheme="minorHAnsi"/>
          <w:sz w:val="24"/>
          <w:szCs w:val="24"/>
        </w:rPr>
      </w:pPr>
    </w:p>
    <w:sectPr w:rsidR="00846BCC" w:rsidRPr="00CB2CB1" w:rsidSect="007B5C51">
      <w:headerReference w:type="default" r:id="rId28"/>
      <w:footerReference w:type="default" r:id="rId29"/>
      <w:headerReference w:type="first" r:id="rId30"/>
      <w:footerReference w:type="first" r:id="rId31"/>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490E8" w14:textId="77777777" w:rsidR="00E232B4" w:rsidRDefault="00E232B4" w:rsidP="00B443CE">
      <w:pPr>
        <w:spacing w:line="240" w:lineRule="auto"/>
      </w:pPr>
      <w:r>
        <w:separator/>
      </w:r>
    </w:p>
  </w:endnote>
  <w:endnote w:type="continuationSeparator" w:id="0">
    <w:p w14:paraId="01369C12" w14:textId="77777777" w:rsidR="00E232B4" w:rsidRDefault="00E232B4"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CD14" w14:textId="4710F48C" w:rsidR="00664C58" w:rsidRDefault="006614CD">
    <w:pPr>
      <w:pStyle w:val="Rodap"/>
    </w:pPr>
    <w:r>
      <w:rPr>
        <w:noProof/>
        <w:lang w:val="pt-BR" w:eastAsia="pt-BR"/>
      </w:rPr>
      <mc:AlternateContent>
        <mc:Choice Requires="wpg">
          <w:drawing>
            <wp:anchor distT="0" distB="0" distL="114300" distR="114300" simplePos="0" relativeHeight="251689984" behindDoc="0" locked="0" layoutInCell="1" allowOverlap="1" wp14:anchorId="70827E51" wp14:editId="542656AF">
              <wp:simplePos x="0" y="0"/>
              <wp:positionH relativeFrom="column">
                <wp:posOffset>-789112</wp:posOffset>
              </wp:positionH>
              <wp:positionV relativeFrom="paragraph">
                <wp:posOffset>-1620327</wp:posOffset>
              </wp:positionV>
              <wp:extent cx="7343775" cy="1981835"/>
              <wp:effectExtent l="0" t="0" r="9525" b="0"/>
              <wp:wrapNone/>
              <wp:docPr id="2256" name="Grupo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3459FCC7"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sidR="002E22BA" w:rsidRPr="00F24F82">
      <w:rPr>
        <w:noProof/>
        <w:lang w:val="pt-BR" w:eastAsia="pt-BR"/>
      </w:rPr>
      <mc:AlternateContent>
        <mc:Choice Requires="wps">
          <w:drawing>
            <wp:anchor distT="0" distB="0" distL="114300" distR="114300" simplePos="0" relativeHeight="251692032" behindDoc="0" locked="0" layoutInCell="1" allowOverlap="1" wp14:anchorId="34312252" wp14:editId="72E320A7">
              <wp:simplePos x="0" y="0"/>
              <wp:positionH relativeFrom="column">
                <wp:posOffset>3417874</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457F2CF9" w14:textId="661BE9C0"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8D29D0">
                            <w:rPr>
                              <w:rFonts w:ascii="Garamond" w:hAnsi="Garamond"/>
                              <w:b/>
                              <w:bCs/>
                              <w:noProof/>
                              <w:color w:val="6F6F6C" w:themeColor="text1" w:themeTint="A6"/>
                              <w:sz w:val="24"/>
                              <w:szCs w:val="24"/>
                            </w:rPr>
                            <w:t>5</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34312252" id="Retângulo 2261" o:spid="_x0000_s1058" style="position:absolute;margin-left:269.1pt;margin-top:-2.95pt;width:27.6pt;height:25.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457F2CF9" w14:textId="661BE9C0"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8D29D0">
                      <w:rPr>
                        <w:rFonts w:ascii="Garamond" w:hAnsi="Garamond"/>
                        <w:b/>
                        <w:bCs/>
                        <w:noProof/>
                        <w:color w:val="6F6F6C" w:themeColor="text1" w:themeTint="A6"/>
                        <w:sz w:val="24"/>
                        <w:szCs w:val="24"/>
                      </w:rPr>
                      <w:t>5</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9907" w14:textId="77777777" w:rsidR="00977931" w:rsidRDefault="00664C58">
    <w:pPr>
      <w:pStyle w:val="Rodap"/>
    </w:pPr>
    <w:r>
      <w:rPr>
        <w:noProof/>
        <w:lang w:val="pt-BR" w:eastAsia="pt-BR"/>
      </w:rPr>
      <mc:AlternateContent>
        <mc:Choice Requires="wpg">
          <w:drawing>
            <wp:anchor distT="0" distB="0" distL="114300" distR="114300" simplePos="0" relativeHeight="251667456" behindDoc="1" locked="0" layoutInCell="1" allowOverlap="1" wp14:anchorId="717CD0B9" wp14:editId="60FBBD91">
              <wp:simplePos x="0" y="0"/>
              <wp:positionH relativeFrom="column">
                <wp:posOffset>-801599</wp:posOffset>
              </wp:positionH>
              <wp:positionV relativeFrom="paragraph">
                <wp:posOffset>-1571291</wp:posOffset>
              </wp:positionV>
              <wp:extent cx="7343775" cy="1982164"/>
              <wp:effectExtent l="0" t="0" r="9525" b="0"/>
              <wp:wrapNone/>
              <wp:docPr id="54" name="Grupo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1982164"/>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67D9AEE8"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7523B082" wp14:editId="34A445AF">
              <wp:simplePos x="0" y="0"/>
              <wp:positionH relativeFrom="column">
                <wp:posOffset>3515411</wp:posOffset>
              </wp:positionH>
              <wp:positionV relativeFrom="paragraph">
                <wp:posOffset>16688</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7523B082" id="Retângulo 2260" o:spid="_x0000_s1059" style="position:absolute;margin-left:276.8pt;margin-top:1.3pt;width:27.6pt;height:25.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2C10A" w14:textId="77777777" w:rsidR="00E232B4" w:rsidRDefault="00E232B4" w:rsidP="00B443CE">
      <w:pPr>
        <w:spacing w:line="240" w:lineRule="auto"/>
      </w:pPr>
      <w:r>
        <w:separator/>
      </w:r>
    </w:p>
  </w:footnote>
  <w:footnote w:type="continuationSeparator" w:id="0">
    <w:p w14:paraId="7BA65665" w14:textId="77777777" w:rsidR="00E232B4" w:rsidRDefault="00E232B4"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823A" w14:textId="77777777" w:rsidR="00F24F82" w:rsidRDefault="00A63EC7">
    <w:pPr>
      <w:pStyle w:val="Cabealho"/>
    </w:pPr>
    <w:r>
      <w:rPr>
        <w:noProof/>
        <w:lang w:val="pt-BR" w:eastAsia="pt-BR"/>
      </w:rPr>
      <mc:AlternateContent>
        <mc:Choice Requires="wpg">
          <w:drawing>
            <wp:anchor distT="0" distB="0" distL="114300" distR="114300" simplePos="0" relativeHeight="251685888" behindDoc="0" locked="0" layoutInCell="1" allowOverlap="1" wp14:anchorId="7CBFD4DD" wp14:editId="22613D3B">
              <wp:simplePos x="0" y="0"/>
              <wp:positionH relativeFrom="column">
                <wp:posOffset>-798017</wp:posOffset>
              </wp:positionH>
              <wp:positionV relativeFrom="paragraph">
                <wp:posOffset>-90170</wp:posOffset>
              </wp:positionV>
              <wp:extent cx="7343775" cy="1982164"/>
              <wp:effectExtent l="0" t="0" r="9525" b="0"/>
              <wp:wrapNone/>
              <wp:docPr id="56" name="Agrupar 56"/>
              <wp:cNvGraphicFramePr/>
              <a:graphic xmlns:a="http://schemas.openxmlformats.org/drawingml/2006/main">
                <a:graphicData uri="http://schemas.microsoft.com/office/word/2010/wordprocessingGroup">
                  <wpg:wgp>
                    <wpg:cNvGrpSpPr/>
                    <wpg:grpSpPr>
                      <a:xfrm>
                        <a:off x="0" y="0"/>
                        <a:ext cx="7343775" cy="1982164"/>
                        <a:chOff x="0" y="0"/>
                        <a:chExt cx="7343775" cy="1982164"/>
                      </a:xfrm>
                    </wpg:grpSpPr>
                    <wpg:grpSp>
                      <wpg:cNvPr id="2262" name="Grupo 54">
                        <a:extLst>
                          <a:ext uri="{C183D7F6-B498-43B3-948B-1728B52AA6E4}">
                            <adec:decorative xmlns:adec="http://schemas.microsoft.com/office/drawing/2017/decorative" val="1"/>
                          </a:ext>
                        </a:extLst>
                      </wpg:cNvPr>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3" name="Imagem 43"/>
                          <pic:cNvPicPr>
                            <a:picLocks noChangeAspect="1"/>
                          </pic:cNvPicPr>
                        </pic:nvPicPr>
                        <pic:blipFill rotWithShape="1">
                          <a:blip r:embed="rId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4" name="Imagem 44"/>
                          <pic:cNvPicPr>
                            <a:picLocks noChangeAspect="1"/>
                          </pic:cNvPicPr>
                        </pic:nvPicPr>
                        <pic:blipFill rotWithShape="1">
                          <a:blip r:embed="rId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 name="Imagem 45"/>
                          <pic:cNvPicPr>
                            <a:picLocks noChangeAspect="1"/>
                          </pic:cNvPicPr>
                        </pic:nvPicPr>
                        <pic:blipFill rotWithShape="1">
                          <a:blip r:embed="rId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extLst>
                            <a:ext uri="{28A0092B-C50C-407E-A947-70E740481C1C}">
                              <a14:useLocalDpi xmlns:a14="http://schemas.microsoft.com/office/drawing/2010/main" val="0"/>
                            </a:ext>
                          </a:extLst>
                        </a:blip>
                        <a:srcRect l="8510" t="11295" r="8287" b="10619"/>
                        <a:stretch/>
                      </pic:blipFill>
                      <pic:spPr bwMode="auto">
                        <a:xfrm>
                          <a:off x="80467" y="175565"/>
                          <a:ext cx="777240" cy="387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CBFD4DD"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F15F" w14:textId="77777777" w:rsidR="00B443CE" w:rsidRDefault="00664C58">
    <w:pPr>
      <w:pStyle w:val="Cabealho"/>
    </w:pPr>
    <w:r>
      <w:rPr>
        <w:noProof/>
        <w:lang w:val="pt-BR" w:eastAsia="pt-BR"/>
      </w:rPr>
      <mc:AlternateContent>
        <mc:Choice Requires="wps">
          <w:drawing>
            <wp:anchor distT="0" distB="0" distL="114300" distR="114300" simplePos="0" relativeHeight="251671552" behindDoc="0" locked="0" layoutInCell="1" allowOverlap="1" wp14:anchorId="7BB93F77" wp14:editId="0E68AE84">
              <wp:simplePos x="0" y="0"/>
              <wp:positionH relativeFrom="column">
                <wp:posOffset>157150</wp:posOffset>
              </wp:positionH>
              <wp:positionV relativeFrom="paragraph">
                <wp:posOffset>1535430</wp:posOffset>
              </wp:positionV>
              <wp:extent cx="3591560" cy="0"/>
              <wp:effectExtent l="0" t="0" r="0" b="0"/>
              <wp:wrapNone/>
              <wp:docPr id="30" name="Conector reto 30"/>
              <wp:cNvGraphicFramePr/>
              <a:graphic xmlns:a="http://schemas.openxmlformats.org/drawingml/2006/main">
                <a:graphicData uri="http://schemas.microsoft.com/office/word/2010/wordprocessingShape">
                  <wps:wsp>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4E451" id="Conector reto 3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502" w:hanging="360"/>
      </w:pPr>
      <w:rPr>
        <w:rFonts w:ascii="Wingdings" w:hAnsi="Wingdings" w:hint="default"/>
        <w:color w:val="BD1633" w:themeColor="accent1" w:themeShade="BF"/>
      </w:rPr>
    </w:lvl>
    <w:lvl w:ilvl="1" w:tplc="7278E056">
      <w:start w:val="1"/>
      <w:numFmt w:val="bullet"/>
      <w:lvlText w:val="o"/>
      <w:lvlJc w:val="left"/>
      <w:pPr>
        <w:ind w:left="1222" w:hanging="360"/>
      </w:pPr>
      <w:rPr>
        <w:rFonts w:ascii="Courier New" w:hAnsi="Courier New" w:cs="Courier New" w:hint="default"/>
        <w:color w:val="BD1633" w:themeColor="accent1" w:themeShade="BF"/>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31"/>
    <w:rsid w:val="000114DA"/>
    <w:rsid w:val="00015904"/>
    <w:rsid w:val="000247E7"/>
    <w:rsid w:val="00042AB2"/>
    <w:rsid w:val="00053497"/>
    <w:rsid w:val="0005797B"/>
    <w:rsid w:val="00074293"/>
    <w:rsid w:val="00093235"/>
    <w:rsid w:val="00095E46"/>
    <w:rsid w:val="000A0134"/>
    <w:rsid w:val="000A0841"/>
    <w:rsid w:val="000B56B2"/>
    <w:rsid w:val="000B6235"/>
    <w:rsid w:val="000B65A5"/>
    <w:rsid w:val="000D6C1E"/>
    <w:rsid w:val="000F41AB"/>
    <w:rsid w:val="000F661D"/>
    <w:rsid w:val="00102CDE"/>
    <w:rsid w:val="001367E0"/>
    <w:rsid w:val="001602A9"/>
    <w:rsid w:val="00171EBC"/>
    <w:rsid w:val="00180675"/>
    <w:rsid w:val="00180E8A"/>
    <w:rsid w:val="00194C61"/>
    <w:rsid w:val="001E2FDF"/>
    <w:rsid w:val="001E3D30"/>
    <w:rsid w:val="001F06C1"/>
    <w:rsid w:val="001F39B6"/>
    <w:rsid w:val="002068DC"/>
    <w:rsid w:val="002143DB"/>
    <w:rsid w:val="002220B9"/>
    <w:rsid w:val="002231BC"/>
    <w:rsid w:val="00264870"/>
    <w:rsid w:val="002763DD"/>
    <w:rsid w:val="00282AD2"/>
    <w:rsid w:val="002C02D4"/>
    <w:rsid w:val="002E0007"/>
    <w:rsid w:val="002E22BA"/>
    <w:rsid w:val="003360F8"/>
    <w:rsid w:val="003535E2"/>
    <w:rsid w:val="00356916"/>
    <w:rsid w:val="00363753"/>
    <w:rsid w:val="00370992"/>
    <w:rsid w:val="0037213A"/>
    <w:rsid w:val="00385736"/>
    <w:rsid w:val="00391645"/>
    <w:rsid w:val="0039699A"/>
    <w:rsid w:val="00397EDF"/>
    <w:rsid w:val="003B1A72"/>
    <w:rsid w:val="003B301A"/>
    <w:rsid w:val="003B6A7C"/>
    <w:rsid w:val="003D227C"/>
    <w:rsid w:val="003E19A0"/>
    <w:rsid w:val="003E6C62"/>
    <w:rsid w:val="00401D51"/>
    <w:rsid w:val="004207EF"/>
    <w:rsid w:val="004745CE"/>
    <w:rsid w:val="004842C7"/>
    <w:rsid w:val="00485C3A"/>
    <w:rsid w:val="00490C39"/>
    <w:rsid w:val="00494CCC"/>
    <w:rsid w:val="004A641F"/>
    <w:rsid w:val="004B3562"/>
    <w:rsid w:val="004D2813"/>
    <w:rsid w:val="004D6664"/>
    <w:rsid w:val="004E2229"/>
    <w:rsid w:val="004E3C90"/>
    <w:rsid w:val="004F05C7"/>
    <w:rsid w:val="005075B6"/>
    <w:rsid w:val="005075CA"/>
    <w:rsid w:val="005158B8"/>
    <w:rsid w:val="00523B33"/>
    <w:rsid w:val="00525ED7"/>
    <w:rsid w:val="00550DB4"/>
    <w:rsid w:val="00557B0D"/>
    <w:rsid w:val="00592F85"/>
    <w:rsid w:val="005B598F"/>
    <w:rsid w:val="005C5876"/>
    <w:rsid w:val="005C7D93"/>
    <w:rsid w:val="005D76A6"/>
    <w:rsid w:val="005E4E3E"/>
    <w:rsid w:val="006131EC"/>
    <w:rsid w:val="00634110"/>
    <w:rsid w:val="00646677"/>
    <w:rsid w:val="00647693"/>
    <w:rsid w:val="00654DFC"/>
    <w:rsid w:val="006614CD"/>
    <w:rsid w:val="00661587"/>
    <w:rsid w:val="00664C58"/>
    <w:rsid w:val="00670DFF"/>
    <w:rsid w:val="00683AA2"/>
    <w:rsid w:val="006902AC"/>
    <w:rsid w:val="006A0F2F"/>
    <w:rsid w:val="006A45CD"/>
    <w:rsid w:val="006C7046"/>
    <w:rsid w:val="006F76D3"/>
    <w:rsid w:val="00716D92"/>
    <w:rsid w:val="00720572"/>
    <w:rsid w:val="007241DE"/>
    <w:rsid w:val="00727C5C"/>
    <w:rsid w:val="00736E35"/>
    <w:rsid w:val="00760737"/>
    <w:rsid w:val="00761D75"/>
    <w:rsid w:val="0077391A"/>
    <w:rsid w:val="0077463E"/>
    <w:rsid w:val="0077516E"/>
    <w:rsid w:val="00780475"/>
    <w:rsid w:val="00792905"/>
    <w:rsid w:val="007A65BF"/>
    <w:rsid w:val="007B5C51"/>
    <w:rsid w:val="007C0F8C"/>
    <w:rsid w:val="007C2576"/>
    <w:rsid w:val="007D4ED8"/>
    <w:rsid w:val="008020AF"/>
    <w:rsid w:val="0082210B"/>
    <w:rsid w:val="0082221D"/>
    <w:rsid w:val="00831B70"/>
    <w:rsid w:val="00836E90"/>
    <w:rsid w:val="008401FE"/>
    <w:rsid w:val="00845DE0"/>
    <w:rsid w:val="00846BCC"/>
    <w:rsid w:val="008474DB"/>
    <w:rsid w:val="00856A12"/>
    <w:rsid w:val="008659B0"/>
    <w:rsid w:val="00881726"/>
    <w:rsid w:val="008A6B57"/>
    <w:rsid w:val="008D1681"/>
    <w:rsid w:val="008D29D0"/>
    <w:rsid w:val="008D58F7"/>
    <w:rsid w:val="008E5647"/>
    <w:rsid w:val="009062C4"/>
    <w:rsid w:val="009120C9"/>
    <w:rsid w:val="0091638E"/>
    <w:rsid w:val="00924E18"/>
    <w:rsid w:val="00941E95"/>
    <w:rsid w:val="00943E36"/>
    <w:rsid w:val="0094417E"/>
    <w:rsid w:val="0096759C"/>
    <w:rsid w:val="0097282D"/>
    <w:rsid w:val="00972C58"/>
    <w:rsid w:val="009741DB"/>
    <w:rsid w:val="00977931"/>
    <w:rsid w:val="0099281E"/>
    <w:rsid w:val="009A25FC"/>
    <w:rsid w:val="009A2997"/>
    <w:rsid w:val="009B0B15"/>
    <w:rsid w:val="009B0E84"/>
    <w:rsid w:val="009B2AE0"/>
    <w:rsid w:val="009F4527"/>
    <w:rsid w:val="00A01873"/>
    <w:rsid w:val="00A1077E"/>
    <w:rsid w:val="00A268CE"/>
    <w:rsid w:val="00A34F31"/>
    <w:rsid w:val="00A46CEF"/>
    <w:rsid w:val="00A60C46"/>
    <w:rsid w:val="00A63EC7"/>
    <w:rsid w:val="00A92E77"/>
    <w:rsid w:val="00A96557"/>
    <w:rsid w:val="00AA4F39"/>
    <w:rsid w:val="00AD3800"/>
    <w:rsid w:val="00AE3586"/>
    <w:rsid w:val="00AF50DA"/>
    <w:rsid w:val="00B06043"/>
    <w:rsid w:val="00B102C6"/>
    <w:rsid w:val="00B13241"/>
    <w:rsid w:val="00B140FD"/>
    <w:rsid w:val="00B21F52"/>
    <w:rsid w:val="00B23950"/>
    <w:rsid w:val="00B33E92"/>
    <w:rsid w:val="00B443CE"/>
    <w:rsid w:val="00B4778F"/>
    <w:rsid w:val="00B95E3C"/>
    <w:rsid w:val="00BA3244"/>
    <w:rsid w:val="00BA46D7"/>
    <w:rsid w:val="00BA7854"/>
    <w:rsid w:val="00BC1D40"/>
    <w:rsid w:val="00BC2596"/>
    <w:rsid w:val="00BC330B"/>
    <w:rsid w:val="00BC4130"/>
    <w:rsid w:val="00BD22EC"/>
    <w:rsid w:val="00BE3008"/>
    <w:rsid w:val="00BF2DCE"/>
    <w:rsid w:val="00C00BDC"/>
    <w:rsid w:val="00C3398E"/>
    <w:rsid w:val="00C3783B"/>
    <w:rsid w:val="00C47926"/>
    <w:rsid w:val="00C647F5"/>
    <w:rsid w:val="00C64AE7"/>
    <w:rsid w:val="00CA77FF"/>
    <w:rsid w:val="00CB2CB1"/>
    <w:rsid w:val="00CB5DFE"/>
    <w:rsid w:val="00CD52B7"/>
    <w:rsid w:val="00CD6505"/>
    <w:rsid w:val="00CE7258"/>
    <w:rsid w:val="00CF7F31"/>
    <w:rsid w:val="00D07804"/>
    <w:rsid w:val="00D12C86"/>
    <w:rsid w:val="00D15EF9"/>
    <w:rsid w:val="00D17709"/>
    <w:rsid w:val="00D27DCE"/>
    <w:rsid w:val="00D3561D"/>
    <w:rsid w:val="00D358F4"/>
    <w:rsid w:val="00D4330A"/>
    <w:rsid w:val="00D72F04"/>
    <w:rsid w:val="00D74159"/>
    <w:rsid w:val="00D7564F"/>
    <w:rsid w:val="00D824BB"/>
    <w:rsid w:val="00D86732"/>
    <w:rsid w:val="00D96F87"/>
    <w:rsid w:val="00DA2E83"/>
    <w:rsid w:val="00DE69A7"/>
    <w:rsid w:val="00DF3831"/>
    <w:rsid w:val="00E232B4"/>
    <w:rsid w:val="00E40184"/>
    <w:rsid w:val="00E42571"/>
    <w:rsid w:val="00E55511"/>
    <w:rsid w:val="00E57984"/>
    <w:rsid w:val="00E72650"/>
    <w:rsid w:val="00E86BD7"/>
    <w:rsid w:val="00E86F12"/>
    <w:rsid w:val="00E92E77"/>
    <w:rsid w:val="00EA6F59"/>
    <w:rsid w:val="00EB09CF"/>
    <w:rsid w:val="00EB3D25"/>
    <w:rsid w:val="00EC33C0"/>
    <w:rsid w:val="00ED0A3E"/>
    <w:rsid w:val="00EE2FC4"/>
    <w:rsid w:val="00EF7408"/>
    <w:rsid w:val="00F06A73"/>
    <w:rsid w:val="00F13025"/>
    <w:rsid w:val="00F24F82"/>
    <w:rsid w:val="00F27B36"/>
    <w:rsid w:val="00F34BE8"/>
    <w:rsid w:val="00F35827"/>
    <w:rsid w:val="00F40F58"/>
    <w:rsid w:val="00F4450A"/>
    <w:rsid w:val="00F60CBF"/>
    <w:rsid w:val="00F62C2F"/>
    <w:rsid w:val="00F81A6F"/>
    <w:rsid w:val="00F82CC0"/>
    <w:rsid w:val="00FB50A9"/>
    <w:rsid w:val="00FC0774"/>
    <w:rsid w:val="00FE7DF1"/>
    <w:rsid w:val="00FF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uiPriority w:val="99"/>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aliases w:val="Corpo do texto"/>
    <w:basedOn w:val="Normal"/>
    <w:uiPriority w:val="34"/>
    <w:qFormat/>
    <w:rsid w:val="00356916"/>
    <w:pPr>
      <w:ind w:left="720"/>
      <w:contextualSpacing/>
    </w:pPr>
  </w:style>
  <w:style w:type="character" w:customStyle="1" w:styleId="e24kjd">
    <w:name w:val="e24kjd"/>
    <w:basedOn w:val="Fontepargpadro"/>
    <w:rsid w:val="00670DFF"/>
  </w:style>
  <w:style w:type="character" w:customStyle="1" w:styleId="kx21rb">
    <w:name w:val="kx21rb"/>
    <w:basedOn w:val="Fontepargpadro"/>
    <w:rsid w:val="00670DFF"/>
  </w:style>
  <w:style w:type="character" w:customStyle="1" w:styleId="fontstyle01">
    <w:name w:val="fontstyle01"/>
    <w:basedOn w:val="Fontepargpadro"/>
    <w:rsid w:val="002231BC"/>
    <w:rPr>
      <w:rFonts w:ascii="Helvetica" w:hAnsi="Helvetica" w:hint="default"/>
      <w:b w:val="0"/>
      <w:bCs w:val="0"/>
      <w:i w:val="0"/>
      <w:iCs w:val="0"/>
      <w:color w:val="000000"/>
      <w:sz w:val="24"/>
      <w:szCs w:val="24"/>
    </w:rPr>
  </w:style>
  <w:style w:type="character" w:styleId="Forte">
    <w:name w:val="Strong"/>
    <w:uiPriority w:val="22"/>
    <w:qFormat/>
    <w:rsid w:val="002231BC"/>
    <w:rPr>
      <w:b/>
      <w:bCs/>
    </w:rPr>
  </w:style>
  <w:style w:type="paragraph" w:styleId="Textodecomentrio">
    <w:name w:val="annotation text"/>
    <w:basedOn w:val="Normal"/>
    <w:link w:val="TextodecomentrioChar"/>
    <w:uiPriority w:val="99"/>
    <w:unhideWhenUsed/>
    <w:rsid w:val="002231BC"/>
    <w:pPr>
      <w:spacing w:after="0" w:line="240" w:lineRule="auto"/>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uiPriority w:val="99"/>
    <w:rsid w:val="002231BC"/>
    <w:rPr>
      <w:rFonts w:ascii="Times New Roman" w:eastAsia="Times New Roman" w:hAnsi="Times New Roman" w:cs="Times New Roman"/>
      <w:color w:val="auto"/>
      <w:sz w:val="20"/>
      <w:szCs w:val="20"/>
      <w:lang w:val="pt-BR" w:eastAsia="pt-BR"/>
    </w:rPr>
  </w:style>
  <w:style w:type="paragraph" w:customStyle="1" w:styleId="Default">
    <w:name w:val="Default"/>
    <w:rsid w:val="002143DB"/>
    <w:pPr>
      <w:autoSpaceDE w:val="0"/>
      <w:autoSpaceDN w:val="0"/>
      <w:adjustRightInd w:val="0"/>
      <w:spacing w:line="240" w:lineRule="auto"/>
    </w:pPr>
    <w:rPr>
      <w:rFonts w:ascii="Times New Roman" w:hAnsi="Times New Roman" w:cs="Times New Roman"/>
      <w:color w:val="000000"/>
      <w:sz w:val="24"/>
      <w:szCs w:val="24"/>
      <w:lang w:val="pt-BR"/>
    </w:rPr>
  </w:style>
  <w:style w:type="paragraph" w:customStyle="1" w:styleId="Pa14">
    <w:name w:val="Pa14"/>
    <w:basedOn w:val="Default"/>
    <w:next w:val="Default"/>
    <w:uiPriority w:val="99"/>
    <w:rsid w:val="00CB2CB1"/>
    <w:pPr>
      <w:spacing w:line="24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shirley.castroalmeida@yahoo.com.br"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2.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78F47-58B0-478D-BDD4-E79A170F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páginas).dotx</Template>
  <TotalTime>0</TotalTime>
  <Pages>5</Pages>
  <Words>1780</Words>
  <Characters>9615</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2020-03-16T00:47:00Z</dcterms:created>
  <dcterms:modified xsi:type="dcterms:W3CDTF">2020-03-16T01:21:00Z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