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media/image3.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_rels/header1.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both"/>
        <w:rPr>
          <w:rFonts w:eastAsia="Times New Roman"/>
          <w:b/>
          <w:sz w:val="20"/>
          <w:szCs w:val="20"/>
          <w:lang w:val="pt-BR"/>
        </w:rPr>
      </w:pPr>
      <w:r>
        <w:rPr>
          <w:rFonts w:eastAsia="Times New Roman"/>
          <w:b/>
          <w:sz w:val="20"/>
          <w:szCs w:val="20"/>
          <w:lang w:val="pt-BR"/>
        </w:rPr>
        <w:t>ÁREA TEMÁTICA: Ecologia</w:t>
      </w:r>
    </w:p>
    <w:p>
      <w:pPr>
        <w:pStyle w:val="Normal"/>
        <w:spacing w:lineRule="auto" w:line="240"/>
        <w:jc w:val="both"/>
        <w:rPr>
          <w:rFonts w:eastAsia="Times New Roman"/>
          <w:b/>
          <w:sz w:val="20"/>
          <w:szCs w:val="20"/>
          <w:lang w:val="pt-BR"/>
        </w:rPr>
      </w:pPr>
      <w:r>
        <w:rPr>
          <w:rFonts w:eastAsia="Times New Roman"/>
          <w:b/>
          <w:sz w:val="20"/>
          <w:szCs w:val="20"/>
          <w:lang w:val="pt-BR"/>
        </w:rPr>
        <w:t>SUBÁREA TEMÁTICA: Vertebrados</w:t>
      </w:r>
    </w:p>
    <w:p>
      <w:pPr>
        <w:pStyle w:val="Normal"/>
        <w:spacing w:lineRule="auto" w:line="240"/>
        <w:jc w:val="both"/>
        <w:rPr>
          <w:rFonts w:eastAsia="Times New Roman"/>
          <w:b/>
          <w:sz w:val="20"/>
          <w:szCs w:val="20"/>
        </w:rPr>
      </w:pPr>
      <w:r>
        <w:rPr>
          <w:rFonts w:eastAsia="Times New Roman"/>
          <w:b/>
          <w:sz w:val="20"/>
          <w:szCs w:val="20"/>
        </w:rPr>
      </w:r>
    </w:p>
    <w:p>
      <w:pPr>
        <w:pStyle w:val="Normal"/>
        <w:spacing w:lineRule="auto" w:line="240"/>
        <w:jc w:val="center"/>
        <w:rPr>
          <w:rFonts w:eastAsia="Times New Roman"/>
          <w:b/>
          <w:color w:val="000000"/>
          <w:sz w:val="20"/>
          <w:szCs w:val="20"/>
        </w:rPr>
      </w:pPr>
      <w:r>
        <w:rPr>
          <w:rFonts w:eastAsia="Times New Roman"/>
          <w:b/>
          <w:color w:val="000000"/>
          <w:sz w:val="20"/>
          <w:szCs w:val="20"/>
        </w:rPr>
      </w:r>
    </w:p>
    <w:p>
      <w:pPr>
        <w:pStyle w:val="Normal"/>
        <w:spacing w:lineRule="auto" w:line="240"/>
        <w:jc w:val="center"/>
        <w:rPr>
          <w:b/>
          <w:bCs/>
          <w:sz w:val="20"/>
          <w:szCs w:val="20"/>
        </w:rPr>
      </w:pPr>
      <w:r>
        <w:rPr>
          <w:rFonts w:eastAsia="Times New Roman"/>
          <w:b/>
          <w:bCs/>
          <w:color w:val="000000"/>
          <w:sz w:val="20"/>
          <w:szCs w:val="20"/>
          <w:lang w:val="pt-BR"/>
        </w:rPr>
        <w:t>REPRODUÇÃO DA ROLINHA-PICUÍ (C</w:t>
      </w:r>
      <w:r>
        <w:rPr>
          <w:rFonts w:eastAsia="Times New Roman"/>
          <w:b/>
          <w:bCs/>
          <w:i/>
          <w:iCs/>
          <w:color w:val="000000"/>
          <w:sz w:val="20"/>
          <w:szCs w:val="20"/>
          <w:lang w:val="pt-BR"/>
        </w:rPr>
        <w:t>olumbina picui</w:t>
      </w:r>
      <w:r>
        <w:rPr>
          <w:rFonts w:eastAsia="Times New Roman"/>
          <w:b/>
          <w:bCs/>
          <w:color w:val="000000"/>
          <w:sz w:val="20"/>
          <w:szCs w:val="20"/>
          <w:lang w:val="pt-BR"/>
        </w:rPr>
        <w:t>) E DESCRIÇÃO DE NINHO</w:t>
      </w:r>
    </w:p>
    <w:p>
      <w:pPr>
        <w:pStyle w:val="Normal"/>
        <w:spacing w:lineRule="auto" w:line="240"/>
        <w:jc w:val="center"/>
        <w:rPr>
          <w:rFonts w:eastAsia="Times New Roman"/>
          <w:b/>
          <w:sz w:val="20"/>
          <w:szCs w:val="20"/>
        </w:rPr>
      </w:pPr>
      <w:r>
        <w:rPr>
          <w:rFonts w:eastAsia="Times New Roman"/>
          <w:b/>
          <w:sz w:val="20"/>
          <w:szCs w:val="20"/>
        </w:rPr>
      </w:r>
    </w:p>
    <w:p>
      <w:pPr>
        <w:pStyle w:val="Normal"/>
        <w:spacing w:lineRule="auto" w:line="240"/>
        <w:jc w:val="center"/>
        <w:rPr>
          <w:rFonts w:eastAsia="Times New Roman"/>
          <w:b/>
          <w:sz w:val="20"/>
          <w:szCs w:val="20"/>
        </w:rPr>
      </w:pPr>
      <w:r>
        <w:rPr>
          <w:rFonts w:eastAsia="Times New Roman"/>
          <w:b/>
          <w:sz w:val="20"/>
          <w:szCs w:val="20"/>
        </w:rPr>
      </w:r>
    </w:p>
    <w:p>
      <w:pPr>
        <w:pStyle w:val="Normal"/>
        <w:spacing w:lineRule="auto" w:line="240"/>
        <w:jc w:val="center"/>
        <w:rPr>
          <w:rFonts w:eastAsia="Times New Roman"/>
          <w:sz w:val="20"/>
          <w:szCs w:val="20"/>
          <w:lang w:val="pt-BR"/>
        </w:rPr>
      </w:pPr>
      <w:r>
        <w:rPr>
          <w:rFonts w:eastAsia="Times New Roman"/>
          <w:sz w:val="20"/>
          <w:szCs w:val="20"/>
        </w:rPr>
        <w:t>Vitor Danilo Cardoso de Oliveira</w:t>
      </w:r>
      <w:r>
        <w:rPr>
          <w:rFonts w:eastAsia="Times New Roman"/>
          <w:sz w:val="20"/>
          <w:szCs w:val="20"/>
          <w:lang w:val="pt-BR"/>
        </w:rPr>
        <w:t>¹</w:t>
      </w:r>
      <w:r>
        <w:rPr>
          <w:rFonts w:eastAsia="Times New Roman"/>
          <w:sz w:val="20"/>
          <w:szCs w:val="20"/>
        </w:rPr>
        <w:t>, Carlos</w:t>
      </w:r>
      <w:r>
        <w:rPr>
          <w:rFonts w:eastAsia="Times New Roman"/>
          <w:sz w:val="20"/>
          <w:szCs w:val="20"/>
          <w:lang w:val="pt-BR"/>
        </w:rPr>
        <w:t xml:space="preserve"> Salustio-Gomes¹, Mauro Pichorim¹</w:t>
      </w:r>
    </w:p>
    <w:p>
      <w:pPr>
        <w:pStyle w:val="Normal"/>
        <w:spacing w:lineRule="auto" w:line="240"/>
        <w:jc w:val="center"/>
        <w:rPr>
          <w:rFonts w:eastAsia="Times New Roman"/>
          <w:sz w:val="20"/>
          <w:szCs w:val="20"/>
        </w:rPr>
      </w:pPr>
      <w:r>
        <w:rPr>
          <w:rFonts w:eastAsia="Times New Roman"/>
          <w:sz w:val="20"/>
          <w:szCs w:val="20"/>
        </w:rPr>
        <w:t xml:space="preserve">¹ </w:t>
      </w:r>
      <w:r>
        <w:rPr>
          <w:rFonts w:eastAsia="Times New Roman"/>
          <w:sz w:val="20"/>
          <w:szCs w:val="20"/>
          <w:lang w:val="pt-BR"/>
        </w:rPr>
        <w:t>Universidade Federal do Rio Grande Do Norte (UFRN</w:t>
      </w:r>
      <w:r>
        <w:rPr>
          <w:rFonts w:eastAsia="Times New Roman"/>
          <w:sz w:val="20"/>
          <w:szCs w:val="20"/>
        </w:rPr>
        <w:t xml:space="preserve">), </w:t>
      </w:r>
      <w:r>
        <w:rPr>
          <w:rFonts w:eastAsia="Times New Roman"/>
          <w:iCs/>
          <w:sz w:val="20"/>
          <w:szCs w:val="20"/>
        </w:rPr>
        <w:t xml:space="preserve">Campus </w:t>
      </w:r>
      <w:r>
        <w:rPr>
          <w:rFonts w:eastAsia="Times New Roman"/>
          <w:iCs/>
          <w:sz w:val="20"/>
          <w:szCs w:val="20"/>
          <w:lang w:val="pt-BR"/>
        </w:rPr>
        <w:t>Natal</w:t>
      </w:r>
      <w:r>
        <w:rPr>
          <w:rFonts w:eastAsia="Times New Roman"/>
          <w:iCs/>
          <w:sz w:val="20"/>
          <w:szCs w:val="20"/>
        </w:rPr>
        <w:t>.</w:t>
      </w:r>
      <w:r>
        <w:rPr>
          <w:rFonts w:eastAsia="Times New Roman"/>
          <w:sz w:val="20"/>
          <w:szCs w:val="20"/>
        </w:rPr>
        <w:t xml:space="preserve"> E-mail (</w:t>
      </w:r>
      <w:r>
        <w:rPr>
          <w:rFonts w:eastAsia="Times New Roman"/>
          <w:sz w:val="20"/>
          <w:szCs w:val="20"/>
          <w:lang w:val="pt-BR"/>
        </w:rPr>
        <w:t>VDCO</w:t>
      </w:r>
      <w:r>
        <w:rPr>
          <w:rFonts w:eastAsia="Times New Roman"/>
          <w:sz w:val="20"/>
          <w:szCs w:val="20"/>
        </w:rPr>
        <w:t xml:space="preserve">): </w:t>
      </w:r>
      <w:r>
        <w:rPr>
          <w:rFonts w:eastAsia="Times New Roman"/>
          <w:sz w:val="20"/>
          <w:szCs w:val="20"/>
          <w:lang w:val="pt-BR"/>
        </w:rPr>
        <w:t>vitor.oliveira.096@ufrn.edu.br; E-mail (CSG): carlos25salu@gmail.com; E-mail (MP): pichorimmauro@gmail.com</w:t>
      </w:r>
    </w:p>
    <w:p>
      <w:pPr>
        <w:pStyle w:val="Normal"/>
        <w:spacing w:lineRule="auto" w:line="240"/>
        <w:rPr>
          <w:rFonts w:eastAsia="Times New Roman"/>
          <w:b/>
          <w:sz w:val="20"/>
          <w:szCs w:val="20"/>
        </w:rPr>
      </w:pPr>
      <w:r>
        <w:rPr>
          <w:rFonts w:eastAsia="Times New Roman"/>
          <w:b/>
          <w:sz w:val="20"/>
          <w:szCs w:val="20"/>
        </w:rPr>
      </w:r>
    </w:p>
    <w:p>
      <w:pPr>
        <w:pStyle w:val="Normal"/>
        <w:spacing w:lineRule="auto" w:line="240"/>
        <w:rPr>
          <w:rFonts w:eastAsia="宋体" w:eastAsiaTheme="minorEastAsia"/>
          <w:b/>
          <w:sz w:val="20"/>
          <w:szCs w:val="20"/>
        </w:rPr>
      </w:pPr>
      <w:r>
        <w:rPr>
          <w:rFonts w:eastAsia="Times New Roman"/>
          <w:b/>
          <w:sz w:val="20"/>
          <w:szCs w:val="20"/>
        </w:rPr>
        <w:t>INTRODUÇÃO</w:t>
      </w:r>
    </w:p>
    <w:p>
      <w:pPr>
        <w:pStyle w:val="Normal"/>
        <w:spacing w:lineRule="auto" w:line="240"/>
        <w:jc w:val="both"/>
        <w:rPr>
          <w:sz w:val="20"/>
          <w:szCs w:val="20"/>
        </w:rPr>
      </w:pPr>
      <w:r>
        <w:rPr>
          <w:rFonts w:eastAsia="Times New Roman"/>
          <w:color w:val="000000"/>
          <w:sz w:val="20"/>
          <w:szCs w:val="20"/>
          <w:lang w:val="pt-BR"/>
        </w:rPr>
        <w:tab/>
        <w:t>Apesar dos apelos para que a história natural das espécies continue sendo estudada, ainda há lacunas significativas de conhecimento sobre aspectos fundamentais da história natural de grupos relativamente bem conhecidos, como as aves (Bartholomew, 1986; Beehler, 2010). Informações básicas sobre a biologia reprodutiva de muitas espécies de aves neotropicais, como o período de reprodução, estrutura do ninho, características dos ovos e da ninhada, raramente são documentadas (Stutchbury e Morton, 2001).</w:t>
      </w:r>
    </w:p>
    <w:p>
      <w:pPr>
        <w:pStyle w:val="Normal"/>
        <w:spacing w:lineRule="auto" w:line="240"/>
        <w:jc w:val="both"/>
        <w:rPr>
          <w:sz w:val="20"/>
          <w:szCs w:val="20"/>
        </w:rPr>
      </w:pPr>
      <w:r>
        <w:rPr>
          <w:rFonts w:eastAsia="Times New Roman"/>
          <w:color w:val="000000"/>
          <w:sz w:val="20"/>
          <w:szCs w:val="20"/>
          <w:lang w:val="pt-BR"/>
        </w:rPr>
        <w:tab/>
        <w:t>O presente estudo se concentrou em descrever a análise do ciclo reprodutivo mensal da rolinha-picuí (</w:t>
      </w:r>
      <w:bookmarkStart w:id="0" w:name="_Hlk143527180"/>
      <w:r>
        <w:rPr>
          <w:rFonts w:eastAsia="Times New Roman"/>
          <w:i/>
          <w:iCs/>
          <w:color w:val="000000"/>
          <w:sz w:val="20"/>
          <w:szCs w:val="20"/>
          <w:lang w:val="pt-BR"/>
        </w:rPr>
        <w:t>Columbina picui</w:t>
      </w:r>
      <w:r>
        <w:rPr>
          <w:rFonts w:eastAsia="Times New Roman"/>
          <w:iCs/>
          <w:color w:val="000000"/>
          <w:sz w:val="20"/>
          <w:szCs w:val="20"/>
          <w:lang w:val="pt-BR"/>
        </w:rPr>
        <w:t>)</w:t>
      </w:r>
      <w:r>
        <w:rPr>
          <w:rFonts w:eastAsia="Times New Roman"/>
          <w:i/>
          <w:iCs/>
          <w:color w:val="000000"/>
          <w:sz w:val="20"/>
          <w:szCs w:val="20"/>
          <w:lang w:val="pt-BR"/>
        </w:rPr>
        <w:t xml:space="preserve"> </w:t>
      </w:r>
      <w:bookmarkEnd w:id="0"/>
      <w:r>
        <w:rPr>
          <w:rFonts w:eastAsia="Times New Roman"/>
          <w:color w:val="000000"/>
          <w:sz w:val="20"/>
          <w:szCs w:val="20"/>
          <w:lang w:val="pt-BR"/>
        </w:rPr>
        <w:t xml:space="preserve">(Temminck, 1813) em diferentes anos no território brasileiro, considerando os ambientes de nidificação. Também acompanhamos um evento de nidificação e descrevemos o processo de formação de um ninho, assim, documentamos as etapas de crescimento, desde a postura dos ovos até o momento em que os filhotes adquiriram a capacidade de alçar voo. A descrição desse processo fornece informações valiosas sobre a estratégia reprodutiva da </w:t>
      </w:r>
      <w:r>
        <w:rPr>
          <w:rStyle w:val="Strong"/>
          <w:rFonts w:eastAsia="Times New Roman"/>
          <w:b w:val="false"/>
          <w:bCs w:val="false"/>
          <w:i/>
          <w:iCs/>
          <w:color w:val="000000"/>
          <w:sz w:val="20"/>
          <w:szCs w:val="20"/>
          <w:lang w:val="pt-BR"/>
        </w:rPr>
        <w:t>C. picui</w:t>
      </w:r>
      <w:r>
        <w:rPr>
          <w:rFonts w:eastAsia="Times New Roman"/>
          <w:color w:val="000000"/>
          <w:sz w:val="20"/>
          <w:szCs w:val="20"/>
          <w:lang w:val="pt-BR"/>
        </w:rPr>
        <w:t xml:space="preserve"> e o sucesso na criação de sua prole. </w:t>
      </w:r>
    </w:p>
    <w:p>
      <w:pPr>
        <w:pStyle w:val="Normal"/>
        <w:spacing w:lineRule="auto" w:line="240"/>
        <w:rPr>
          <w:color w:val="000000"/>
          <w:sz w:val="20"/>
          <w:szCs w:val="20"/>
        </w:rPr>
      </w:pPr>
      <w:r>
        <w:rPr>
          <w:color w:val="000000"/>
          <w:sz w:val="20"/>
          <w:szCs w:val="20"/>
        </w:rPr>
      </w:r>
    </w:p>
    <w:p>
      <w:pPr>
        <w:pStyle w:val="Normal"/>
        <w:spacing w:lineRule="auto" w:line="240"/>
        <w:jc w:val="both"/>
        <w:rPr>
          <w:rFonts w:eastAsia="宋体" w:eastAsiaTheme="minorEastAsia"/>
          <w:b/>
          <w:sz w:val="20"/>
          <w:szCs w:val="20"/>
        </w:rPr>
      </w:pPr>
      <w:r>
        <w:rPr>
          <w:rFonts w:eastAsia="Times New Roman"/>
          <w:b/>
          <w:sz w:val="20"/>
          <w:szCs w:val="20"/>
        </w:rPr>
        <w:t>MATERIAL E MÉTODOS</w:t>
      </w:r>
    </w:p>
    <w:p>
      <w:pPr>
        <w:pStyle w:val="Normal"/>
        <w:spacing w:lineRule="auto" w:line="240"/>
        <w:jc w:val="both"/>
        <w:rPr>
          <w:sz w:val="20"/>
          <w:szCs w:val="20"/>
        </w:rPr>
      </w:pPr>
      <w:r>
        <w:rPr>
          <w:rFonts w:eastAsia="Times New Roman"/>
          <w:color w:val="000000"/>
          <w:sz w:val="20"/>
          <w:szCs w:val="20"/>
          <w:lang w:val="pt-BR"/>
        </w:rPr>
        <w:tab/>
        <w:t xml:space="preserve">Coletamos dados de ocorrência de ninhos de </w:t>
      </w:r>
      <w:r>
        <w:rPr>
          <w:rFonts w:eastAsia="Times New Roman"/>
          <w:i/>
          <w:color w:val="000000"/>
          <w:sz w:val="20"/>
          <w:szCs w:val="20"/>
          <w:lang w:val="pt-BR"/>
        </w:rPr>
        <w:t>C. picui</w:t>
      </w:r>
      <w:r>
        <w:rPr>
          <w:rFonts w:eastAsia="Times New Roman"/>
          <w:color w:val="000000"/>
          <w:sz w:val="20"/>
          <w:szCs w:val="20"/>
          <w:lang w:val="pt-BR"/>
        </w:rPr>
        <w:t xml:space="preserve"> no território brasileiro. </w:t>
      </w:r>
      <w:r>
        <w:rPr>
          <w:rFonts w:eastAsia="Times New Roman"/>
          <w:sz w:val="20"/>
          <w:szCs w:val="20"/>
          <w:lang w:val="pt-BR"/>
        </w:rPr>
        <w:t>Buscamos por fotografias de ninhos e ovos disponíveis na plataforma de acesso livre WikiAves (wikiaves.com.br), onde os usuários publicam seus registros de áudio e fotos e relatam a data e localização. Porém, como esses dados foram coletados de forma independente e por pessoas diferentes, não seguem um protocolo de coleta.</w:t>
      </w:r>
    </w:p>
    <w:p>
      <w:pPr>
        <w:pStyle w:val="Normal"/>
        <w:spacing w:lineRule="auto" w:line="240"/>
        <w:jc w:val="both"/>
        <w:rPr>
          <w:rFonts w:eastAsia="Times New Roman"/>
          <w:sz w:val="20"/>
          <w:szCs w:val="20"/>
          <w:lang w:val="pt-BR"/>
        </w:rPr>
      </w:pPr>
      <w:r>
        <w:rPr>
          <w:rFonts w:eastAsia="Times New Roman"/>
          <w:sz w:val="20"/>
          <w:szCs w:val="20"/>
          <w:lang w:val="pt-BR"/>
        </w:rPr>
        <w:tab/>
        <w:t xml:space="preserve">Também descrevemos um ninho em uma área residencial, desde sua formação até os ninhegos alçarem voo. A descrição do ninho segue a proposta de padronização apresentada por Simon e Pacheco (2005). A descrição dos ovos segue a classificação proposta por de la Peña (1987). Pesamos e medimos os ovos da </w:t>
      </w:r>
      <w:r>
        <w:rPr>
          <w:rFonts w:eastAsia="Times New Roman"/>
          <w:i/>
          <w:iCs/>
          <w:sz w:val="20"/>
          <w:szCs w:val="20"/>
          <w:lang w:val="pt-BR"/>
        </w:rPr>
        <w:t>C.picui</w:t>
      </w:r>
      <w:r>
        <w:rPr>
          <w:rFonts w:eastAsia="Times New Roman"/>
          <w:sz w:val="20"/>
          <w:szCs w:val="20"/>
          <w:lang w:val="pt-BR"/>
        </w:rPr>
        <w:t xml:space="preserve"> com auxílio, respectivamente, de uma balança de mão (marca Pesola) e com um paquímetro com precisão de 0,05 mm. Medimos as dimensões do ninho (altura e largura) com auxílio de uma régua. Também registramos o ninho a partir de fotografias.</w:t>
      </w:r>
    </w:p>
    <w:p>
      <w:pPr>
        <w:pStyle w:val="Normal"/>
        <w:spacing w:lineRule="auto" w:line="240"/>
        <w:jc w:val="both"/>
        <w:rPr>
          <w:rFonts w:eastAsia="Times New Roman"/>
          <w:b/>
          <w:sz w:val="20"/>
          <w:szCs w:val="20"/>
        </w:rPr>
      </w:pPr>
      <w:r>
        <w:rPr>
          <w:rFonts w:eastAsia="Times New Roman"/>
          <w:b/>
          <w:sz w:val="20"/>
          <w:szCs w:val="20"/>
        </w:rPr>
      </w:r>
      <w:bookmarkStart w:id="1" w:name="_GoBack"/>
      <w:bookmarkStart w:id="2" w:name="_GoBack"/>
      <w:bookmarkEnd w:id="2"/>
    </w:p>
    <w:p>
      <w:pPr>
        <w:pStyle w:val="Normal"/>
        <w:spacing w:lineRule="auto" w:line="240"/>
        <w:jc w:val="both"/>
        <w:rPr>
          <w:rFonts w:eastAsia="宋体" w:eastAsiaTheme="minorEastAsia"/>
          <w:b/>
          <w:sz w:val="20"/>
          <w:szCs w:val="20"/>
        </w:rPr>
      </w:pPr>
      <w:r>
        <w:rPr>
          <w:rFonts w:eastAsia="Times New Roman"/>
          <w:b/>
          <w:sz w:val="20"/>
          <w:szCs w:val="20"/>
        </w:rPr>
        <w:t>RESULTADOS E DISCUSSÃO</w:t>
      </w:r>
    </w:p>
    <w:p>
      <w:pPr>
        <w:pStyle w:val="Normal"/>
        <w:spacing w:lineRule="auto" w:line="240"/>
        <w:ind w:firstLine="567"/>
        <w:jc w:val="both"/>
        <w:rPr>
          <w:rFonts w:eastAsia="Times New Roman"/>
          <w:sz w:val="20"/>
          <w:szCs w:val="20"/>
        </w:rPr>
      </w:pPr>
      <w:r>
        <w:rPr>
          <w:rFonts w:eastAsia="Times New Roman"/>
          <w:sz w:val="20"/>
          <w:szCs w:val="20"/>
        </w:rPr>
        <w:t>Obtivemos 269 registros fotográficos d</w:t>
      </w:r>
      <w:r>
        <w:rPr>
          <w:rFonts w:eastAsia="Times New Roman"/>
          <w:sz w:val="20"/>
          <w:szCs w:val="20"/>
          <w:lang w:val="pt-BR"/>
        </w:rPr>
        <w:t>os</w:t>
      </w:r>
      <w:r>
        <w:rPr>
          <w:rFonts w:eastAsia="Times New Roman"/>
          <w:sz w:val="20"/>
          <w:szCs w:val="20"/>
        </w:rPr>
        <w:t xml:space="preserve"> ninhos</w:t>
      </w:r>
      <w:r>
        <w:rPr>
          <w:rFonts w:eastAsia="Times New Roman"/>
          <w:sz w:val="20"/>
          <w:szCs w:val="20"/>
          <w:lang w:val="pt-BR"/>
        </w:rPr>
        <w:t xml:space="preserve"> de</w:t>
      </w:r>
      <w:r>
        <w:rPr>
          <w:rFonts w:eastAsia="Times New Roman"/>
          <w:sz w:val="20"/>
          <w:szCs w:val="20"/>
        </w:rPr>
        <w:t xml:space="preserve"> </w:t>
      </w:r>
      <w:r>
        <w:rPr>
          <w:rFonts w:eastAsia="Times New Roman"/>
          <w:i/>
          <w:iCs/>
          <w:sz w:val="20"/>
          <w:szCs w:val="20"/>
        </w:rPr>
        <w:t>C. picui</w:t>
      </w:r>
      <w:r>
        <w:rPr>
          <w:rFonts w:eastAsia="Times New Roman"/>
          <w:sz w:val="20"/>
          <w:szCs w:val="20"/>
        </w:rPr>
        <w:t xml:space="preserve"> na plataforma WikiAves, entre os anos </w:t>
      </w:r>
      <w:r>
        <w:rPr>
          <w:rFonts w:eastAsia="Times New Roman"/>
          <w:sz w:val="20"/>
          <w:szCs w:val="20"/>
          <w:lang w:val="pt-BR"/>
        </w:rPr>
        <w:t xml:space="preserve">de </w:t>
      </w:r>
      <w:r>
        <w:rPr>
          <w:rFonts w:eastAsia="Times New Roman"/>
          <w:sz w:val="20"/>
          <w:szCs w:val="20"/>
        </w:rPr>
        <w:t>1999 e 2023. Não houve uma tendência de registros em meses específicos do ano</w:t>
      </w:r>
      <w:r>
        <w:rPr>
          <w:rFonts w:eastAsia="Times New Roman"/>
          <w:sz w:val="20"/>
          <w:szCs w:val="20"/>
          <w:lang w:val="pt-BR"/>
        </w:rPr>
        <w:t xml:space="preserve"> (Fig. 1)</w:t>
      </w:r>
      <w:r>
        <w:rPr>
          <w:rFonts w:eastAsia="Times New Roman"/>
          <w:sz w:val="20"/>
          <w:szCs w:val="20"/>
        </w:rPr>
        <w:t>. O número de registros de ninhos construídos em estrutura naturais (i.e. árvores) foi maior para quase todos os meses de amostragem comparado com registros de ninhos construídos sob estruturas artificiais (e.g. edificações e estruturas antrópicas)</w:t>
      </w:r>
      <w:r>
        <w:rPr>
          <w:rFonts w:eastAsia="Times New Roman"/>
          <w:sz w:val="20"/>
          <w:szCs w:val="20"/>
          <w:lang w:val="pt-BR"/>
        </w:rPr>
        <w:t xml:space="preserve"> (Fig. 1)</w:t>
      </w:r>
      <w:r>
        <w:rPr>
          <w:rFonts w:eastAsia="Times New Roman"/>
          <w:sz w:val="20"/>
          <w:szCs w:val="20"/>
        </w:rPr>
        <w:t xml:space="preserve">. </w:t>
      </w:r>
      <w:r>
        <w:rPr>
          <w:rFonts w:eastAsia="Times New Roman"/>
          <w:color w:val="000000"/>
          <w:sz w:val="20"/>
          <w:szCs w:val="20"/>
        </w:rPr>
        <w:t>Dessa forma, podemos pressupor o que há na literatura, onde não há meses específicos para a reprodução dessa espécie de ave (Favretto et al.</w:t>
      </w:r>
      <w:r>
        <w:rPr>
          <w:rFonts w:eastAsia="Times New Roman"/>
          <w:color w:val="000000"/>
          <w:sz w:val="20"/>
          <w:szCs w:val="20"/>
          <w:lang w:val="pt-BR"/>
        </w:rPr>
        <w:t>,</w:t>
      </w:r>
      <w:r>
        <w:rPr>
          <w:rFonts w:eastAsia="Times New Roman"/>
          <w:color w:val="000000"/>
          <w:sz w:val="20"/>
          <w:szCs w:val="20"/>
        </w:rPr>
        <w:t xml:space="preserve"> 2021).</w:t>
      </w:r>
    </w:p>
    <w:p>
      <w:pPr>
        <w:pStyle w:val="Normal"/>
        <w:spacing w:lineRule="auto" w:line="240"/>
        <w:jc w:val="center"/>
        <w:rPr>
          <w:rFonts w:eastAsia="宋体" w:eastAsiaTheme="minorEastAsia"/>
          <w:sz w:val="20"/>
          <w:szCs w:val="20"/>
        </w:rPr>
      </w:pPr>
      <w:r>
        <w:rPr/>
        <w:drawing>
          <wp:inline distT="0" distB="0" distL="0" distR="0">
            <wp:extent cx="4064635" cy="2545080"/>
            <wp:effectExtent l="0" t="0" r="0" b="0"/>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tretch>
                      <a:fillRect/>
                    </a:stretch>
                  </pic:blipFill>
                  <pic:spPr bwMode="auto">
                    <a:xfrm>
                      <a:off x="0" y="0"/>
                      <a:ext cx="4064635" cy="2545080"/>
                    </a:xfrm>
                    <a:prstGeom prst="rect">
                      <a:avLst/>
                    </a:prstGeom>
                  </pic:spPr>
                </pic:pic>
              </a:graphicData>
            </a:graphic>
          </wp:inline>
        </w:drawing>
      </w:r>
    </w:p>
    <w:p>
      <w:pPr>
        <w:pStyle w:val="Normal"/>
        <w:spacing w:lineRule="auto" w:line="240"/>
        <w:jc w:val="center"/>
        <w:rPr>
          <w:rFonts w:eastAsia="Times New Roman"/>
          <w:sz w:val="20"/>
          <w:szCs w:val="20"/>
        </w:rPr>
      </w:pPr>
      <w:r>
        <w:rPr>
          <w:rFonts w:eastAsia="Times New Roman"/>
          <w:sz w:val="20"/>
          <w:szCs w:val="20"/>
        </w:rPr>
        <w:t xml:space="preserve">Figura 1. </w:t>
      </w:r>
      <w:r>
        <w:rPr>
          <w:rFonts w:eastAsia="Times New Roman"/>
          <w:sz w:val="20"/>
          <w:szCs w:val="20"/>
          <w:lang w:val="pt-BR"/>
        </w:rPr>
        <w:t xml:space="preserve">Registros mensais dos ninhos de </w:t>
      </w:r>
      <w:r>
        <w:rPr>
          <w:rFonts w:eastAsia="Times New Roman"/>
          <w:i/>
          <w:iCs/>
          <w:sz w:val="20"/>
          <w:szCs w:val="20"/>
          <w:lang w:val="pt-BR"/>
        </w:rPr>
        <w:t>Columbina picui</w:t>
      </w:r>
      <w:r>
        <w:rPr>
          <w:rFonts w:eastAsia="Times New Roman"/>
          <w:sz w:val="20"/>
          <w:szCs w:val="20"/>
          <w:lang w:val="pt-BR"/>
        </w:rPr>
        <w:t xml:space="preserve"> entre 1999 e 2023, obtidos na plataforma WikiAves.</w:t>
      </w:r>
    </w:p>
    <w:p>
      <w:pPr>
        <w:pStyle w:val="Normal"/>
        <w:spacing w:lineRule="auto" w:line="240"/>
        <w:jc w:val="center"/>
        <w:rPr>
          <w:rFonts w:eastAsia="Times New Roman"/>
          <w:sz w:val="20"/>
          <w:szCs w:val="20"/>
        </w:rPr>
      </w:pPr>
      <w:r>
        <w:rPr>
          <w:rFonts w:eastAsia="Times New Roman"/>
          <w:sz w:val="20"/>
          <w:szCs w:val="20"/>
        </w:rPr>
      </w:r>
    </w:p>
    <w:p>
      <w:pPr>
        <w:pStyle w:val="Normal"/>
        <w:spacing w:lineRule="auto" w:line="240"/>
        <w:jc w:val="both"/>
        <w:rPr>
          <w:sz w:val="20"/>
          <w:szCs w:val="20"/>
        </w:rPr>
      </w:pPr>
      <w:r>
        <w:rPr>
          <w:rFonts w:eastAsia="Times New Roman"/>
          <w:sz w:val="20"/>
          <w:szCs w:val="20"/>
          <w:lang w:val="pt-BR"/>
        </w:rPr>
        <w:tab/>
        <w:t xml:space="preserve">Descrevemos um ninho construído em ambiente antrópico entre 17 de junho e 14 de julho de 2023, localizado no município de Parnamirim, Rio Grande do Norte, Brasil (-5.902823,-35.199004). O ninho estava a uma altura de 2,6 m do solo e apresentava as seguintes dimensões internas: profundidade = 2,8 cm; diâmetro = 7,5 cm. A fêmea de </w:t>
      </w:r>
      <w:r>
        <w:rPr>
          <w:rFonts w:eastAsia="Times New Roman"/>
          <w:i/>
          <w:iCs/>
          <w:sz w:val="20"/>
          <w:szCs w:val="20"/>
          <w:lang w:val="pt-BR"/>
        </w:rPr>
        <w:t>C.picui</w:t>
      </w:r>
      <w:r>
        <w:rPr>
          <w:rFonts w:eastAsia="Times New Roman"/>
          <w:sz w:val="20"/>
          <w:szCs w:val="20"/>
          <w:lang w:val="pt-BR"/>
        </w:rPr>
        <w:t xml:space="preserve"> fez a postura de dois ovos. Um deles (ovo 1) tinha 18,03 mm de comprimento, 13,05 mm de diâmetro e pesava 2,9 g, enquanto o outro ovo (ovo 2) tinha 19 mm de comprimento, 13,06 mm de diâmetro e pesava 3 g. Porém, apenas o ovo 2 eclodiu. O tempo de incubação dos ovos durou 15 dias e o tempo de permanência do único filhote que nasceu foi de 11 dias.</w:t>
      </w:r>
    </w:p>
    <w:p>
      <w:pPr>
        <w:pStyle w:val="Normal"/>
        <w:spacing w:lineRule="auto" w:line="240"/>
        <w:jc w:val="both"/>
        <w:rPr>
          <w:rFonts w:eastAsia="Times New Roman"/>
          <w:color w:val="000000"/>
          <w:sz w:val="20"/>
          <w:szCs w:val="20"/>
          <w:lang w:val="pt-BR"/>
        </w:rPr>
      </w:pPr>
      <w:r>
        <w:rPr>
          <w:rFonts w:eastAsia="Times New Roman"/>
          <w:sz w:val="20"/>
          <w:szCs w:val="20"/>
          <w:lang w:val="pt-BR"/>
        </w:rPr>
        <w:tab/>
        <w:t>Nossas descobertas em relação às dimensões dos ovos divergem de estudos anteriores, onde relatamos ovos menores, tanto em comprimento quanto em diâmetro. Entretanto, os valores do peso estão de acordo com informações documentadas. Portanto, de acordo com a literatura, as medidas de comprimento, diâmetro e peso dos ovos podem variar</w:t>
      </w:r>
      <w:r>
        <w:rPr>
          <w:rFonts w:eastAsia="Times New Roman"/>
          <w:color w:val="000000"/>
          <w:sz w:val="20"/>
          <w:szCs w:val="20"/>
          <w:lang w:val="pt-BR"/>
        </w:rPr>
        <w:t>, respectivamente, entre 21,3 mm e 25 mm (n = 4), 15,6 mm e 18,5 mm (n = 4) e 2,8 g e 3,2 g (n = 2) (de la Peña, 1987; Lopes et al. 2013).</w:t>
      </w:r>
    </w:p>
    <w:p>
      <w:pPr>
        <w:pStyle w:val="Normal"/>
        <w:spacing w:lineRule="auto" w:line="240"/>
        <w:ind w:firstLine="720"/>
        <w:jc w:val="both"/>
        <w:rPr>
          <w:sz w:val="20"/>
          <w:szCs w:val="20"/>
        </w:rPr>
      </w:pPr>
      <w:r>
        <w:rPr>
          <w:rFonts w:eastAsia="Times New Roman"/>
          <w:color w:val="000000"/>
          <w:sz w:val="20"/>
          <w:szCs w:val="20"/>
          <w:lang w:val="pt-BR"/>
        </w:rPr>
        <w:t>Em relação ao ninho, nossos resultados são consistentes com os registros documentados, nos quais a altura do ninho em relação ao solo pode variar entre 1 m e 15 m (n = 5) e o diâmetro da estrutura do ninho apresenta uma variação de 6 cm a 8 cm (n = 2) (de la Peña, 1987; Marín, 2009). Quanto à profundidade interna do ninho, temos apenas um dado documentado (= 5 cm) (de la Peña, 1987), o que impossibilita a comparação com nossos resultados. Além disso, há na literatura que o tempo de incubação dos ovos varia de 12 a 14 dias, sendo diferente do que encontramos (</w:t>
      </w:r>
      <w:r>
        <w:rPr>
          <w:rFonts w:eastAsia="Times New Roman"/>
          <w:color w:val="000000"/>
          <w:sz w:val="20"/>
          <w:szCs w:val="20"/>
        </w:rPr>
        <w:t>Favretto et al.</w:t>
      </w:r>
      <w:r>
        <w:rPr>
          <w:rFonts w:eastAsia="Times New Roman"/>
          <w:color w:val="000000"/>
          <w:sz w:val="20"/>
          <w:szCs w:val="20"/>
          <w:lang w:val="pt-BR"/>
        </w:rPr>
        <w:t>,</w:t>
      </w:r>
      <w:r>
        <w:rPr>
          <w:rFonts w:eastAsia="Times New Roman"/>
          <w:color w:val="000000"/>
          <w:sz w:val="20"/>
          <w:szCs w:val="20"/>
        </w:rPr>
        <w:t xml:space="preserve"> 2021; </w:t>
      </w:r>
      <w:r>
        <w:rPr>
          <w:rFonts w:eastAsia="Times New Roman"/>
          <w:color w:val="000000"/>
          <w:sz w:val="20"/>
          <w:szCs w:val="20"/>
          <w:lang w:val="pt-BR"/>
        </w:rPr>
        <w:t xml:space="preserve">Marín, 2009). No entanto, encontramos que o tempo de permanência dos ninhegos varia de 10 a 14 dias (Almeida et al., 2013; </w:t>
      </w:r>
      <w:r>
        <w:rPr>
          <w:rFonts w:eastAsia="Times New Roman"/>
          <w:color w:val="000000"/>
          <w:sz w:val="20"/>
          <w:szCs w:val="20"/>
        </w:rPr>
        <w:t>Favretto et al.</w:t>
      </w:r>
      <w:r>
        <w:rPr>
          <w:rFonts w:eastAsia="Times New Roman"/>
          <w:color w:val="000000"/>
          <w:sz w:val="20"/>
          <w:szCs w:val="20"/>
          <w:lang w:val="pt-BR"/>
        </w:rPr>
        <w:t>,</w:t>
      </w:r>
      <w:r>
        <w:rPr>
          <w:rFonts w:eastAsia="Times New Roman"/>
          <w:color w:val="000000"/>
          <w:sz w:val="20"/>
          <w:szCs w:val="20"/>
        </w:rPr>
        <w:t xml:space="preserve"> 2021; </w:t>
      </w:r>
      <w:r>
        <w:rPr>
          <w:rFonts w:eastAsia="Times New Roman"/>
          <w:color w:val="000000"/>
          <w:sz w:val="20"/>
          <w:szCs w:val="20"/>
          <w:lang w:val="pt-BR"/>
        </w:rPr>
        <w:t>Marín, 2009), corroborando com nossos resultados.</w:t>
      </w:r>
    </w:p>
    <w:p>
      <w:pPr>
        <w:pStyle w:val="Normal"/>
        <w:spacing w:lineRule="auto" w:line="240"/>
        <w:jc w:val="both"/>
        <w:rPr>
          <w:sz w:val="20"/>
          <w:szCs w:val="20"/>
        </w:rPr>
      </w:pPr>
      <w:r>
        <w:rPr>
          <w:rFonts w:eastAsia="Times New Roman"/>
          <w:sz w:val="20"/>
          <w:szCs w:val="20"/>
          <w:lang w:val="pt-BR"/>
        </w:rPr>
        <w:t xml:space="preserve"> </w:t>
      </w:r>
    </w:p>
    <w:p>
      <w:pPr>
        <w:pStyle w:val="Normal"/>
        <w:spacing w:lineRule="auto" w:line="240"/>
        <w:jc w:val="center"/>
        <w:rPr>
          <w:rFonts w:eastAsia="Times New Roman"/>
          <w:sz w:val="20"/>
          <w:szCs w:val="20"/>
          <w:lang w:val="pt-BR"/>
        </w:rPr>
      </w:pPr>
      <w:r>
        <w:rPr/>
        <w:drawing>
          <wp:inline distT="0" distB="0" distL="0" distR="0">
            <wp:extent cx="3148965" cy="3141980"/>
            <wp:effectExtent l="0" t="0" r="0" b="0"/>
            <wp:docPr id="2" name="Imagem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7" descr=""/>
                    <pic:cNvPicPr>
                      <a:picLocks noChangeAspect="1" noChangeArrowheads="1"/>
                    </pic:cNvPicPr>
                  </pic:nvPicPr>
                  <pic:blipFill>
                    <a:blip r:embed="rId3"/>
                    <a:stretch>
                      <a:fillRect/>
                    </a:stretch>
                  </pic:blipFill>
                  <pic:spPr bwMode="auto">
                    <a:xfrm>
                      <a:off x="0" y="0"/>
                      <a:ext cx="3148965" cy="3141980"/>
                    </a:xfrm>
                    <a:prstGeom prst="rect">
                      <a:avLst/>
                    </a:prstGeom>
                  </pic:spPr>
                </pic:pic>
              </a:graphicData>
            </a:graphic>
          </wp:inline>
        </w:drawing>
      </w:r>
    </w:p>
    <w:p>
      <w:pPr>
        <w:pStyle w:val="Normal"/>
        <w:spacing w:lineRule="auto" w:line="240"/>
        <w:jc w:val="center"/>
        <w:rPr>
          <w:rFonts w:eastAsia="Times New Roman"/>
          <w:sz w:val="20"/>
          <w:szCs w:val="20"/>
          <w:lang w:val="pt-BR"/>
        </w:rPr>
      </w:pPr>
      <w:r>
        <w:rPr>
          <w:rFonts w:eastAsia="Times New Roman"/>
          <w:sz w:val="20"/>
          <w:szCs w:val="20"/>
          <w:lang w:val="pt-BR"/>
        </w:rPr>
        <w:t xml:space="preserve">Figura 2. Registros fotográficos das fases de reprodução de </w:t>
      </w:r>
      <w:r>
        <w:rPr>
          <w:rFonts w:eastAsia="Times New Roman"/>
          <w:i/>
          <w:iCs/>
          <w:sz w:val="20"/>
          <w:szCs w:val="20"/>
          <w:lang w:val="pt-BR"/>
        </w:rPr>
        <w:t>Columbina picui</w:t>
      </w:r>
      <w:r>
        <w:rPr>
          <w:rFonts w:eastAsia="Times New Roman"/>
          <w:sz w:val="20"/>
          <w:szCs w:val="20"/>
          <w:lang w:val="pt-BR"/>
        </w:rPr>
        <w:t>. (a) Postura de dois ovos no ninho já construído (20 de junho). (b) Eclosão do ovo 2 (4 de julho). (c) Quatro dias após a eclosão do ovo 2 (8 de julho). (d) Dia em que o filhote saiu do ninho (12 de julho).</w:t>
      </w:r>
    </w:p>
    <w:p>
      <w:pPr>
        <w:pStyle w:val="Normal"/>
        <w:spacing w:lineRule="auto" w:line="240"/>
        <w:rPr>
          <w:rFonts w:eastAsia="Times New Roman"/>
          <w:sz w:val="20"/>
          <w:szCs w:val="20"/>
        </w:rPr>
      </w:pPr>
      <w:r>
        <w:rPr>
          <w:rFonts w:eastAsia="Times New Roman"/>
          <w:sz w:val="20"/>
          <w:szCs w:val="20"/>
        </w:rPr>
      </w:r>
    </w:p>
    <w:p>
      <w:pPr>
        <w:pStyle w:val="Normal"/>
        <w:spacing w:lineRule="auto" w:line="240"/>
        <w:rPr>
          <w:rFonts w:eastAsia="宋体" w:eastAsiaTheme="minorEastAsia"/>
          <w:sz w:val="20"/>
          <w:szCs w:val="20"/>
        </w:rPr>
      </w:pPr>
      <w:r>
        <w:rPr>
          <w:rFonts w:eastAsia="Times New Roman"/>
          <w:b/>
          <w:sz w:val="20"/>
          <w:szCs w:val="20"/>
        </w:rPr>
        <w:t>CONCLUSÕES</w:t>
      </w:r>
    </w:p>
    <w:p>
      <w:pPr>
        <w:pStyle w:val="Normal"/>
        <w:spacing w:lineRule="auto" w:line="240"/>
        <w:ind w:firstLine="567"/>
        <w:jc w:val="both"/>
        <w:rPr>
          <w:sz w:val="20"/>
          <w:szCs w:val="20"/>
        </w:rPr>
      </w:pPr>
      <w:r>
        <w:rPr>
          <w:rFonts w:eastAsia="Times New Roman"/>
          <w:sz w:val="20"/>
          <w:szCs w:val="20"/>
        </w:rPr>
        <w:t>Estudos descritivos ajudam a entender o desenvolvimento reprodutivo das espécies</w:t>
      </w:r>
      <w:r>
        <w:rPr>
          <w:rFonts w:eastAsia="Times New Roman"/>
          <w:sz w:val="20"/>
          <w:szCs w:val="20"/>
          <w:lang w:val="pt-BR"/>
        </w:rPr>
        <w:t>,</w:t>
      </w:r>
      <w:r>
        <w:rPr>
          <w:rFonts w:eastAsia="Times New Roman"/>
          <w:sz w:val="20"/>
          <w:szCs w:val="20"/>
        </w:rPr>
        <w:t xml:space="preserve"> permitindo comparações entre informações do passado e do presente. Diante disso, </w:t>
      </w:r>
      <w:r>
        <w:rPr>
          <w:rFonts w:eastAsia="Times New Roman"/>
          <w:sz w:val="20"/>
          <w:szCs w:val="20"/>
          <w:lang w:val="pt-BR"/>
        </w:rPr>
        <w:t>c</w:t>
      </w:r>
      <w:r>
        <w:rPr>
          <w:rFonts w:eastAsia="Times New Roman"/>
          <w:sz w:val="20"/>
          <w:szCs w:val="20"/>
        </w:rPr>
        <w:t>om base nos resultados do nosso estudo</w:t>
      </w:r>
      <w:r>
        <w:rPr>
          <w:rFonts w:eastAsia="Times New Roman"/>
          <w:color w:val="000000"/>
          <w:sz w:val="20"/>
          <w:szCs w:val="20"/>
        </w:rPr>
        <w:t xml:space="preserve">, sugerimos que as ações de conservação levem em consideração a importância dos ambientes antrópicos como possíveis refúgios para a nidificação da </w:t>
      </w:r>
      <w:r>
        <w:rPr>
          <w:rFonts w:eastAsia="Times New Roman"/>
          <w:i/>
          <w:iCs/>
          <w:color w:val="000000"/>
          <w:sz w:val="20"/>
          <w:szCs w:val="20"/>
        </w:rPr>
        <w:t>C.picui</w:t>
      </w:r>
      <w:r>
        <w:rPr>
          <w:rFonts w:eastAsia="Times New Roman"/>
          <w:color w:val="000000"/>
          <w:sz w:val="20"/>
          <w:szCs w:val="20"/>
        </w:rPr>
        <w:t xml:space="preserve">. Além disso, a manutenção de áreas naturais e a preservação de seus recursos são fundamentais para garantir o sucesso reprodutivo da espécie em ambientes menos afetados pelas atividades humanas. Ao continuarmos a investigar sua adaptação e comportamento, estaremos preparados para </w:t>
      </w:r>
      <w:r>
        <w:rPr>
          <w:rFonts w:eastAsia="Times New Roman"/>
          <w:color w:val="000000"/>
          <w:sz w:val="20"/>
          <w:szCs w:val="20"/>
          <w:lang w:val="pt-BR"/>
        </w:rPr>
        <w:t>conservar</w:t>
      </w:r>
      <w:r>
        <w:rPr>
          <w:rFonts w:eastAsia="Times New Roman"/>
          <w:color w:val="000000"/>
          <w:sz w:val="20"/>
          <w:szCs w:val="20"/>
        </w:rPr>
        <w:t xml:space="preserve"> a biodiversidade e promover a coexistência entre as aves e as transformações ambientais que nosso planeta enfrenta. </w:t>
      </w:r>
    </w:p>
    <w:p>
      <w:pPr>
        <w:pStyle w:val="Normal"/>
        <w:spacing w:lineRule="auto" w:line="240"/>
        <w:ind w:firstLine="567"/>
        <w:jc w:val="both"/>
        <w:rPr>
          <w:rFonts w:eastAsia="Times New Roman"/>
          <w:color w:val="000000"/>
          <w:sz w:val="20"/>
          <w:szCs w:val="20"/>
        </w:rPr>
      </w:pPr>
      <w:r>
        <w:rPr>
          <w:rFonts w:eastAsia="Times New Roman"/>
          <w:color w:val="000000"/>
          <w:sz w:val="20"/>
          <w:szCs w:val="20"/>
        </w:rPr>
      </w:r>
    </w:p>
    <w:p>
      <w:pPr>
        <w:pStyle w:val="Normal"/>
        <w:spacing w:lineRule="auto" w:line="240"/>
        <w:jc w:val="both"/>
        <w:rPr>
          <w:rFonts w:eastAsia="宋体" w:eastAsiaTheme="minorEastAsia"/>
          <w:b/>
          <w:sz w:val="20"/>
          <w:szCs w:val="20"/>
        </w:rPr>
      </w:pPr>
      <w:r>
        <w:rPr>
          <w:rFonts w:eastAsia="Times New Roman"/>
          <w:b/>
          <w:sz w:val="20"/>
          <w:szCs w:val="20"/>
        </w:rPr>
        <w:t>REFERÊNCIAS</w:t>
      </w:r>
    </w:p>
    <w:p>
      <w:pPr>
        <w:pStyle w:val="Normal"/>
        <w:spacing w:lineRule="auto" w:line="240"/>
        <w:jc w:val="both"/>
        <w:rPr>
          <w:sz w:val="20"/>
          <w:szCs w:val="20"/>
        </w:rPr>
      </w:pPr>
      <w:r>
        <w:rPr>
          <w:sz w:val="20"/>
          <w:szCs w:val="20"/>
        </w:rPr>
        <w:t xml:space="preserve">Almeida, S.A.; </w:t>
      </w:r>
      <w:r>
        <w:rPr>
          <w:sz w:val="20"/>
          <w:szCs w:val="20"/>
          <w:lang w:val="pt-BR"/>
        </w:rPr>
        <w:t>M.M. Evangelista</w:t>
      </w:r>
      <w:r>
        <w:rPr>
          <w:sz w:val="20"/>
          <w:szCs w:val="20"/>
        </w:rPr>
        <w:t xml:space="preserve">; </w:t>
      </w:r>
      <w:r>
        <w:rPr>
          <w:sz w:val="20"/>
          <w:szCs w:val="20"/>
          <w:lang w:val="pt-BR"/>
        </w:rPr>
        <w:t>E.J.A. Silva</w:t>
      </w:r>
      <w:r>
        <w:rPr>
          <w:sz w:val="20"/>
          <w:szCs w:val="20"/>
        </w:rPr>
        <w:t>. 2012. Biologia da nidificação de aves no município de</w:t>
      </w:r>
    </w:p>
    <w:p>
      <w:pPr>
        <w:pStyle w:val="Normal"/>
        <w:spacing w:lineRule="auto" w:line="240"/>
        <w:jc w:val="both"/>
        <w:rPr>
          <w:rFonts w:eastAsia="宋体" w:eastAsiaTheme="minorEastAsia"/>
          <w:sz w:val="20"/>
          <w:szCs w:val="20"/>
        </w:rPr>
      </w:pPr>
      <w:r>
        <w:rPr>
          <w:sz w:val="20"/>
          <w:szCs w:val="20"/>
        </w:rPr>
        <w:t>Porto Esperidião, Mato Grosso. Atualidades Ornitológicas On-line</w:t>
      </w:r>
      <w:r>
        <w:rPr>
          <w:sz w:val="20"/>
          <w:szCs w:val="20"/>
          <w:lang w:val="pt-BR"/>
        </w:rPr>
        <w:t>,</w:t>
      </w:r>
      <w:r>
        <w:rPr>
          <w:sz w:val="20"/>
          <w:szCs w:val="20"/>
        </w:rPr>
        <w:t xml:space="preserve"> </w:t>
      </w:r>
      <w:r>
        <w:rPr>
          <w:sz w:val="20"/>
          <w:szCs w:val="20"/>
          <w:lang w:val="pt-BR"/>
        </w:rPr>
        <w:t>(</w:t>
      </w:r>
      <w:r>
        <w:rPr>
          <w:sz w:val="20"/>
          <w:szCs w:val="20"/>
        </w:rPr>
        <w:t>167</w:t>
      </w:r>
      <w:r>
        <w:rPr>
          <w:sz w:val="20"/>
          <w:szCs w:val="20"/>
          <w:lang w:val="pt-BR"/>
        </w:rPr>
        <w:t>)</w:t>
      </w:r>
      <w:r>
        <w:rPr>
          <w:sz w:val="20"/>
          <w:szCs w:val="20"/>
        </w:rPr>
        <w:t xml:space="preserve">: </w:t>
      </w:r>
      <w:r>
        <w:rPr>
          <w:sz w:val="20"/>
          <w:szCs w:val="20"/>
          <w:lang w:val="pt-BR"/>
        </w:rPr>
        <w:t>51-</w:t>
      </w:r>
      <w:r>
        <w:rPr>
          <w:sz w:val="20"/>
          <w:szCs w:val="20"/>
        </w:rPr>
        <w:t>56.</w:t>
      </w:r>
    </w:p>
    <w:p>
      <w:pPr>
        <w:pStyle w:val="Normal"/>
        <w:spacing w:lineRule="auto" w:line="240"/>
        <w:jc w:val="both"/>
        <w:rPr>
          <w:sz w:val="20"/>
          <w:szCs w:val="20"/>
        </w:rPr>
      </w:pPr>
      <w:r>
        <w:rPr>
          <w:sz w:val="20"/>
          <w:szCs w:val="20"/>
        </w:rPr>
        <w:t>Bartholomew, G.A. 1986. The role of natural history in contemporary biology. BioScience, 36</w:t>
      </w:r>
      <w:r>
        <w:rPr>
          <w:sz w:val="20"/>
          <w:szCs w:val="20"/>
          <w:lang w:val="pt-BR"/>
        </w:rPr>
        <w:t>(5)</w:t>
      </w:r>
      <w:r>
        <w:rPr>
          <w:sz w:val="20"/>
          <w:szCs w:val="20"/>
        </w:rPr>
        <w:t>: 324-3</w:t>
      </w:r>
      <w:r>
        <w:rPr>
          <w:sz w:val="20"/>
          <w:szCs w:val="20"/>
          <w:lang w:val="pt-BR"/>
        </w:rPr>
        <w:t>29</w:t>
      </w:r>
      <w:r>
        <w:rPr>
          <w:sz w:val="20"/>
          <w:szCs w:val="20"/>
        </w:rPr>
        <w:t>.</w:t>
        <w:br/>
        <w:t>Beehler, B.M. 2010. The forgotten science: a role for natural history in the twenty-first century?. Journal of Field Ornithology, 81</w:t>
      </w:r>
      <w:r>
        <w:rPr>
          <w:sz w:val="20"/>
          <w:szCs w:val="20"/>
          <w:lang w:val="pt-BR"/>
        </w:rPr>
        <w:t>(1)</w:t>
      </w:r>
      <w:r>
        <w:rPr>
          <w:sz w:val="20"/>
          <w:szCs w:val="20"/>
        </w:rPr>
        <w:t>: 1-4.</w:t>
      </w:r>
    </w:p>
    <w:p>
      <w:pPr>
        <w:pStyle w:val="Normal"/>
        <w:spacing w:lineRule="auto" w:line="240"/>
        <w:jc w:val="both"/>
        <w:rPr>
          <w:sz w:val="20"/>
          <w:szCs w:val="20"/>
        </w:rPr>
      </w:pPr>
      <w:r>
        <w:rPr>
          <w:rFonts w:eastAsia="Times New Roman"/>
          <w:sz w:val="20"/>
          <w:szCs w:val="20"/>
          <w:lang w:val="pt-BR"/>
        </w:rPr>
        <w:t>de la Peña, M.R. 1987. Nidos y huevos de aves argentinas. Santa Fe, LUX S.R.L., 229p.</w:t>
      </w:r>
    </w:p>
    <w:p>
      <w:pPr>
        <w:pStyle w:val="Normal"/>
        <w:spacing w:lineRule="auto" w:line="240"/>
        <w:jc w:val="both"/>
        <w:rPr>
          <w:sz w:val="20"/>
          <w:szCs w:val="20"/>
        </w:rPr>
      </w:pPr>
      <w:r>
        <w:rPr>
          <w:rFonts w:eastAsia="Times New Roman"/>
          <w:sz w:val="20"/>
          <w:szCs w:val="20"/>
        </w:rPr>
        <w:t>Favretto, M.</w:t>
      </w:r>
      <w:r>
        <w:rPr>
          <w:rFonts w:eastAsia="Times New Roman"/>
          <w:sz w:val="20"/>
          <w:szCs w:val="20"/>
          <w:lang w:val="pt-BR"/>
        </w:rPr>
        <w:t>A.</w:t>
      </w:r>
      <w:r>
        <w:rPr>
          <w:rFonts w:eastAsia="Times New Roman"/>
          <w:sz w:val="20"/>
          <w:szCs w:val="20"/>
        </w:rPr>
        <w:t xml:space="preserve"> </w:t>
      </w:r>
      <w:r>
        <w:rPr>
          <w:rFonts w:eastAsia="Times New Roman"/>
          <w:sz w:val="20"/>
          <w:szCs w:val="20"/>
          <w:lang w:val="pt-BR"/>
        </w:rPr>
        <w:t xml:space="preserve">2021. </w:t>
      </w:r>
      <w:r>
        <w:rPr>
          <w:rFonts w:eastAsia="Times New Roman"/>
          <w:sz w:val="20"/>
          <w:szCs w:val="20"/>
        </w:rPr>
        <w:t>Aves do Brasil Volume I: Rheiformes a Psittaciformes. Florianópolis: Mario Arthur Favretto</w:t>
      </w:r>
      <w:r>
        <w:rPr>
          <w:rFonts w:eastAsia="Times New Roman"/>
          <w:sz w:val="20"/>
          <w:szCs w:val="20"/>
          <w:lang w:val="pt-BR"/>
        </w:rPr>
        <w:t>, 596p.</w:t>
      </w:r>
    </w:p>
    <w:p>
      <w:pPr>
        <w:pStyle w:val="Normal"/>
        <w:spacing w:lineRule="auto" w:line="240"/>
        <w:jc w:val="both"/>
        <w:rPr>
          <w:sz w:val="20"/>
          <w:szCs w:val="20"/>
        </w:rPr>
      </w:pPr>
      <w:r>
        <w:rPr>
          <w:sz w:val="20"/>
          <w:szCs w:val="20"/>
        </w:rPr>
        <w:t xml:space="preserve">Lopes, L.E.; </w:t>
      </w:r>
      <w:r>
        <w:rPr>
          <w:sz w:val="20"/>
          <w:szCs w:val="20"/>
          <w:lang w:val="pt-BR"/>
        </w:rPr>
        <w:t>H</w:t>
      </w:r>
      <w:r>
        <w:rPr>
          <w:sz w:val="20"/>
          <w:szCs w:val="20"/>
        </w:rPr>
        <w:t>.</w:t>
      </w:r>
      <w:r>
        <w:rPr>
          <w:sz w:val="20"/>
          <w:szCs w:val="20"/>
          <w:lang w:val="pt-BR"/>
        </w:rPr>
        <w:t>J.C. Peixoto</w:t>
      </w:r>
      <w:r>
        <w:rPr>
          <w:sz w:val="20"/>
          <w:szCs w:val="20"/>
        </w:rPr>
        <w:t xml:space="preserve">; </w:t>
      </w:r>
      <w:r>
        <w:rPr>
          <w:sz w:val="20"/>
          <w:szCs w:val="20"/>
          <w:lang w:val="pt-BR"/>
        </w:rPr>
        <w:t xml:space="preserve">D. </w:t>
      </w:r>
      <w:r>
        <w:rPr>
          <w:sz w:val="20"/>
          <w:szCs w:val="20"/>
        </w:rPr>
        <w:t xml:space="preserve">Hoffmann. 2013. Notas sobre a biologia reprodutiva de aves brasileiras. Atualidades Ornitológicas On-line, </w:t>
      </w:r>
      <w:r>
        <w:rPr>
          <w:sz w:val="20"/>
          <w:szCs w:val="20"/>
          <w:lang w:val="pt-BR"/>
        </w:rPr>
        <w:t>(</w:t>
      </w:r>
      <w:r>
        <w:rPr>
          <w:sz w:val="20"/>
          <w:szCs w:val="20"/>
        </w:rPr>
        <w:t>171</w:t>
      </w:r>
      <w:r>
        <w:rPr>
          <w:sz w:val="20"/>
          <w:szCs w:val="20"/>
          <w:lang w:val="pt-BR"/>
        </w:rPr>
        <w:t>)</w:t>
      </w:r>
      <w:r>
        <w:rPr>
          <w:sz w:val="20"/>
          <w:szCs w:val="20"/>
        </w:rPr>
        <w:t xml:space="preserve">: </w:t>
      </w:r>
      <w:r>
        <w:rPr>
          <w:sz w:val="20"/>
          <w:szCs w:val="20"/>
          <w:lang w:val="pt-BR"/>
        </w:rPr>
        <w:t>33-49</w:t>
      </w:r>
      <w:r>
        <w:rPr>
          <w:sz w:val="20"/>
          <w:szCs w:val="20"/>
        </w:rPr>
        <w:t>.</w:t>
      </w:r>
    </w:p>
    <w:p>
      <w:pPr>
        <w:pStyle w:val="Normal"/>
        <w:spacing w:lineRule="auto" w:line="240"/>
        <w:jc w:val="both"/>
        <w:rPr>
          <w:b w:val="false"/>
          <w:bCs w:val="false"/>
        </w:rPr>
      </w:pPr>
      <w:r>
        <w:rPr>
          <w:rFonts w:eastAsia="Times New Roman"/>
          <w:b w:val="false"/>
          <w:bCs w:val="false"/>
          <w:sz w:val="20"/>
          <w:szCs w:val="20"/>
          <w:lang w:val="en-US"/>
        </w:rPr>
        <w:t>Marín, M. 2009. Nidificación y crecimiento de la Tortolita Cuyana (o Cuculí)(</w:t>
      </w:r>
      <w:r>
        <w:rPr>
          <w:rFonts w:eastAsia="Times New Roman"/>
          <w:b w:val="false"/>
          <w:bCs w:val="false"/>
          <w:i/>
          <w:iCs/>
          <w:sz w:val="20"/>
          <w:szCs w:val="20"/>
          <w:lang w:val="en-US"/>
        </w:rPr>
        <w:t>Columbina picui</w:t>
      </w:r>
      <w:r>
        <w:rPr>
          <w:rFonts w:eastAsia="Times New Roman"/>
          <w:b w:val="false"/>
          <w:bCs w:val="false"/>
          <w:sz w:val="20"/>
          <w:szCs w:val="20"/>
          <w:lang w:val="en-US"/>
        </w:rPr>
        <w:t>) en Chile central. Boletín Chileno de Ornitología, 15 (1): 8-16.</w:t>
      </w:r>
    </w:p>
    <w:p>
      <w:pPr>
        <w:pStyle w:val="Normal"/>
        <w:spacing w:lineRule="auto" w:line="240"/>
        <w:jc w:val="both"/>
        <w:rPr>
          <w:sz w:val="20"/>
          <w:szCs w:val="20"/>
        </w:rPr>
      </w:pPr>
      <w:r>
        <w:rPr>
          <w:sz w:val="20"/>
          <w:szCs w:val="20"/>
          <w:lang w:val="en-US"/>
        </w:rPr>
        <w:t xml:space="preserve">Simon, J.E.; S. Pacheco. 2005. On the standardization of nest descriptions of neotropical birds. </w:t>
      </w:r>
      <w:r>
        <w:rPr>
          <w:sz w:val="20"/>
          <w:szCs w:val="20"/>
          <w:lang w:val="pt-BR"/>
        </w:rPr>
        <w:t>Revista Brasileira de Ornitologia, 13 (23): 143-154.</w:t>
      </w:r>
    </w:p>
    <w:p>
      <w:pPr>
        <w:pStyle w:val="Normal"/>
        <w:spacing w:lineRule="auto" w:line="240"/>
        <w:jc w:val="both"/>
        <w:rPr>
          <w:rFonts w:eastAsia="Times New Roman"/>
          <w:b/>
          <w:sz w:val="20"/>
          <w:szCs w:val="20"/>
        </w:rPr>
      </w:pPr>
      <w:r>
        <w:rPr>
          <w:rFonts w:eastAsia="宋体" w:eastAsiaTheme="minorEastAsia"/>
          <w:sz w:val="20"/>
          <w:szCs w:val="20"/>
          <w:lang w:val="en-US"/>
        </w:rPr>
        <w:t>Stutchbury, B.J.M.; Morton E.S. 2008. Recent advances in the behavioral ecology of tropical birds. The Wilson Journal of Ornithology, 120 (1): 26-37.</w:t>
      </w:r>
    </w:p>
    <w:p>
      <w:pPr>
        <w:pStyle w:val="Normal"/>
        <w:spacing w:lineRule="auto" w:line="240"/>
        <w:rPr>
          <w:sz w:val="20"/>
          <w:szCs w:val="20"/>
        </w:rPr>
      </w:pPr>
      <w:r>
        <w:rPr/>
      </w:r>
    </w:p>
    <w:sectPr>
      <w:headerReference w:type="default" r:id="rId4"/>
      <w:type w:val="nextPage"/>
      <w:pgSz w:w="11906" w:h="16838"/>
      <w:pgMar w:left="1440" w:right="1440" w:gutter="0" w:header="0" w:top="25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Calibri">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708" w:after="0"/>
      <w:jc w:val="both"/>
      <w:rPr/>
    </w:pPr>
    <w:r>
      <w:rPr/>
      <w:drawing>
        <wp:inline distT="0" distB="0" distL="0" distR="0">
          <wp:extent cx="1776095" cy="798195"/>
          <wp:effectExtent l="0" t="0" r="0" b="0"/>
          <wp:docPr id="3"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5" descr="Logo_CORR 1"/>
                  <pic:cNvPicPr>
                    <a:picLocks noChangeAspect="1" noChangeArrowheads="1"/>
                  </pic:cNvPicPr>
                </pic:nvPicPr>
                <pic:blipFill>
                  <a:blip r:embed="rId1"/>
                  <a:stretch>
                    <a:fillRect/>
                  </a:stretch>
                </pic:blipFill>
                <pic:spPr bwMode="auto">
                  <a:xfrm>
                    <a:off x="0" y="0"/>
                    <a:ext cx="1776095" cy="798195"/>
                  </a:xfrm>
                  <a:prstGeom prst="rect">
                    <a:avLst/>
                  </a:prstGeom>
                </pic:spPr>
              </pic:pic>
            </a:graphicData>
          </a:graphic>
        </wp:inline>
      </w:drawing>
    </w:r>
    <w:r>
      <w:rPr>
        <w:rFonts w:eastAsia="Calibri" w:cs="Calibri" w:ascii="Calibri" w:hAnsi="Calibri"/>
        <w:color w:val="FFFFFF"/>
      </w:rPr>
      <w:t xml:space="preserve">                                                                                                          </w:t>
    </w:r>
  </w:p>
</w:hdr>
</file>

<file path=word/settings.xml><?xml version="1.0" encoding="utf-8"?>
<w:settings xmlns:w="http://schemas.openxmlformats.org/wordprocessingml/2006/main">
  <w:zoom w:percent="120"/>
  <w:defaultTabStop w:val="72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宋体" w:cs="Arial" w:eastAsiaTheme="minorEastAsia"/>
        <w:lang w:val="pt-BR" w:eastAsia="zh-CN" w:bidi="hi-IN"/>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uiPriority="99" w:semiHidden="1" w:unhideWhenUsed="1"/>
    <w:lsdException w:name="HTML Bottom of Form" w:uiPriority="99" w:semiHidden="1" w:unhideWhenUsed="1"/>
    <w:lsdException w:name="Normal Table"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semiHidden="1"/>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zh-CN" w:eastAsia="zh-CN" w:bidi="hi-IN"/>
    </w:rPr>
  </w:style>
  <w:style w:type="paragraph" w:styleId="Ttulo1">
    <w:name w:val="Heading 1"/>
    <w:basedOn w:val="Normal"/>
    <w:next w:val="Normal"/>
    <w:qFormat/>
    <w:pPr>
      <w:keepNext w:val="true"/>
      <w:keepLines/>
      <w:spacing w:before="400" w:after="120"/>
      <w:outlineLvl w:val="0"/>
    </w:pPr>
    <w:rPr>
      <w:sz w:val="40"/>
      <w:szCs w:val="40"/>
    </w:rPr>
  </w:style>
  <w:style w:type="paragraph" w:styleId="Ttulo2">
    <w:name w:val="Heading 2"/>
    <w:basedOn w:val="Normal"/>
    <w:next w:val="Normal"/>
    <w:qFormat/>
    <w:pPr>
      <w:keepNext w:val="true"/>
      <w:keepLines/>
      <w:spacing w:before="360" w:after="120"/>
      <w:outlineLvl w:val="1"/>
    </w:pPr>
    <w:rPr>
      <w:sz w:val="32"/>
      <w:szCs w:val="32"/>
    </w:rPr>
  </w:style>
  <w:style w:type="paragraph" w:styleId="Ttulo3">
    <w:name w:val="Heading 3"/>
    <w:basedOn w:val="Normal"/>
    <w:next w:val="Normal"/>
    <w:qFormat/>
    <w:pPr>
      <w:keepNext w:val="true"/>
      <w:keepLines/>
      <w:spacing w:before="320" w:after="80"/>
      <w:outlineLvl w:val="2"/>
    </w:pPr>
    <w:rPr>
      <w:color w:val="434343"/>
      <w:sz w:val="28"/>
      <w:szCs w:val="28"/>
    </w:rPr>
  </w:style>
  <w:style w:type="paragraph" w:styleId="Ttulo4">
    <w:name w:val="Heading 4"/>
    <w:basedOn w:val="Normal"/>
    <w:next w:val="Normal"/>
    <w:qFormat/>
    <w:pPr>
      <w:keepNext w:val="true"/>
      <w:keepLines/>
      <w:spacing w:before="280" w:after="80"/>
      <w:outlineLvl w:val="3"/>
    </w:pPr>
    <w:rPr>
      <w:color w:val="666666"/>
      <w:sz w:val="24"/>
      <w:szCs w:val="24"/>
    </w:rPr>
  </w:style>
  <w:style w:type="paragraph" w:styleId="Ttulo5">
    <w:name w:val="Heading 5"/>
    <w:basedOn w:val="Normal"/>
    <w:next w:val="Normal"/>
    <w:qFormat/>
    <w:pPr>
      <w:keepNext w:val="true"/>
      <w:keepLines/>
      <w:spacing w:before="240" w:after="80"/>
      <w:outlineLvl w:val="4"/>
    </w:pPr>
    <w:rPr>
      <w:color w:val="666666"/>
    </w:rPr>
  </w:style>
  <w:style w:type="paragraph" w:styleId="Ttulo6">
    <w:name w:val="Heading 6"/>
    <w:basedOn w:val="Normal"/>
    <w:next w:val="Normal"/>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Strong">
    <w:name w:val="Strong"/>
    <w:qFormat/>
    <w:rPr>
      <w:b/>
      <w:bCs/>
    </w:rPr>
  </w:style>
  <w:style w:type="character" w:styleId="LinkdaInternet">
    <w:name w:val="Hyperlink"/>
    <w:rPr>
      <w:color w:val="000080"/>
      <w:u w:val="single"/>
    </w:rPr>
  </w:style>
  <w:style w:type="character" w:styleId="Annotationreference">
    <w:name w:val="annotation reference"/>
    <w:basedOn w:val="DefaultParagraphFont"/>
    <w:qFormat/>
    <w:rsid w:val="00d94767"/>
    <w:rPr>
      <w:sz w:val="16"/>
      <w:szCs w:val="16"/>
    </w:rPr>
  </w:style>
  <w:style w:type="character" w:styleId="TextodecomentrioChar" w:customStyle="1">
    <w:name w:val="Texto de comentário Char"/>
    <w:basedOn w:val="DefaultParagraphFont"/>
    <w:link w:val="Annotationtext"/>
    <w:qFormat/>
    <w:rsid w:val="00d94767"/>
    <w:rPr>
      <w:rFonts w:eastAsia="Arial" w:cs="Mangal"/>
      <w:szCs w:val="18"/>
      <w:lang w:val="zh-CN"/>
    </w:rPr>
  </w:style>
  <w:style w:type="character" w:styleId="AssuntodocomentrioChar" w:customStyle="1">
    <w:name w:val="Assunto do comentário Char"/>
    <w:basedOn w:val="TextodecomentrioChar"/>
    <w:link w:val="Annotationsubject"/>
    <w:qFormat/>
    <w:rsid w:val="00d94767"/>
    <w:rPr>
      <w:rFonts w:eastAsia="Arial" w:cs="Mangal"/>
      <w:b/>
      <w:bCs/>
      <w:szCs w:val="18"/>
      <w:lang w:val="zh-CN"/>
    </w:rPr>
  </w:style>
  <w:style w:type="character" w:styleId="TextodebaloChar" w:customStyle="1">
    <w:name w:val="Texto de balão Char"/>
    <w:basedOn w:val="DefaultParagraphFont"/>
    <w:link w:val="BalloonText"/>
    <w:qFormat/>
    <w:rsid w:val="00d94767"/>
    <w:rPr>
      <w:rFonts w:ascii="Segoe UI" w:hAnsi="Segoe UI" w:eastAsia="Arial" w:cs="Mangal"/>
      <w:sz w:val="18"/>
      <w:szCs w:val="16"/>
      <w:lang w:val="zh-CN"/>
    </w:rPr>
  </w:style>
  <w:style w:type="character" w:styleId="UnresolvedMention">
    <w:name w:val="Unresolved Mention"/>
    <w:basedOn w:val="DefaultParagraphFont"/>
    <w:uiPriority w:val="99"/>
    <w:semiHidden/>
    <w:unhideWhenUsed/>
    <w:qFormat/>
    <w:rsid w:val="00d94767"/>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40"/>
    </w:pPr>
    <w:rPr/>
  </w:style>
  <w:style w:type="paragraph" w:styleId="Lista">
    <w:name w:val="List"/>
    <w:basedOn w:val="Corpodotexto"/>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style>
  <w:style w:type="paragraph" w:styleId="Ttulododocumento">
    <w:name w:val="Title"/>
    <w:basedOn w:val="Normal"/>
    <w:next w:val="Corpodotexto"/>
    <w:qFormat/>
    <w:pPr>
      <w:keepNext w:val="true"/>
      <w:keepLines/>
      <w:spacing w:before="0" w:after="60"/>
    </w:pPr>
    <w:rPr>
      <w:sz w:val="52"/>
      <w:szCs w:val="52"/>
    </w:rPr>
  </w:style>
  <w:style w:type="paragraph" w:styleId="Caption">
    <w:name w:val="caption"/>
    <w:basedOn w:val="Normal"/>
    <w:qFormat/>
    <w:pPr>
      <w:suppressLineNumbers/>
      <w:spacing w:before="120" w:after="120"/>
    </w:pPr>
    <w:rPr>
      <w:i/>
      <w:iCs/>
      <w:sz w:val="24"/>
      <w:szCs w:val="24"/>
    </w:rPr>
  </w:style>
  <w:style w:type="paragraph" w:styleId="CabealhoeRodap" w:customStyle="1">
    <w:name w:val="Cabeçalho e Rodapé"/>
    <w:basedOn w:val="Normal"/>
    <w:qFormat/>
    <w:pPr/>
    <w:rPr/>
  </w:style>
  <w:style w:type="paragraph" w:styleId="Rodap">
    <w:name w:val="Footer"/>
    <w:basedOn w:val="Normal"/>
    <w:qFormat/>
    <w:pPr>
      <w:tabs>
        <w:tab w:val="clear" w:pos="720"/>
        <w:tab w:val="center" w:pos="4252" w:leader="none"/>
        <w:tab w:val="right" w:pos="8504" w:leader="none"/>
      </w:tabs>
    </w:pPr>
    <w:rPr/>
  </w:style>
  <w:style w:type="paragraph" w:styleId="Subttulo">
    <w:name w:val="Subtitle"/>
    <w:basedOn w:val="Normal"/>
    <w:next w:val="Normal"/>
    <w:qFormat/>
    <w:pPr>
      <w:keepNext w:val="true"/>
      <w:keepLines/>
      <w:spacing w:before="0" w:after="320"/>
    </w:pPr>
    <w:rPr>
      <w:color w:val="666666"/>
      <w:sz w:val="30"/>
      <w:szCs w:val="30"/>
    </w:rPr>
  </w:style>
  <w:style w:type="paragraph" w:styleId="Cabealho">
    <w:name w:val="Header"/>
    <w:basedOn w:val="CabealhoeRodap"/>
    <w:pPr/>
    <w:rPr/>
  </w:style>
  <w:style w:type="paragraph" w:styleId="Annotationtext">
    <w:name w:val="annotation text"/>
    <w:basedOn w:val="Normal"/>
    <w:link w:val="TextodecomentrioChar"/>
    <w:qFormat/>
    <w:rsid w:val="00d94767"/>
    <w:pPr>
      <w:spacing w:lineRule="auto" w:line="240"/>
    </w:pPr>
    <w:rPr>
      <w:rFonts w:cs="Mangal"/>
      <w:sz w:val="20"/>
      <w:szCs w:val="18"/>
    </w:rPr>
  </w:style>
  <w:style w:type="paragraph" w:styleId="Annotationsubject">
    <w:name w:val="annotation subject"/>
    <w:basedOn w:val="Annotationtext"/>
    <w:next w:val="Annotationtext"/>
    <w:link w:val="AssuntodocomentrioChar"/>
    <w:qFormat/>
    <w:rsid w:val="00d94767"/>
    <w:pPr/>
    <w:rPr>
      <w:b/>
      <w:bCs/>
    </w:rPr>
  </w:style>
  <w:style w:type="paragraph" w:styleId="BalloonText">
    <w:name w:val="Balloon Text"/>
    <w:basedOn w:val="Normal"/>
    <w:link w:val="TextodebaloChar"/>
    <w:qFormat/>
    <w:rsid w:val="00d94767"/>
    <w:pPr>
      <w:spacing w:lineRule="auto" w:line="240"/>
    </w:pPr>
    <w:rPr>
      <w:rFonts w:ascii="Segoe UI" w:hAnsi="Segoe UI" w:cs="Mangal"/>
      <w:sz w:val="18"/>
      <w:szCs w:val="16"/>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1252</TotalTime>
  <Application>LibreOffice/7.5.4.2$Windows_X86_64 LibreOffice_project/36ccfdc35048b057fd9854c757a8b67ec53977b6</Application>
  <AppVersion>15.0000</AppVersion>
  <Pages>3</Pages>
  <Words>1125</Words>
  <Characters>6076</Characters>
  <CharactersWithSpaces>7187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2023-04-12T17:44:00Z</dcterms:created>
  <dc:creator>jesse</dc:creator>
  <dc:description/>
  <dc:language>pt-BR</dc:language>
  <cp:lastModifiedBy/>
  <dcterms:modified xsi:type="dcterms:W3CDTF">2023-08-22T23:25:07Z</dcterms:modified>
  <cp:revision>77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72DE21DEC1A84E559D7BB609DCEDA745</vt:lpwstr>
  </property>
  <property fmtid="{D5CDD505-2E9C-101B-9397-08002B2CF9AE}" pid="3" name="KSOProductBuildVer">
    <vt:lpwstr>1046-11.2.0.11388</vt:lpwstr>
  </property>
</Properties>
</file>