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2166" w14:textId="65AADD7F" w:rsidR="003A1167" w:rsidRPr="0084540A" w:rsidRDefault="00A511C2" w:rsidP="0084540A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commentRangeStart w:id="0"/>
      <w:commentRangeEnd w:id="0"/>
      <w:r>
        <w:rPr>
          <w:rStyle w:val="Refdecomentrio"/>
        </w:rPr>
        <w:commentReference w:id="0"/>
      </w:r>
      <w:r w:rsidR="003A1167" w:rsidRPr="003A1167">
        <w:rPr>
          <w:rFonts w:cs="Arial"/>
          <w:b/>
        </w:rPr>
        <w:t>FLORES DA AVENIDA CECI CUNHA: UMA FERRAMENTA PARA O ENSINO E CONHECIMENTO PARA A COMUNIDADE</w:t>
      </w:r>
    </w:p>
    <w:p w14:paraId="3AD28A99" w14:textId="77777777" w:rsidR="00AD14DE" w:rsidRDefault="00AD14DE" w:rsidP="00997AAA">
      <w:pPr>
        <w:rPr>
          <w:rFonts w:cs="Arial"/>
        </w:rPr>
      </w:pPr>
    </w:p>
    <w:p w14:paraId="3A1BDC4F" w14:textId="753AA09B" w:rsidR="00AD14DE" w:rsidRDefault="009C5708" w:rsidP="00AD14DE">
      <w:pPr>
        <w:spacing w:line="240" w:lineRule="auto"/>
        <w:jc w:val="center"/>
        <w:rPr>
          <w:rFonts w:cs="Arial"/>
          <w:vertAlign w:val="superscript"/>
        </w:rPr>
      </w:pPr>
      <w:r>
        <w:rPr>
          <w:rFonts w:cs="Arial"/>
        </w:rPr>
        <w:t>Mayra Kaylane SILVA</w:t>
      </w:r>
      <w:r w:rsidR="00AD14DE" w:rsidRPr="00997AAA">
        <w:rPr>
          <w:rFonts w:cs="Arial"/>
          <w:vertAlign w:val="superscript"/>
        </w:rPr>
        <w:t>1</w:t>
      </w:r>
      <w:r w:rsidR="00AD14DE" w:rsidRPr="00997AAA">
        <w:rPr>
          <w:rFonts w:cs="Arial"/>
        </w:rPr>
        <w:t xml:space="preserve">, </w:t>
      </w:r>
      <w:r>
        <w:rPr>
          <w:rFonts w:cs="Arial"/>
        </w:rPr>
        <w:t>João Guilherme Santos de OLIVEIRA</w:t>
      </w:r>
      <w:r w:rsidR="00AD14DE" w:rsidRPr="00997AAA">
        <w:rPr>
          <w:rFonts w:cs="Arial"/>
          <w:vertAlign w:val="superscript"/>
        </w:rPr>
        <w:t>2</w:t>
      </w:r>
      <w:r w:rsidR="00AD14DE" w:rsidRPr="00997AAA">
        <w:rPr>
          <w:rFonts w:cs="Arial"/>
        </w:rPr>
        <w:t xml:space="preserve">, </w:t>
      </w:r>
      <w:r>
        <w:rPr>
          <w:rFonts w:cs="Arial"/>
        </w:rPr>
        <w:t>João Vinicius Domingos dos REIS</w:t>
      </w:r>
      <w:r w:rsidR="00AD14DE" w:rsidRPr="00997AAA">
        <w:rPr>
          <w:rFonts w:cs="Arial"/>
          <w:vertAlign w:val="superscript"/>
        </w:rPr>
        <w:t>3</w:t>
      </w:r>
      <w:r w:rsidR="00AD14DE" w:rsidRPr="00997AAA">
        <w:rPr>
          <w:rFonts w:cs="Arial"/>
        </w:rPr>
        <w:t xml:space="preserve">, </w:t>
      </w:r>
      <w:r>
        <w:rPr>
          <w:rFonts w:cs="Arial"/>
        </w:rPr>
        <w:t>Dacio Rocha BRITO</w:t>
      </w:r>
      <w:r w:rsidR="00AD14DE" w:rsidRPr="00997AAA">
        <w:rPr>
          <w:rFonts w:cs="Arial"/>
          <w:vertAlign w:val="superscript"/>
        </w:rPr>
        <w:t>4</w:t>
      </w:r>
    </w:p>
    <w:p w14:paraId="274B54CA" w14:textId="77777777" w:rsidR="009C5708" w:rsidRPr="00997AAA" w:rsidRDefault="009C5708" w:rsidP="00AD14DE">
      <w:pPr>
        <w:spacing w:line="240" w:lineRule="auto"/>
        <w:jc w:val="center"/>
        <w:rPr>
          <w:rFonts w:cs="Arial"/>
          <w:vertAlign w:val="superscript"/>
        </w:rPr>
      </w:pPr>
    </w:p>
    <w:p w14:paraId="72852BCD" w14:textId="50826BAD" w:rsidR="00AD14DE" w:rsidRPr="00997AAA" w:rsidRDefault="00AD14DE" w:rsidP="00FA2D3C">
      <w:pPr>
        <w:spacing w:line="240" w:lineRule="auto"/>
        <w:jc w:val="center"/>
        <w:rPr>
          <w:rFonts w:eastAsia="Calibri" w:cs="Arial"/>
          <w:lang w:eastAsia="en-US"/>
        </w:rPr>
      </w:pPr>
      <w:r w:rsidRPr="00997AAA">
        <w:rPr>
          <w:rFonts w:eastAsia="Calibri" w:cs="Arial"/>
          <w:vertAlign w:val="superscript"/>
          <w:lang w:eastAsia="en-US"/>
        </w:rPr>
        <w:t>1</w:t>
      </w:r>
      <w:r w:rsidR="009C5708">
        <w:rPr>
          <w:rFonts w:eastAsia="Calibri" w:cs="Arial"/>
          <w:vertAlign w:val="superscript"/>
          <w:lang w:eastAsia="en-US"/>
        </w:rPr>
        <w:t>23</w:t>
      </w:r>
      <w:r w:rsidRPr="00997AAA">
        <w:rPr>
          <w:rFonts w:eastAsia="Calibri" w:cs="Arial"/>
          <w:lang w:eastAsia="en-US"/>
        </w:rPr>
        <w:t>Alun</w:t>
      </w:r>
      <w:r w:rsidR="009C5708">
        <w:rPr>
          <w:rFonts w:eastAsia="Calibri" w:cs="Arial"/>
          <w:lang w:eastAsia="en-US"/>
        </w:rPr>
        <w:t xml:space="preserve">os </w:t>
      </w:r>
      <w:r w:rsidRPr="00997AAA">
        <w:rPr>
          <w:rFonts w:eastAsia="Calibri" w:cs="Arial"/>
          <w:lang w:eastAsia="en-US"/>
        </w:rPr>
        <w:t>d</w:t>
      </w:r>
      <w:r w:rsidR="00F74E83">
        <w:rPr>
          <w:rFonts w:eastAsia="Calibri" w:cs="Arial"/>
          <w:lang w:eastAsia="en-US"/>
        </w:rPr>
        <w:t>o</w:t>
      </w:r>
      <w:r w:rsidRPr="00997AAA">
        <w:rPr>
          <w:rFonts w:eastAsia="Calibri" w:cs="Arial"/>
          <w:lang w:eastAsia="en-US"/>
        </w:rPr>
        <w:t xml:space="preserve"> </w:t>
      </w:r>
      <w:r w:rsidR="000A2003">
        <w:rPr>
          <w:rFonts w:eastAsia="Calibri" w:cs="Arial"/>
          <w:lang w:eastAsia="en-US"/>
        </w:rPr>
        <w:t xml:space="preserve">Curso de </w:t>
      </w:r>
      <w:r w:rsidR="009C5708">
        <w:rPr>
          <w:rFonts w:eastAsia="Calibri" w:cs="Arial"/>
          <w:lang w:eastAsia="en-US"/>
        </w:rPr>
        <w:t xml:space="preserve">Licenciatura em </w:t>
      </w:r>
      <w:r w:rsidR="0066310A">
        <w:rPr>
          <w:rFonts w:eastAsia="Calibri" w:cs="Arial"/>
          <w:lang w:eastAsia="en-US"/>
        </w:rPr>
        <w:t>Ciências</w:t>
      </w:r>
      <w:r w:rsidR="009C5708">
        <w:rPr>
          <w:rFonts w:eastAsia="Calibri" w:cs="Arial"/>
          <w:lang w:eastAsia="en-US"/>
        </w:rPr>
        <w:t xml:space="preserve"> </w:t>
      </w:r>
      <w:r w:rsidR="0066310A">
        <w:rPr>
          <w:rFonts w:eastAsia="Calibri" w:cs="Arial"/>
          <w:lang w:eastAsia="en-US"/>
        </w:rPr>
        <w:t>Biológicas</w:t>
      </w:r>
      <w:r w:rsidR="009C5708">
        <w:rPr>
          <w:rFonts w:eastAsia="Calibri" w:cs="Arial"/>
          <w:lang w:eastAsia="en-US"/>
        </w:rPr>
        <w:t xml:space="preserve">, UNEAL, Arapiraca-AL, </w:t>
      </w:r>
      <w:r w:rsidRPr="00997AAA">
        <w:rPr>
          <w:rFonts w:eastAsia="Calibri" w:cs="Arial"/>
          <w:vertAlign w:val="superscript"/>
          <w:lang w:eastAsia="en-US"/>
        </w:rPr>
        <w:t>4</w:t>
      </w:r>
      <w:r w:rsidRPr="00997AAA">
        <w:rPr>
          <w:rFonts w:eastAsia="Calibri" w:cs="Arial"/>
          <w:lang w:eastAsia="en-US"/>
        </w:rPr>
        <w:t xml:space="preserve"> Professo</w:t>
      </w:r>
      <w:r w:rsidR="009C5708">
        <w:rPr>
          <w:rFonts w:eastAsia="Calibri" w:cs="Arial"/>
          <w:lang w:eastAsia="en-US"/>
        </w:rPr>
        <w:t xml:space="preserve">r orientador, do </w:t>
      </w:r>
      <w:r w:rsidR="0066310A">
        <w:rPr>
          <w:rFonts w:eastAsia="Calibri" w:cs="Arial"/>
          <w:lang w:eastAsia="en-US"/>
        </w:rPr>
        <w:t>Núcleo</w:t>
      </w:r>
      <w:r w:rsidR="009C5708">
        <w:rPr>
          <w:rFonts w:eastAsia="Calibri" w:cs="Arial"/>
          <w:lang w:eastAsia="en-US"/>
        </w:rPr>
        <w:t xml:space="preserve"> de Pesquisa e Estudos </w:t>
      </w:r>
      <w:r w:rsidR="0066310A">
        <w:rPr>
          <w:rFonts w:eastAsia="Calibri" w:cs="Arial"/>
          <w:lang w:eastAsia="en-US"/>
        </w:rPr>
        <w:t>Botânicos</w:t>
      </w:r>
      <w:r w:rsidR="009C5708">
        <w:rPr>
          <w:rFonts w:eastAsia="Calibri" w:cs="Arial"/>
          <w:lang w:eastAsia="en-US"/>
        </w:rPr>
        <w:t>- NEB,</w:t>
      </w:r>
      <w:r w:rsidRPr="00997AAA">
        <w:rPr>
          <w:rFonts w:eastAsia="Calibri" w:cs="Arial"/>
          <w:lang w:eastAsia="en-US"/>
        </w:rPr>
        <w:t xml:space="preserve"> do curso de </w:t>
      </w:r>
      <w:r w:rsidR="0066310A">
        <w:rPr>
          <w:rFonts w:eastAsia="Calibri" w:cs="Arial"/>
          <w:lang w:eastAsia="en-US"/>
        </w:rPr>
        <w:t>Ciências</w:t>
      </w:r>
      <w:r w:rsidR="009C5708">
        <w:rPr>
          <w:rFonts w:eastAsia="Calibri" w:cs="Arial"/>
          <w:lang w:eastAsia="en-US"/>
        </w:rPr>
        <w:t xml:space="preserve"> </w:t>
      </w:r>
      <w:r w:rsidR="0066310A">
        <w:rPr>
          <w:rFonts w:eastAsia="Calibri" w:cs="Arial"/>
          <w:lang w:eastAsia="en-US"/>
        </w:rPr>
        <w:t>Biológicas</w:t>
      </w:r>
      <w:r w:rsidR="009C5708">
        <w:rPr>
          <w:rFonts w:eastAsia="Calibri" w:cs="Arial"/>
          <w:lang w:eastAsia="en-US"/>
        </w:rPr>
        <w:t xml:space="preserve"> na UNEAL, Arapiraca-AL</w:t>
      </w:r>
      <w:r w:rsidR="0066310A">
        <w:rPr>
          <w:rFonts w:eastAsia="Calibri" w:cs="Arial"/>
          <w:lang w:eastAsia="en-US"/>
        </w:rPr>
        <w:t xml:space="preserve">, </w:t>
      </w:r>
      <w:r w:rsidR="0066310A" w:rsidRPr="0066310A">
        <w:rPr>
          <w:rFonts w:eastAsia="Calibri" w:cs="Arial"/>
          <w:lang w:eastAsia="en-US"/>
        </w:rPr>
        <w:t>dacio@uneal.edu.br</w:t>
      </w:r>
      <w:r w:rsidR="0066310A">
        <w:rPr>
          <w:rFonts w:eastAsia="Calibri" w:cs="Arial"/>
          <w:lang w:eastAsia="en-US"/>
        </w:rPr>
        <w:t>.</w:t>
      </w:r>
    </w:p>
    <w:p w14:paraId="79EE5739" w14:textId="77777777" w:rsidR="00AD14DE" w:rsidRDefault="00AD14DE" w:rsidP="00AD14DE">
      <w:pPr>
        <w:rPr>
          <w:rFonts w:cs="Arial"/>
        </w:rPr>
      </w:pPr>
    </w:p>
    <w:p w14:paraId="04A7CA9B" w14:textId="7E699E3F" w:rsidR="00697CE9" w:rsidRPr="00997AAA" w:rsidRDefault="00697CE9" w:rsidP="00AD14DE">
      <w:pPr>
        <w:rPr>
          <w:rFonts w:cs="Arial"/>
        </w:rPr>
      </w:pPr>
      <w:r>
        <w:rPr>
          <w:rFonts w:cs="Arial"/>
        </w:rPr>
        <w:t>E-mail do autor correspondente:</w:t>
      </w:r>
      <w:r w:rsidR="0066310A">
        <w:rPr>
          <w:rFonts w:cs="Arial"/>
        </w:rPr>
        <w:t xml:space="preserve"> </w:t>
      </w:r>
      <w:r w:rsidR="0066310A" w:rsidRPr="0066310A">
        <w:rPr>
          <w:rFonts w:cs="Arial"/>
        </w:rPr>
        <w:t>mayra.silva.2022@alunos.uneal.edu.br</w:t>
      </w:r>
    </w:p>
    <w:p w14:paraId="6F52E081" w14:textId="77777777" w:rsidR="00997AAA" w:rsidRDefault="00997AAA" w:rsidP="00AD14DE">
      <w:pPr>
        <w:autoSpaceDE w:val="0"/>
        <w:autoSpaceDN w:val="0"/>
        <w:adjustRightInd w:val="0"/>
        <w:spacing w:line="240" w:lineRule="auto"/>
        <w:rPr>
          <w:rFonts w:cs="Arial"/>
          <w:b/>
        </w:rPr>
      </w:pPr>
    </w:p>
    <w:p w14:paraId="016D73AB" w14:textId="0DD9C0E2" w:rsidR="00AD14DE" w:rsidRDefault="00997AAA" w:rsidP="00AD14DE">
      <w:pPr>
        <w:autoSpaceDE w:val="0"/>
        <w:autoSpaceDN w:val="0"/>
        <w:adjustRightInd w:val="0"/>
        <w:spacing w:line="240" w:lineRule="auto"/>
        <w:rPr>
          <w:rFonts w:cs="Arial"/>
          <w:bCs/>
          <w:color w:val="FF0000"/>
        </w:rPr>
      </w:pPr>
      <w:commentRangeStart w:id="1"/>
      <w:r w:rsidRPr="00305463">
        <w:rPr>
          <w:rFonts w:cs="Arial"/>
          <w:b/>
        </w:rPr>
        <w:t>RESUMO</w:t>
      </w:r>
      <w:commentRangeEnd w:id="1"/>
      <w:r w:rsidR="00C35748">
        <w:rPr>
          <w:rStyle w:val="Refdecomentrio"/>
        </w:rPr>
        <w:commentReference w:id="1"/>
      </w:r>
      <w:r w:rsidRPr="00997AAA">
        <w:rPr>
          <w:rFonts w:cs="Arial"/>
          <w:bCs/>
          <w:color w:val="FF0000"/>
        </w:rPr>
        <w:t xml:space="preserve"> </w:t>
      </w:r>
    </w:p>
    <w:p w14:paraId="458DE07C" w14:textId="6EE9C119" w:rsidR="009C5708" w:rsidRPr="009C5708" w:rsidRDefault="009C5708" w:rsidP="00AD14DE">
      <w:pPr>
        <w:autoSpaceDE w:val="0"/>
        <w:autoSpaceDN w:val="0"/>
        <w:adjustRightInd w:val="0"/>
        <w:spacing w:line="240" w:lineRule="auto"/>
        <w:rPr>
          <w:rFonts w:cs="Arial"/>
          <w:bCs/>
        </w:rPr>
      </w:pPr>
      <w:r w:rsidRPr="009C5708">
        <w:rPr>
          <w:rFonts w:cs="Arial"/>
        </w:rPr>
        <w:t xml:space="preserve">A arborização urbana desempenha um papel fundamental na amenização dos impactos ambientais causados pela expansão das cidades, especialmente em áreas que, no passado, eram ocupadas por rica vegetação nativa. A presença de árvores nas cidades não apenas melhora a qualidade do ar e oferece sombreamento, mas também contribui para a promoção da biodiversidade, transformando o ambiente construído em espaços mais habitáveis e sustentáveis. Para que esses benefícios sejam plenamente compreendidos, é crucial investir em ferramentas que promovam o conhecimento sobre as plantas </w:t>
      </w:r>
      <w:r w:rsidRPr="009C5708">
        <w:t xml:space="preserve">e o </w:t>
      </w:r>
      <w:r w:rsidRPr="009C5708">
        <w:rPr>
          <w:rFonts w:cs="Arial"/>
        </w:rPr>
        <w:t>detalhamento das espécies arbóreas e, em particular, de suas flores, beneficia</w:t>
      </w:r>
      <w:r w:rsidRPr="009C5708">
        <w:t>ndo</w:t>
      </w:r>
      <w:r w:rsidRPr="009C5708">
        <w:rPr>
          <w:rFonts w:cs="Arial"/>
        </w:rPr>
        <w:t xml:space="preserve"> diretamente o processo de ensino-aprendizagem</w:t>
      </w:r>
      <w:r w:rsidRPr="009C5708">
        <w:t xml:space="preserve"> </w:t>
      </w:r>
      <w:r w:rsidRPr="009C5708">
        <w:rPr>
          <w:rFonts w:cs="Arial"/>
        </w:rPr>
        <w:t>nas instituições de ensino.</w:t>
      </w:r>
      <w:r w:rsidRPr="009C5708">
        <w:t xml:space="preserve"> </w:t>
      </w:r>
      <w:r w:rsidRPr="004D5C21">
        <w:t>Contudo, a lacuna de</w:t>
      </w:r>
      <w:r w:rsidRPr="009C5708">
        <w:t>sses</w:t>
      </w:r>
      <w:r w:rsidRPr="004D5C21">
        <w:t xml:space="preserve"> materiais didáticos específicos sobre a flora local representa um desafio significativo, dificultando o acesso a esse saber por estudantes, professores e até mesmo por munícipes interessados. Essa carência impede que a comunidade se aproprie do conhecimento sobre as plantas que a cercam, limitando a percepção da importância da arborização para o bem-estar coletivo. Com o objetivo de suprir essa necessidade um estudo foi realizado, focando nas flores de espécies arbóreas da Avenida Deputada Ceci Cunha, em Arapiraca–AL.</w:t>
      </w:r>
      <w:r w:rsidRPr="009C5708">
        <w:t xml:space="preserve"> </w:t>
      </w:r>
      <w:r w:rsidRPr="004D5C21">
        <w:t>A metodologia do estudo envolveu a coleta das flores, que foram subsequentemente levadas ao Núcleo de Estudos e Pesquisas Botânicas (NEB) da Universidade Estadual de Alagoas (UNEAL). No NEB, as flores passaram por um processo de identificação botânica, garantindo a precisão taxonômica das espécies. Após a identificação, foram transformadas em pranchas botânicas de alta qualidade, criadas a partir de fotografias detalhadas</w:t>
      </w:r>
      <w:r w:rsidRPr="009C5708">
        <w:t xml:space="preserve"> de órgãos externos e internos</w:t>
      </w:r>
      <w:r w:rsidRPr="004D5C21">
        <w:t xml:space="preserve">. Essas pranchas, que combinam a beleza visual com o rigor científico, emergem como um recurso didático de </w:t>
      </w:r>
      <w:r w:rsidRPr="004D5C21">
        <w:lastRenderedPageBreak/>
        <w:t>inestimável valor para a comunidade escolar e não escolar. Os resultados alcançados por essa iniciativa confirmam</w:t>
      </w:r>
      <w:r w:rsidRPr="009C5708">
        <w:t xml:space="preserve"> </w:t>
      </w:r>
      <w:r w:rsidRPr="004D5C21">
        <w:t xml:space="preserve">o potencial transformador dessa ferramenta, que se origina da própria arborização urbana, para ser plenamente integrada ao processo de ensino-aprendizagem nas escolas de educação básica. Ao fornecer um material visualmente atraente e cientificamente preciso, as pranchas não apenas </w:t>
      </w:r>
      <w:r w:rsidRPr="009C5708">
        <w:t xml:space="preserve">podem </w:t>
      </w:r>
      <w:r w:rsidRPr="004D5C21">
        <w:t>desperta</w:t>
      </w:r>
      <w:r w:rsidRPr="009C5708">
        <w:t>r</w:t>
      </w:r>
      <w:r w:rsidRPr="004D5C21">
        <w:t xml:space="preserve"> o interesse e a curiosidade pela flora local, mas também promovem a inclusão da comunidade no ambiente arborizado, fomentando um senso de pertencimento e responsabilidade ambiental.</w:t>
      </w:r>
      <w:r w:rsidRPr="009C5708">
        <w:t xml:space="preserve"> </w:t>
      </w:r>
      <w:r w:rsidRPr="004D5C21">
        <w:t>Essa</w:t>
      </w:r>
      <w:r w:rsidRPr="009C5708">
        <w:t xml:space="preserve"> </w:t>
      </w:r>
      <w:r w:rsidRPr="004D5C21">
        <w:t>abordagem contribui significativamente para a formação de cidadãos mais conscientes e engajados com a conservação e o manejo sustentável das áreas verdes urbanas.</w:t>
      </w:r>
    </w:p>
    <w:p w14:paraId="3E21814F" w14:textId="77777777" w:rsidR="00AD14DE" w:rsidRPr="00AD14DE" w:rsidRDefault="00AD14DE" w:rsidP="00AD14DE">
      <w:pPr>
        <w:autoSpaceDE w:val="0"/>
        <w:autoSpaceDN w:val="0"/>
        <w:adjustRightInd w:val="0"/>
        <w:rPr>
          <w:rFonts w:cs="Arial"/>
          <w:color w:val="FF0000"/>
        </w:rPr>
      </w:pPr>
    </w:p>
    <w:p w14:paraId="266A8287" w14:textId="13A7207E" w:rsidR="00AD14DE" w:rsidRDefault="00AD14DE" w:rsidP="00997AAA">
      <w:pPr>
        <w:spacing w:line="240" w:lineRule="auto"/>
        <w:rPr>
          <w:rFonts w:cs="Arial"/>
        </w:rPr>
      </w:pPr>
      <w:r w:rsidRPr="0D1ECFD0">
        <w:rPr>
          <w:rFonts w:cs="Arial"/>
          <w:b/>
          <w:bCs/>
        </w:rPr>
        <w:t>Palavras-chave:</w:t>
      </w:r>
      <w:r w:rsidRPr="0D1ECFD0">
        <w:rPr>
          <w:rFonts w:cs="Arial"/>
        </w:rPr>
        <w:t xml:space="preserve"> </w:t>
      </w:r>
      <w:r w:rsidR="0066310A">
        <w:rPr>
          <w:rFonts w:cs="Arial"/>
        </w:rPr>
        <w:t>Arborização; ensino; botânica.</w:t>
      </w:r>
    </w:p>
    <w:p w14:paraId="1EF479C6" w14:textId="77777777" w:rsidR="00DD7051" w:rsidRDefault="00DD7051" w:rsidP="00997AAA">
      <w:pPr>
        <w:spacing w:line="240" w:lineRule="auto"/>
        <w:rPr>
          <w:rFonts w:cs="Arial"/>
        </w:rPr>
      </w:pPr>
    </w:p>
    <w:p w14:paraId="5F1E2BD0" w14:textId="08400930" w:rsidR="00AD14DE" w:rsidRPr="0084540A" w:rsidRDefault="00AD14DE" w:rsidP="0084540A">
      <w:pPr>
        <w:spacing w:line="240" w:lineRule="auto"/>
        <w:rPr>
          <w:rFonts w:cs="Arial"/>
          <w:sz w:val="20"/>
          <w:szCs w:val="20"/>
        </w:rPr>
      </w:pPr>
    </w:p>
    <w:sectPr w:rsidR="00AD14DE" w:rsidRPr="008454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 P de Barros" w:date="2023-05-21T17:12:00Z" w:initials="RPdB">
    <w:p w14:paraId="5118F27A" w14:textId="77777777" w:rsidR="00A511C2" w:rsidRDefault="00A511C2" w:rsidP="00450455">
      <w:pPr>
        <w:pStyle w:val="Textodecomentrio"/>
        <w:jc w:val="left"/>
      </w:pPr>
      <w:r>
        <w:rPr>
          <w:rStyle w:val="Refdecomentrio"/>
        </w:rPr>
        <w:annotationRef/>
      </w:r>
      <w:r>
        <w:t>O trabalho deve ter obrigatoriamente um ORIENTADOR(A)</w:t>
      </w:r>
    </w:p>
  </w:comment>
  <w:comment w:id="1" w:author="R P de Barros" w:date="2023-05-21T17:20:00Z" w:initials="RPdB">
    <w:p w14:paraId="3D6508B4" w14:textId="3EF51633" w:rsidR="00C35748" w:rsidRDefault="00C35748" w:rsidP="004A7A35">
      <w:pPr>
        <w:pStyle w:val="Textodecomentrio"/>
        <w:jc w:val="left"/>
      </w:pPr>
      <w:r>
        <w:rPr>
          <w:rStyle w:val="Refdecomentrio"/>
        </w:rPr>
        <w:annotationRef/>
      </w:r>
      <w:r>
        <w:t>Aqui é seu trabalho propriamente dito. Faz-se primeiro uma indicação d</w:t>
      </w:r>
      <w:r w:rsidR="00C94BB6">
        <w:t>a</w:t>
      </w:r>
      <w:r>
        <w:t xml:space="preserve"> </w:t>
      </w:r>
      <w:r w:rsidR="00C94BB6">
        <w:t>introdução, objetivo, material e método, resultados, conclusão</w:t>
      </w:r>
      <w:r>
        <w:t xml:space="preserve">. </w:t>
      </w:r>
      <w:r>
        <w:rPr>
          <w:b/>
          <w:bCs/>
          <w:color w:val="040C28"/>
        </w:rPr>
        <w:t>Os resumos devem ser em parágrafo único sem incluir figuras, tabelas ou referências</w:t>
      </w:r>
      <w:r>
        <w:rPr>
          <w:color w:val="202124"/>
          <w:highlight w:val="white"/>
        </w:rPr>
        <w:t>.</w:t>
      </w:r>
      <w:r>
        <w:t xml:space="preserve"> </w:t>
      </w:r>
    </w:p>
    <w:p w14:paraId="231E30A9" w14:textId="77777777" w:rsidR="00C94BB6" w:rsidRDefault="00C94BB6" w:rsidP="004A7A35">
      <w:pPr>
        <w:pStyle w:val="Textodecomentrio"/>
        <w:jc w:val="lef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18F27A" w15:done="0"/>
  <w15:commentEx w15:paraId="231E30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14CF90" w16cex:dateUtc="2023-05-21T20:12:00Z"/>
  <w16cex:commentExtensible w16cex:durableId="2814D15B" w16cex:dateUtc="2023-05-21T2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18F27A" w16cid:durableId="2814CF90"/>
  <w16cid:commentId w16cid:paraId="231E30A9" w16cid:durableId="2814D1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5A7C" w14:textId="77777777" w:rsidR="00D63329" w:rsidRDefault="00D63329" w:rsidP="00AD14DE">
      <w:pPr>
        <w:spacing w:line="240" w:lineRule="auto"/>
      </w:pPr>
      <w:r>
        <w:separator/>
      </w:r>
    </w:p>
  </w:endnote>
  <w:endnote w:type="continuationSeparator" w:id="0">
    <w:p w14:paraId="54D5444E" w14:textId="77777777" w:rsidR="00D63329" w:rsidRDefault="00D63329" w:rsidP="00AD1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3E17" w14:textId="77777777" w:rsidR="008C4209" w:rsidRDefault="008C42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DB42" w14:textId="77777777" w:rsidR="008C4209" w:rsidRDefault="008C420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D244" w14:textId="77777777" w:rsidR="008C4209" w:rsidRDefault="008C42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BD32" w14:textId="77777777" w:rsidR="00D63329" w:rsidRDefault="00D63329" w:rsidP="00AD14DE">
      <w:pPr>
        <w:spacing w:line="240" w:lineRule="auto"/>
      </w:pPr>
      <w:r>
        <w:separator/>
      </w:r>
    </w:p>
  </w:footnote>
  <w:footnote w:type="continuationSeparator" w:id="0">
    <w:p w14:paraId="11EB5F71" w14:textId="77777777" w:rsidR="00D63329" w:rsidRDefault="00D63329" w:rsidP="00AD1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DE19" w14:textId="77777777" w:rsidR="008C4209" w:rsidRDefault="008C42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5F83" w14:textId="5AD05462" w:rsidR="007D042C" w:rsidRDefault="007D042C">
    <w:pPr>
      <w:pStyle w:val="Cabealho"/>
    </w:pPr>
    <w:r>
      <w:rPr>
        <w:noProof/>
        <w14:ligatures w14:val="standardContextual"/>
      </w:rPr>
      <w:drawing>
        <wp:inline distT="0" distB="0" distL="0" distR="0" wp14:anchorId="30F1C79F" wp14:editId="14D52AE1">
          <wp:extent cx="5835650" cy="1651000"/>
          <wp:effectExtent l="0" t="0" r="0" b="6350"/>
          <wp:docPr id="1072118913" name="Imagem 1" descr="Uma imagem contendo Linha do tem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118913" name="Imagem 1" descr="Uma imagem contendo Linha do tem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5650" cy="165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CCDBE" w14:textId="77777777" w:rsidR="007D042C" w:rsidRDefault="007D042C">
    <w:pPr>
      <w:pStyle w:val="Cabealho"/>
    </w:pPr>
  </w:p>
  <w:p w14:paraId="101F3414" w14:textId="77777777" w:rsidR="008C4209" w:rsidRPr="008C4209" w:rsidRDefault="008C4209" w:rsidP="008C4209">
    <w:pPr>
      <w:pStyle w:val="Cabealho"/>
      <w:jc w:val="center"/>
    </w:pPr>
    <w:r w:rsidRPr="008C4209">
      <w:rPr>
        <w:b/>
        <w:bCs/>
      </w:rPr>
      <w:t xml:space="preserve">SEPEX – Seminário de ensino, pesquisa e extensão da </w:t>
    </w:r>
    <w:proofErr w:type="spellStart"/>
    <w:r w:rsidRPr="008C4209">
      <w:rPr>
        <w:b/>
        <w:bCs/>
      </w:rPr>
      <w:t>Uneal</w:t>
    </w:r>
    <w:proofErr w:type="spellEnd"/>
  </w:p>
  <w:p w14:paraId="1D1A2C38" w14:textId="53B9A653" w:rsidR="008C4209" w:rsidRDefault="008C4209">
    <w:pPr>
      <w:pStyle w:val="Cabealho"/>
    </w:pPr>
    <w:r>
      <w:rPr>
        <w:b/>
        <w:bCs/>
      </w:rPr>
      <w:t xml:space="preserve">                                                   </w:t>
    </w:r>
    <w:r w:rsidR="007D042C">
      <w:rPr>
        <w:b/>
        <w:bCs/>
      </w:rPr>
      <w:t>12</w:t>
    </w:r>
    <w:r w:rsidRPr="008C4209">
      <w:rPr>
        <w:b/>
        <w:bCs/>
      </w:rPr>
      <w:t xml:space="preserve"> </w:t>
    </w:r>
    <w:r w:rsidR="007D042C">
      <w:rPr>
        <w:b/>
        <w:bCs/>
      </w:rPr>
      <w:t>a</w:t>
    </w:r>
    <w:r w:rsidRPr="008C4209">
      <w:rPr>
        <w:b/>
        <w:bCs/>
      </w:rPr>
      <w:t xml:space="preserve"> </w:t>
    </w:r>
    <w:r w:rsidR="007D042C">
      <w:rPr>
        <w:b/>
        <w:bCs/>
      </w:rPr>
      <w:t>14</w:t>
    </w:r>
    <w:r w:rsidRPr="008C4209">
      <w:rPr>
        <w:b/>
        <w:bCs/>
      </w:rPr>
      <w:t xml:space="preserve"> de agosto de 202</w:t>
    </w:r>
    <w:r w:rsidR="00957D75">
      <w:rPr>
        <w:b/>
        <w:bCs/>
      </w:rPr>
      <w:t>5</w:t>
    </w:r>
  </w:p>
  <w:p w14:paraId="3ED03058" w14:textId="0B6FE2B2" w:rsidR="00AD14DE" w:rsidRPr="0037642C" w:rsidRDefault="00AD14DE" w:rsidP="0037642C">
    <w:pPr>
      <w:pStyle w:val="Cabealh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A080" w14:textId="77777777" w:rsidR="008C4209" w:rsidRDefault="008C42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7268"/>
    <w:multiLevelType w:val="hybridMultilevel"/>
    <w:tmpl w:val="00A8AB9C"/>
    <w:lvl w:ilvl="0" w:tplc="093466CA">
      <w:start w:val="1"/>
      <w:numFmt w:val="decimal"/>
      <w:lvlText w:val="%1."/>
      <w:lvlJc w:val="left"/>
      <w:pPr>
        <w:ind w:left="1440" w:hanging="360"/>
      </w:pPr>
    </w:lvl>
    <w:lvl w:ilvl="1" w:tplc="A858A306">
      <w:start w:val="1"/>
      <w:numFmt w:val="decimal"/>
      <w:lvlText w:val="%2."/>
      <w:lvlJc w:val="left"/>
      <w:pPr>
        <w:ind w:left="1440" w:hanging="360"/>
      </w:pPr>
    </w:lvl>
    <w:lvl w:ilvl="2" w:tplc="95A46368">
      <w:start w:val="1"/>
      <w:numFmt w:val="decimal"/>
      <w:lvlText w:val="%3."/>
      <w:lvlJc w:val="left"/>
      <w:pPr>
        <w:ind w:left="1440" w:hanging="360"/>
      </w:pPr>
    </w:lvl>
    <w:lvl w:ilvl="3" w:tplc="1C789A72">
      <w:start w:val="1"/>
      <w:numFmt w:val="decimal"/>
      <w:lvlText w:val="%4."/>
      <w:lvlJc w:val="left"/>
      <w:pPr>
        <w:ind w:left="1440" w:hanging="360"/>
      </w:pPr>
    </w:lvl>
    <w:lvl w:ilvl="4" w:tplc="813ED0AA">
      <w:start w:val="1"/>
      <w:numFmt w:val="decimal"/>
      <w:lvlText w:val="%5."/>
      <w:lvlJc w:val="left"/>
      <w:pPr>
        <w:ind w:left="1440" w:hanging="360"/>
      </w:pPr>
    </w:lvl>
    <w:lvl w:ilvl="5" w:tplc="C5D8644E">
      <w:start w:val="1"/>
      <w:numFmt w:val="decimal"/>
      <w:lvlText w:val="%6."/>
      <w:lvlJc w:val="left"/>
      <w:pPr>
        <w:ind w:left="1440" w:hanging="360"/>
      </w:pPr>
    </w:lvl>
    <w:lvl w:ilvl="6" w:tplc="61521C74">
      <w:start w:val="1"/>
      <w:numFmt w:val="decimal"/>
      <w:lvlText w:val="%7."/>
      <w:lvlJc w:val="left"/>
      <w:pPr>
        <w:ind w:left="1440" w:hanging="360"/>
      </w:pPr>
    </w:lvl>
    <w:lvl w:ilvl="7" w:tplc="1584BE7E">
      <w:start w:val="1"/>
      <w:numFmt w:val="decimal"/>
      <w:lvlText w:val="%8."/>
      <w:lvlJc w:val="left"/>
      <w:pPr>
        <w:ind w:left="1440" w:hanging="360"/>
      </w:pPr>
    </w:lvl>
    <w:lvl w:ilvl="8" w:tplc="6AB07660">
      <w:start w:val="1"/>
      <w:numFmt w:val="decimal"/>
      <w:lvlText w:val="%9."/>
      <w:lvlJc w:val="left"/>
      <w:pPr>
        <w:ind w:left="1440" w:hanging="360"/>
      </w:pPr>
    </w:lvl>
  </w:abstractNum>
  <w:num w:numId="1" w16cid:durableId="13525361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 P de Barros">
    <w15:presenceInfo w15:providerId="Windows Live" w15:userId="8e5f511a76f02e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DE"/>
    <w:rsid w:val="000261C6"/>
    <w:rsid w:val="000A2003"/>
    <w:rsid w:val="000C49C5"/>
    <w:rsid w:val="00126348"/>
    <w:rsid w:val="0013502F"/>
    <w:rsid w:val="0025448E"/>
    <w:rsid w:val="002A0F10"/>
    <w:rsid w:val="00317AB2"/>
    <w:rsid w:val="00322D9E"/>
    <w:rsid w:val="00324ABD"/>
    <w:rsid w:val="0037642C"/>
    <w:rsid w:val="003A1167"/>
    <w:rsid w:val="003F22EF"/>
    <w:rsid w:val="004037F0"/>
    <w:rsid w:val="004745EA"/>
    <w:rsid w:val="00493B07"/>
    <w:rsid w:val="004A0310"/>
    <w:rsid w:val="004A706D"/>
    <w:rsid w:val="004A7135"/>
    <w:rsid w:val="00575897"/>
    <w:rsid w:val="005B4804"/>
    <w:rsid w:val="005F395B"/>
    <w:rsid w:val="00645C8A"/>
    <w:rsid w:val="0066310A"/>
    <w:rsid w:val="00697CE9"/>
    <w:rsid w:val="006C2B6B"/>
    <w:rsid w:val="006C6F09"/>
    <w:rsid w:val="006F1A63"/>
    <w:rsid w:val="006F4ADC"/>
    <w:rsid w:val="007D042C"/>
    <w:rsid w:val="00817340"/>
    <w:rsid w:val="0084540A"/>
    <w:rsid w:val="008C4209"/>
    <w:rsid w:val="00902062"/>
    <w:rsid w:val="00957D75"/>
    <w:rsid w:val="00997AAA"/>
    <w:rsid w:val="009C5708"/>
    <w:rsid w:val="00A511C2"/>
    <w:rsid w:val="00A63A04"/>
    <w:rsid w:val="00A76670"/>
    <w:rsid w:val="00AD14DE"/>
    <w:rsid w:val="00AE5158"/>
    <w:rsid w:val="00AE7CB4"/>
    <w:rsid w:val="00B75A19"/>
    <w:rsid w:val="00BB2B23"/>
    <w:rsid w:val="00BB7036"/>
    <w:rsid w:val="00C35748"/>
    <w:rsid w:val="00C42497"/>
    <w:rsid w:val="00C94BB6"/>
    <w:rsid w:val="00D00216"/>
    <w:rsid w:val="00D4102D"/>
    <w:rsid w:val="00D63329"/>
    <w:rsid w:val="00DA5905"/>
    <w:rsid w:val="00DD7051"/>
    <w:rsid w:val="00DD76C2"/>
    <w:rsid w:val="00E50AF4"/>
    <w:rsid w:val="00EC3C45"/>
    <w:rsid w:val="00F01EC9"/>
    <w:rsid w:val="00F526CC"/>
    <w:rsid w:val="00F74E83"/>
    <w:rsid w:val="00F85388"/>
    <w:rsid w:val="00F97BDF"/>
    <w:rsid w:val="00FA2D3C"/>
    <w:rsid w:val="00FD1822"/>
    <w:rsid w:val="00FD1B7A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57E0"/>
  <w15:chartTrackingRefBased/>
  <w15:docId w15:val="{4B4A7B02-B538-4E59-A7BC-5DEEDF48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DE"/>
    <w:pPr>
      <w:spacing w:after="0" w:line="36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AD14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14D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14DE"/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D14D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4DE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D14D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4DE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7AB2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7AB2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61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1C6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P de Barros;Sepex 2024</dc:creator>
  <cp:keywords/>
  <dc:description/>
  <cp:lastModifiedBy>Mayra kaylane</cp:lastModifiedBy>
  <cp:revision>2</cp:revision>
  <dcterms:created xsi:type="dcterms:W3CDTF">2025-06-27T21:16:00Z</dcterms:created>
  <dcterms:modified xsi:type="dcterms:W3CDTF">2025-06-27T21:16:00Z</dcterms:modified>
</cp:coreProperties>
</file>