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72"/>
        <w:rPr/>
      </w:pPr>
      <w:r w:rsidDel="00000000" w:rsidR="00000000" w:rsidRPr="00000000">
        <w:rPr>
          <w:rtl w:val="0"/>
        </w:rPr>
        <w:t xml:space="preserve">SUBMISSÃO RESUMO SIMPLES: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" w:line="410" w:lineRule="auto"/>
        <w:ind w:left="7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ABORDAGENS CIRÚRGICAS NA COLECISTECTOMIA: VANTAGENS E LIMITAÇÕES DA VIA LAPAROSCÓPICA E ABERTA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Pedro¹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0" w:right="113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Nogueira, Marcela²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Rule="auto"/>
        <w:ind w:left="0" w:right="136" w:firstLine="0"/>
        <w:jc w:val="right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Vilar, Ilma³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91" w:lineRule="auto"/>
        <w:ind w:left="115" w:right="112" w:firstLine="0"/>
        <w:jc w:val="both"/>
        <w:rPr>
          <w:rFonts w:ascii="Arial Black" w:cs="Arial Black" w:eastAsia="Arial Black" w:hAnsi="Arial Black"/>
          <w:sz w:val="15"/>
          <w:szCs w:val="15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colecistectomia é o procedimento cirúrgico destinado à retirada da vesícula biliar, indicado principalmente em casos de colecistite aguda ou crônica, frequentemente relacionada à presença de cálculos biliares. A decisão entre a abordagem laparoscópica e a aberta depende de diversos fatores clínicos, incluindo a condição do paciente, a experiência do cirurgião, e a complexidade anatômica envolvida.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Discutir as indicações das diferentes vias cirúrgicas, além de examinar os riscos, benefícios e contra indicações de cada uma delas.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Análise qualitativa baseada em literatura disponível nas bases de dados SciELO e UptoDate, abrangendo artigos sobre o tema publicados nos últimos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procedimento laparoscópico tem se estabelecido como a opção padrão para a maioria dos casos de colecistite, pois oferece vantagens como uma recuperação mais rápida, menor dor pós-operatória e menor tempo de internação hospitalar. No entanto, há situações em que a colecistectomia aberta continua a ser necessária, como em casos em que a anatomia do triângulo de Calot está comprometida ou quando há suspeita de malignidade. Os resultados desta revisão indicam que, em pacientes com cirrose hepática avançada, obesidade severa ou doenças cardíacas e pulmonares significativas, a abordagem aberta pode ser mais segura. Nesses casos, a conversão da laparoscopia para a cirurgia aberta deve ser vista como uma decisão estratégica para garantir a segurança do paciente, e não como uma complicação do procedimento. A laparotomia, apesar de mais invasiva, reduz o risco de lesões biliares e complicações relacionadas ao manejo inadequado de vasos sanguíneos e ductos biliares.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evolução da colecistectomia, de um procedimento exclusivamente aberto para a abordagem minimamente invasiva, trouxe grandes benefícios aos pacientes. No entanto, é crucial que o cirurgião avalie cuidadosamente as condições do paciente antes e durante o procedimento, optando pela técnica mais adequada para cada situação. A laparoscopia continua a ser a primeira escolha em grande parte dos casos, mas a conversão para a cirurgia aberta deve ser considerada quando os fatores clínicos indicarem maior segurança para o paciente. Uma abordagem cirúrgica personalizada, com base nas condições individuais e na experiência do cirurgião, proporciona melhores desfechos e menor risco de complicações.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5" w:right="11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Colecistectomia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Contraindicações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8"/>
          <w:szCs w:val="18"/>
          <w:rtl w:val="0"/>
        </w:rPr>
        <w:t xml:space="preserve">Procedimentos cirúrgicos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both"/>
        <w:rPr>
          <w:i w:val="0"/>
          <w:smallCaps w:val="0"/>
          <w:strike w:val="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pedro.guedes@maisunifacisa.com.br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115" w:right="113" w:firstLine="0"/>
        <w:jc w:val="both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REFERÊNCIAS: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0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PRUDÊNCIO, J. V. C. et al. Comparação entre colecistectomia eletiva aberta e laparoscópica em idosos, em um hospital escola.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Revista do Colégio Brasileiro de Cirurgiões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43, n. 1, p. 10-15,  2016.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0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0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ALMEIDA, Denise Padilha Abs de; EUGÊNIO, Gabriela de Gusmão Pedrosa. Colecistectomia: técnicas e suas indicações.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4, n. 6, p. 25953-25962, 2021.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0" w:right="1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7" w:lineRule="auto"/>
        <w:ind w:left="0" w:right="113" w:firstLine="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MORETTI, J. P. Z. et al. Colecistectomia videolaparoscópica e convencional: comparação entre as técnicas.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[S.l.], v. 6, n. 2, p. 6862–6872,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¹Medicina, Graduando pela UNIFACISA, Campina Grande-PB, </w:t>
      </w:r>
      <w:hyperlink r:id="rId8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="480" w:lineRule="auto"/>
        <w:ind w:left="0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   ²Odontologia,Graduando pela UNIFACISA, Campina Grande-PB, </w:t>
      </w:r>
      <w:hyperlink r:id="rId9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="480" w:lineRule="auto"/>
        <w:ind w:left="115" w:right="0" w:firstLine="0"/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³Letras, Mestrando pela ESL- Centro Educacional, Campina Grande-PB, </w:t>
      </w:r>
      <w:hyperlink r:id="rId10">
        <w:r w:rsidDel="00000000" w:rsidR="00000000" w:rsidRPr="00000000">
          <w:rPr>
            <w:sz w:val="15"/>
            <w:szCs w:val="15"/>
            <w:rtl w:val="0"/>
          </w:rPr>
          <w:t xml:space="preserve">pedro.guedes@maisunifacisa.com.br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15" w:firstLine="0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5" w:firstLine="0"/>
        <w:rPr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61902</wp:posOffset>
            </wp:positionV>
            <wp:extent cx="5093348" cy="1670399"/>
            <wp:effectExtent b="0" l="0" r="0" t="0"/>
            <wp:wrapSquare wrapText="bothSides" distB="0" distT="0" distL="0" distR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8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ind w:left="115" w:firstLine="0"/>
        <w:rPr>
          <w:sz w:val="15"/>
          <w:szCs w:val="15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5"/>
          <w:szCs w:val="15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2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87" w:lineRule="auto"/>
      <w:ind w:left="72" w:right="72"/>
      <w:jc w:val="center"/>
    </w:pPr>
    <w:rPr>
      <w:rFonts w:ascii="Arial Black" w:cs="Arial Black" w:eastAsia="Arial Black" w:hAnsi="Arial Black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87"/>
      <w:ind w:left="72" w:right="72"/>
      <w:jc w:val="center"/>
    </w:pPr>
    <w:rPr>
      <w:rFonts w:ascii="Arial Black" w:cs="Arial Black" w:eastAsia="Arial Black" w:hAnsi="Arial Black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mailto:pedro.guedes@maisunifacisa.com.br" TargetMode="External"/><Relationship Id="rId9" Type="http://schemas.openxmlformats.org/officeDocument/2006/relationships/hyperlink" Target="mailto:pedro.guedes@maisunifacisa.com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pedro.guedes@maisunifacis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GmhIeugPUz/djzFBB+6rnZWjA==">CgMxLjA4AHIhMUdBYXU1c2tnandlQ2tzdFVqTk1SbFV6ZHFKczNSZDRF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2024-10-02T13:38:19Z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2024-10-02T00:00:00Z</vt:lpwstr>
  </property>
  <property fmtid="{D5CDD505-2E9C-101B-9397-08002B2CF9AE}" pid="5" name="Producer">
    <vt:lpwstr>Canva</vt:lpwstr>
  </property>
</Properties>
</file>