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71"/>
        </w:tabs>
        <w:spacing w:line="36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PEDAGOGIA VISUAL E MULTILETRAMENTOS COMO ELEMENTOS DE FORMAÇÃO CIDADÃ NA EDUCAÇÃO DE JOVENS, ADULTOS E IDOSOS SURDOS E SURDAS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1071"/>
        </w:tabs>
        <w:spacing w:after="0" w:line="360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Joneis Canedo de Santana dos Santos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Kathia Marise Borges Sales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04"/>
        </w:tabs>
        <w:spacing w:after="120" w:before="120" w:line="240" w:lineRule="auto"/>
        <w:ind w:right="16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1071"/>
        </w:tabs>
        <w:spacing w:after="240" w:line="240" w:lineRule="auto"/>
        <w:ind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RESUMO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Desenvolvida no âmbito do Mestrado Profissional em Gestão e Tecnologias Aplicadas à Educação (GESTEC/UNEB), esta dissertação investigou como um Desenho Didático (DD) pode se revelar como elemento de formação cidadã na Educação de Jovens, Adultos e Idosos (EJA) para Surdos e Surdas. A pesquisa partiu da constatação de que este público enfrenta uma dupla negativa do direito à educação: por pertencer a uma modalidade historicamente marginalizada e por ter suas especificidades linguísticas e culturais ignoradas, resultando na carência de metodologias e recursos especializados. O problema central que guiou o estudo foi: “como uma proposta de DD se desvela como elemento de formação cidadã na EJA com Surdos e Surdas?”. O objetivo geral foi compreender como a articulação entre a Pedagogia Visual (PV) e os Multiletramentos constrói essa proposta formativa. Os objetivos específicos buscaram contribuir para o debate teórico, promover uma reflexão crítica fundamentada na cultura e identidades surdas e na Língua Brasileira de Sinais (Libras), e, por fim, construir e aplicar o referido DD em uma turma com 13 estudantes do 9º ano do Centro Educacional Sons no Silêncio (CESS). A pesquisa articulou as bases teóricas da Pedagogia Visual (Campello, 2008), que valoriza a experiência visual como central no processo de ensino, e dos Multiletramentos (Rojo, 2009; Rojo e Moura, 2012), que reconhecem a multiplicidade de linguagens na construção de sentidos, para a elaboração de um Desenho Didático (Santos, 2009) voltado à formação para a cidadania (Freire, 2011, 2013) no contexto da EJA (Arroyo, 2008). Adotou-se como metodologia a Pesquisa-formação (Macedo, 2021; Josso, 2004), abordagem que integra a investigação à práxis formativa. O principal dispositivo de aplicação e produção de dados foram os Círculos de Cultura (CC) (Freire, 2011, 2013; Brandão, 1986), iniciados a partir do levantamento de sinais geradores do universo vocabular e existencial dos participantes (Santos e Silva, 2019), como "família", "escola" e "identidades surdas". A coleta de dados foi complementada pelo diário de campo (Macedo, 2010) e por uma roda dialógica avaliativa (Freire e Shor, 1987). Os resultados práticos demonstraram que o DD, ao partir das epistemologias e da cultura da comunidade surda, promoveu intenso engajamento na (re)construção de conhecimentos. A articulação da PV com os Multiletramentos materializou-se no uso de tecnologias digitais em rede, como a criação de GIF para o estudo da gramática dos sinais; o uso colaborativo da plataforma Canva para a produção textual Libras e em Português e do 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YouTube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 WhatsApp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para apresentações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validando a abordagem. A metodologia revelou grande potencial para a reflexão crítica, a aprendizagem da Libras como primeira língua e a compreensão do Português como segunda, afirmando-se como um caminho para a educação emancipatória. Conclui-se que a proposta é uma alternativa potente para superar a lógica tradicional de ensino, valorizando os estudantes como sujeitos ativos. Como lacuna, identificaram-se desafios impostos pela divisão curricular disciplinar, sugerindo a necessidade de futuros estudos sobre adaptações metodológicas e a formação docente continuada para a aplicação da proposta em novos contextos.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1071"/>
        </w:tabs>
        <w:spacing w:after="240" w:before="200" w:line="276" w:lineRule="auto"/>
        <w:ind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Educação de Surdos e Surdas. Educação de Jovens, adultos e idosos. Pedagogia Visual. Multiletramentos. Desenho Didático.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REFERÊNCIAS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ARROYO, Miguel G. A educação de jovens, adultos e idosos em tempos de exclusão. In: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Construção coletiva: contribuições à educação de Jovens, adultos e idosos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Brasília: UNESCO, MEC., RAAAB, 2008.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BRANDÃO, Carlos Rodrigues.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que é método Paulo Freire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15. ed. São Paulo, SP: Brasiliense, 1986.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CAMPELLO, Ana Regina e Souza.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Aspectos da visualidade na educação de surdos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2008. 245 f. Tese (Doutorado em Educação) - Universidade Federal de Santa Catarina, Florianópolis, 2008.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Educação e Mudança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34. ed. São Paulo: Paz e Terra, 2011.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Pedagogia da autonomia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saberes necessários à prática educativa. 47. ed. Rio de Janeiro: Paz e Terra, 2013.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Pedagogia do oprimido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56. ed. Rio de Janeiro: Paz e Terra, 2014.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Paulo; SHOR, Ira.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Medo e ousadia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o cotidiano do professor. Rio de Janeiro: Paz e Terra, 1987.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JOSSO, Marie-Christine.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Experiências de vida e formação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São Paulo: Cortez, 2004.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MACEDO, Roberto Sidnei.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Etnopesquisa implicada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Salvador: EDUFBA, 2010.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MACEDO, Roberto Sidnei.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Pesquisa-Formação / Formação-Pesquisa: criação de saberes e heurística formacional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Campinas, SP: Pontes Editores, 2021.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ROJO, R. H. R..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Letramentos múltiplos, escola e inclusão social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1ª. ed. São Paulo: Parábola Editorial, 2009.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ROJO, Roxane; MOURA, Eduardo [Orgs.].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Multiletramentos na escola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São Paulo: Parábola Editorial, 2012.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40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SANTOS, Edméa; SILVA, Marco. O desenho didático interativo na educação online.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Revista Iberoamericana de Educación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Rio de Janeiro, nº 49, p. 267-287. 2009.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90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do Estado da Bahia, joneiscanedo@gmail.com</w:t>
      </w:r>
    </w:p>
  </w:footnote>
  <w:footnote w:id="1"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Universidade do Estado da Bahia, kmarise2@gmail.com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-1123945</wp:posOffset>
          </wp:positionH>
          <wp:positionV relativeFrom="paragraph">
            <wp:posOffset>-571496</wp:posOffset>
          </wp:positionV>
          <wp:extent cx="7725285" cy="134861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678p5R+vz5JC0I6iYkHV6L3qg==">CgMxLjA4AHIhMXBVbTNvcGtJWl81cER3YWV1bGd0d3RmNm1sMGNuZXlP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