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07" w:rsidRDefault="00700C07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700C07" w:rsidRDefault="006251B0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>O EFEITO DO CONSUMO DE BLUEBERRY NO TRATAMENTO DAS DOENÇAS CARDIOVASCULARES: REVISÃO BIBLIOGRÁFICA</w:t>
      </w:r>
    </w:p>
    <w:p w:rsidR="00700C07" w:rsidRDefault="006251B0">
      <w:pPr>
        <w:spacing w:line="240" w:lineRule="auto"/>
        <w:jc w:val="right"/>
      </w:pPr>
      <w:r>
        <w:rPr>
          <w:rFonts w:ascii="Times New Roman" w:eastAsia="Arial" w:hAnsi="Times New Roman" w:cs="Times New Roman"/>
          <w:sz w:val="24"/>
          <w:szCs w:val="24"/>
          <w:u w:val="single"/>
        </w:rPr>
        <w:t>Francisco Claudemir da Cruz</w:t>
      </w:r>
      <w:r>
        <w:rPr>
          <w:rFonts w:ascii="Times New Roman" w:eastAsia="Arial" w:hAnsi="Times New Roman" w:cs="Times New Roman"/>
          <w:sz w:val="24"/>
          <w:szCs w:val="24"/>
          <w:u w:val="single"/>
          <w:vertAlign w:val="superscript"/>
        </w:rPr>
        <w:t>1</w:t>
      </w:r>
    </w:p>
    <w:p w:rsidR="00700C07" w:rsidRDefault="006251B0">
      <w:pPr>
        <w:spacing w:line="240" w:lineRule="auto"/>
        <w:jc w:val="right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>
        <w:rPr>
          <w:rFonts w:ascii="Times New Roman" w:eastAsia="Arial" w:hAnsi="Times New Roman" w:cs="Times New Roman"/>
          <w:sz w:val="24"/>
          <w:szCs w:val="24"/>
        </w:rPr>
        <w:t>Lívia Ferreira Gondim</w:t>
      </w: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t>1</w:t>
      </w:r>
    </w:p>
    <w:p w:rsidR="00F710F5" w:rsidRDefault="00F710F5" w:rsidP="00F710F5">
      <w:pPr>
        <w:spacing w:line="240" w:lineRule="auto"/>
        <w:ind w:firstLine="708"/>
        <w:jc w:val="right"/>
      </w:pPr>
      <w:r>
        <w:rPr>
          <w:rFonts w:ascii="Times New Roman" w:eastAsia="Arial" w:hAnsi="Times New Roman" w:cs="Times New Roman"/>
          <w:sz w:val="24"/>
          <w:szCs w:val="24"/>
        </w:rPr>
        <w:t>Ana Gabrielle Rocha Rodrigues</w:t>
      </w: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t>1</w:t>
      </w:r>
      <w:bookmarkStart w:id="0" w:name="_GoBack"/>
      <w:bookmarkEnd w:id="0"/>
    </w:p>
    <w:p w:rsidR="00700C07" w:rsidRDefault="006251B0">
      <w:pPr>
        <w:spacing w:before="240" w:line="240" w:lineRule="auto"/>
        <w:jc w:val="right"/>
      </w:pPr>
      <w:r>
        <w:rPr>
          <w:rFonts w:ascii="Times New Roman" w:eastAsia="Arial" w:hAnsi="Times New Roman" w:cs="Times New Roman"/>
          <w:sz w:val="24"/>
          <w:szCs w:val="24"/>
        </w:rPr>
        <w:t>R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>AQUEL CRISTINA DE SOUSA LIMA LANDIM</w:t>
      </w: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eastAsia="Arial" w:hAnsi="Times New Roman" w:cs="Times New Roman"/>
          <w:sz w:val="24"/>
          <w:szCs w:val="24"/>
        </w:rPr>
        <w:t>(raquel.landim@uninta.edu.br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>)</w:t>
      </w:r>
    </w:p>
    <w:p w:rsidR="00700C07" w:rsidRDefault="006251B0">
      <w:pPr>
        <w:spacing w:line="240" w:lineRule="auto"/>
        <w:jc w:val="right"/>
      </w:pP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Arial" w:hAnsi="Times New Roman" w:cs="Times New Roman"/>
          <w:sz w:val="24"/>
          <w:szCs w:val="24"/>
        </w:rPr>
        <w:t xml:space="preserve">Dicentes do curso de Nutrição da </w:t>
      </w:r>
      <w:r>
        <w:rPr>
          <w:rFonts w:ascii="Times New Roman" w:eastAsia="Arial" w:hAnsi="Times New Roman" w:cs="Times New Roman"/>
          <w:sz w:val="24"/>
          <w:szCs w:val="24"/>
        </w:rPr>
        <w:t>Faculdade Uninta Itapipoca-CE, Brasil.</w:t>
      </w:r>
    </w:p>
    <w:p w:rsidR="00700C07" w:rsidRDefault="006251B0">
      <w:pPr>
        <w:spacing w:line="240" w:lineRule="auto"/>
        <w:jc w:val="right"/>
      </w:pP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Arial" w:hAnsi="Times New Roman" w:cs="Times New Roman"/>
          <w:sz w:val="24"/>
          <w:szCs w:val="24"/>
        </w:rPr>
        <w:t>Docente da Faculdade Uninta Itapipoca-CE *Orientadora.</w:t>
      </w:r>
    </w:p>
    <w:p w:rsidR="00700C07" w:rsidRDefault="00700C07">
      <w:pPr>
        <w:jc w:val="both"/>
      </w:pPr>
    </w:p>
    <w:p w:rsidR="00700C07" w:rsidRDefault="006251B0">
      <w:pPr>
        <w:jc w:val="both"/>
      </w:pPr>
      <w:r>
        <w:rPr>
          <w:rFonts w:ascii="Arial" w:hAnsi="Arial" w:cs="Arial"/>
          <w:b/>
          <w:bCs/>
          <w:sz w:val="24"/>
          <w:szCs w:val="24"/>
          <w:shd w:val="clear" w:color="FFFFFF" w:fill="FFFFFF"/>
        </w:rPr>
        <w:t>Introdução:</w:t>
      </w:r>
      <w:r>
        <w:rPr>
          <w:rFonts w:ascii="Arial" w:hAnsi="Arial" w:cs="Arial"/>
          <w:sz w:val="24"/>
          <w:szCs w:val="24"/>
          <w:shd w:val="clear" w:color="FFFFFF" w:fill="FFFFFF"/>
        </w:rPr>
        <w:t xml:space="preserve"> As doenças cardiovasculares (DCV) constituem a principal causa de mortalidade no mundo de acordo com as últimas diretrizes da Sociedade Brasileira d</w:t>
      </w:r>
      <w:r>
        <w:rPr>
          <w:rFonts w:ascii="Arial" w:hAnsi="Arial" w:cs="Arial"/>
          <w:sz w:val="24"/>
          <w:szCs w:val="24"/>
          <w:shd w:val="clear" w:color="FFFFFF" w:fill="FFFFFF"/>
        </w:rPr>
        <w:t xml:space="preserve">e Cardiologia </w:t>
      </w:r>
      <w:r>
        <w:rPr>
          <w:rFonts w:ascii="Arial" w:hAnsi="Arial" w:cs="Arial"/>
          <w:sz w:val="24"/>
          <w:szCs w:val="24"/>
        </w:rPr>
        <w:t xml:space="preserve">(CURTIS, </w:t>
      </w:r>
      <w:r>
        <w:rPr>
          <w:rFonts w:ascii="Arial" w:hAnsi="Arial" w:cs="Arial"/>
          <w:i/>
          <w:iCs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>, 2019)</w:t>
      </w:r>
      <w:r>
        <w:rPr>
          <w:rFonts w:ascii="Arial" w:hAnsi="Arial" w:cs="Arial"/>
          <w:sz w:val="24"/>
          <w:szCs w:val="24"/>
          <w:shd w:val="clear" w:color="FFFFFF" w:fill="FFFFFF"/>
        </w:rPr>
        <w:t>. As DCV apresentam um conjunto de fatores de risco, alguns modificáveis, mediante das alterações no estilo de vida. Uma alimentação inadequada, por exemplo, pode favorecer a lesão oxidativa dos lipídios nas paredes dos v</w:t>
      </w:r>
      <w:r>
        <w:rPr>
          <w:rFonts w:ascii="Arial" w:hAnsi="Arial" w:cs="Arial"/>
          <w:sz w:val="24"/>
          <w:szCs w:val="24"/>
          <w:shd w:val="clear" w:color="FFFFFF" w:fill="FFFFFF"/>
        </w:rPr>
        <w:t xml:space="preserve">asos. Neste caso a abordagem nutricional é eficaz, pois engloba uma das mudanças de estilo de vida necessárias na prevenção e controle das doenças cardiovasculares, através do efeito de nutrientes isolados </w:t>
      </w:r>
      <w:r>
        <w:rPr>
          <w:rFonts w:ascii="Arial" w:hAnsi="Arial" w:cs="Arial"/>
          <w:sz w:val="24"/>
          <w:szCs w:val="24"/>
        </w:rPr>
        <w:t xml:space="preserve">(CURTIS, </w:t>
      </w:r>
      <w:r>
        <w:rPr>
          <w:rFonts w:ascii="Arial" w:hAnsi="Arial" w:cs="Arial"/>
          <w:i/>
          <w:iCs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>, 2019)</w:t>
      </w:r>
      <w:r>
        <w:rPr>
          <w:rFonts w:ascii="Arial" w:hAnsi="Arial" w:cs="Arial"/>
          <w:sz w:val="24"/>
          <w:szCs w:val="24"/>
          <w:shd w:val="clear" w:color="FFFFFF" w:fill="FFFFFF"/>
        </w:rPr>
        <w:t>.</w:t>
      </w:r>
      <w:r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i/>
          <w:iCs/>
          <w:sz w:val="24"/>
          <w:szCs w:val="24"/>
        </w:rPr>
        <w:t>blueberry</w:t>
      </w:r>
      <w:r>
        <w:rPr>
          <w:rFonts w:ascii="Arial" w:hAnsi="Arial" w:cs="Arial"/>
          <w:sz w:val="24"/>
          <w:szCs w:val="24"/>
        </w:rPr>
        <w:t xml:space="preserve"> (BB), por exemp</w:t>
      </w:r>
      <w:r>
        <w:rPr>
          <w:rFonts w:ascii="Arial" w:hAnsi="Arial" w:cs="Arial"/>
          <w:sz w:val="24"/>
          <w:szCs w:val="24"/>
        </w:rPr>
        <w:t xml:space="preserve">lo, por apresentar características antioxidantes, pode melhorar o estresse oxidativo e a inflamação. Seus compostos bioativos reduzem a a vasocontração derivada da ciclo-oxigenase (COX) em nível endotelial (MIRAGHAJANI, </w:t>
      </w:r>
      <w:r>
        <w:rPr>
          <w:rFonts w:ascii="Arial" w:hAnsi="Arial" w:cs="Arial"/>
          <w:i/>
          <w:iCs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 xml:space="preserve">, 2020). </w:t>
      </w:r>
      <w:r>
        <w:rPr>
          <w:rFonts w:ascii="Arial" w:hAnsi="Arial" w:cs="Arial"/>
          <w:b/>
          <w:bCs/>
          <w:sz w:val="24"/>
          <w:szCs w:val="24"/>
        </w:rPr>
        <w:t xml:space="preserve">Objetivos: </w:t>
      </w:r>
      <w:r>
        <w:rPr>
          <w:rFonts w:ascii="Arial" w:hAnsi="Arial" w:cs="Arial"/>
          <w:sz w:val="24"/>
          <w:szCs w:val="24"/>
        </w:rPr>
        <w:t xml:space="preserve">Avaliar as </w:t>
      </w:r>
      <w:r>
        <w:rPr>
          <w:rFonts w:ascii="Arial" w:hAnsi="Arial" w:cs="Arial"/>
          <w:sz w:val="24"/>
          <w:szCs w:val="24"/>
        </w:rPr>
        <w:t xml:space="preserve">evidências científicas sobre a eficácia do </w:t>
      </w:r>
      <w:r>
        <w:rPr>
          <w:rFonts w:ascii="Arial" w:hAnsi="Arial" w:cs="Arial"/>
          <w:i/>
          <w:iCs/>
          <w:sz w:val="24"/>
          <w:szCs w:val="24"/>
        </w:rPr>
        <w:t>blueberry</w:t>
      </w:r>
      <w:r>
        <w:rPr>
          <w:rFonts w:ascii="Arial" w:hAnsi="Arial" w:cs="Arial"/>
          <w:sz w:val="24"/>
          <w:szCs w:val="24"/>
        </w:rPr>
        <w:t xml:space="preserve"> para o tratamento das doenças cardiovasculares.</w:t>
      </w:r>
      <w:r>
        <w:rPr>
          <w:rFonts w:ascii="Arial" w:hAnsi="Arial" w:cs="Arial"/>
          <w:sz w:val="24"/>
          <w:szCs w:val="24"/>
          <w:shd w:val="clear" w:color="FFFFFF" w:fill="FFFFFF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shd w:val="clear" w:color="FFFFFF" w:fill="FFFFFF"/>
        </w:rPr>
        <w:t>Métodos:</w:t>
      </w:r>
      <w:r>
        <w:rPr>
          <w:rFonts w:ascii="Arial" w:hAnsi="Arial" w:cs="Arial"/>
          <w:sz w:val="24"/>
          <w:szCs w:val="24"/>
          <w:shd w:val="clear" w:color="FFFFFF" w:fill="FFFFFF"/>
        </w:rPr>
        <w:t xml:space="preserve"> Foi realizada uma revisão de literatura, no mês de março de 2023, nas bases de dados Biblioteca Virtual em Saúde (BVS) e Pubmed, utilizando-se dos</w:t>
      </w:r>
      <w:r>
        <w:rPr>
          <w:rFonts w:ascii="Arial" w:hAnsi="Arial" w:cs="Arial"/>
          <w:sz w:val="24"/>
          <w:szCs w:val="24"/>
          <w:shd w:val="clear" w:color="FFFFFF" w:fill="FFFFFF"/>
        </w:rPr>
        <w:t xml:space="preserve"> Descritores em Ciências da Saúde (DeCS): “Alimento Funcional”; ”Doenças Cardiovasculares”; “</w:t>
      </w:r>
      <w:r>
        <w:rPr>
          <w:rFonts w:ascii="Arial" w:hAnsi="Arial" w:cs="Arial"/>
          <w:i/>
          <w:iCs/>
          <w:sz w:val="24"/>
          <w:szCs w:val="24"/>
          <w:shd w:val="clear" w:color="FFFFFF" w:fill="FFFFFF"/>
        </w:rPr>
        <w:t>Bluebarry Plants</w:t>
      </w:r>
      <w:r>
        <w:rPr>
          <w:rFonts w:ascii="Arial" w:hAnsi="Arial" w:cs="Arial"/>
          <w:sz w:val="24"/>
          <w:szCs w:val="24"/>
          <w:shd w:val="clear" w:color="FFFFFF" w:fill="FFFFFF"/>
        </w:rPr>
        <w:t xml:space="preserve">”. Utilizou-se também os operadores boleanos “and” e “or”.  Foram incluídos os artigos publicados entre os anos 2018 a 2023, nos idiomas português </w:t>
      </w:r>
      <w:r>
        <w:rPr>
          <w:rFonts w:ascii="Arial" w:hAnsi="Arial" w:cs="Arial"/>
          <w:sz w:val="24"/>
          <w:szCs w:val="24"/>
          <w:shd w:val="clear" w:color="FFFFFF" w:fill="FFFFFF"/>
        </w:rPr>
        <w:t>e inglês.</w:t>
      </w:r>
      <w:r>
        <w:rPr>
          <w:rFonts w:ascii="Arial" w:hAnsi="Arial" w:cs="Arial"/>
          <w:sz w:val="24"/>
          <w:szCs w:val="24"/>
        </w:rPr>
        <w:t xml:space="preserve"> Foram excluídos os artigos</w:t>
      </w:r>
      <w:r>
        <w:rPr>
          <w:rFonts w:ascii="Arial" w:hAnsi="Arial" w:cs="Arial"/>
          <w:sz w:val="24"/>
          <w:szCs w:val="24"/>
          <w:shd w:val="clear" w:color="FFFFFF" w:fill="FFFFFF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tipo resumo de eventos, dissertações e teses. </w:t>
      </w:r>
      <w:r>
        <w:rPr>
          <w:rFonts w:ascii="Arial" w:hAnsi="Arial" w:cs="Arial"/>
          <w:b/>
          <w:bCs/>
          <w:sz w:val="24"/>
          <w:szCs w:val="24"/>
        </w:rPr>
        <w:t>Resultados:</w:t>
      </w:r>
      <w:r>
        <w:rPr>
          <w:rFonts w:ascii="Arial" w:hAnsi="Arial" w:cs="Arial"/>
          <w:sz w:val="24"/>
          <w:szCs w:val="24"/>
        </w:rPr>
        <w:t xml:space="preserve"> Foram selecionados três artigos, sendo que todos os artigos apresentaram efeitos positivos para a saúde tanto com a suplementação quanto com o consumo de baga</w:t>
      </w:r>
      <w:r>
        <w:rPr>
          <w:rFonts w:ascii="Arial" w:hAnsi="Arial" w:cs="Arial"/>
          <w:sz w:val="24"/>
          <w:szCs w:val="24"/>
        </w:rPr>
        <w:t xml:space="preserve">s. A suplementação com BB </w:t>
      </w:r>
      <w:r>
        <w:rPr>
          <w:rFonts w:ascii="Arial" w:hAnsi="Arial" w:cs="Arial"/>
          <w:sz w:val="24"/>
          <w:szCs w:val="24"/>
          <w:shd w:val="clear" w:color="FFFFFF" w:fill="FFFFFF"/>
        </w:rPr>
        <w:t xml:space="preserve">(10–200 μg/mL) melhorou o quadro inflamatório, em decorrência da atividade anti-inflamatória dos polifenóis </w:t>
      </w:r>
      <w:r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  <w:shd w:val="clear" w:color="FFFFFF" w:fill="FFFFFF"/>
        </w:rPr>
        <w:t>favoreceu o equilíbrio das citocinas pró-inflamatórias (interleucina-1β, -6 e -12). Dessa forma, os polifenóis do BB p</w:t>
      </w:r>
      <w:r>
        <w:rPr>
          <w:rFonts w:ascii="Arial" w:hAnsi="Arial" w:cs="Arial"/>
          <w:sz w:val="24"/>
          <w:szCs w:val="24"/>
          <w:shd w:val="clear" w:color="FFFFFF" w:fill="FFFFFF"/>
        </w:rPr>
        <w:t xml:space="preserve">reviniram doenças cardíacas, que estão associadas à redução da atividade da calpaína (proteases neutras que facilitam a degradação das fibras musculares cardíacas e esqueléticas) e o estresse oxidativo </w:t>
      </w:r>
      <w:r>
        <w:rPr>
          <w:rFonts w:ascii="Arial" w:hAnsi="Arial" w:cs="Arial"/>
          <w:sz w:val="24"/>
          <w:szCs w:val="24"/>
        </w:rPr>
        <w:t xml:space="preserve">(MIRAGHAJANI, </w:t>
      </w:r>
      <w:r>
        <w:rPr>
          <w:rFonts w:ascii="Arial" w:hAnsi="Arial" w:cs="Arial"/>
          <w:i/>
          <w:iCs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>, 2020)</w:t>
      </w:r>
      <w:r>
        <w:rPr>
          <w:rFonts w:ascii="Arial" w:hAnsi="Arial" w:cs="Arial"/>
          <w:sz w:val="24"/>
          <w:szCs w:val="24"/>
          <w:shd w:val="clear" w:color="FFFFFF" w:fill="FFFFFF"/>
        </w:rPr>
        <w:t xml:space="preserve">.   Outro estudo </w:t>
      </w:r>
      <w:r>
        <w:rPr>
          <w:rFonts w:ascii="Arial" w:hAnsi="Arial" w:cs="Arial"/>
          <w:sz w:val="24"/>
          <w:szCs w:val="24"/>
        </w:rPr>
        <w:t>realizado c</w:t>
      </w:r>
      <w:r>
        <w:rPr>
          <w:rFonts w:ascii="Arial" w:hAnsi="Arial" w:cs="Arial"/>
          <w:sz w:val="24"/>
          <w:szCs w:val="24"/>
        </w:rPr>
        <w:t xml:space="preserve">om adultos que apresentavam síndrome metabólica </w:t>
      </w:r>
      <w:r>
        <w:rPr>
          <w:rFonts w:ascii="Arial" w:hAnsi="Arial" w:cs="Arial"/>
          <w:sz w:val="24"/>
          <w:szCs w:val="24"/>
        </w:rPr>
        <w:lastRenderedPageBreak/>
        <w:t>mostrou</w:t>
      </w:r>
      <w:r>
        <w:rPr>
          <w:rFonts w:ascii="Arial" w:hAnsi="Arial" w:cs="Arial"/>
          <w:sz w:val="24"/>
          <w:szCs w:val="24"/>
          <w:shd w:val="clear" w:color="FFFFFF" w:fill="FFFFFF"/>
        </w:rPr>
        <w:t xml:space="preserve"> que o uso</w:t>
      </w:r>
      <w:r>
        <w:rPr>
          <w:rFonts w:ascii="Arial" w:hAnsi="Arial" w:cs="Arial"/>
          <w:sz w:val="24"/>
          <w:szCs w:val="24"/>
        </w:rPr>
        <w:t xml:space="preserve"> de BB, por seis meses, na dose diária de 150</w:t>
      </w:r>
      <w:r>
        <w:rPr>
          <w:rStyle w:val="Refdecomentrio"/>
          <w:rFonts w:ascii="Arial" w:hAnsi="Arial" w:cs="Arial"/>
          <w:sz w:val="24"/>
          <w:szCs w:val="24"/>
        </w:rPr>
        <w:t xml:space="preserve"> gramas</w:t>
      </w:r>
      <w:r>
        <w:rPr>
          <w:rFonts w:ascii="Arial" w:hAnsi="Arial" w:cs="Arial"/>
          <w:sz w:val="24"/>
          <w:szCs w:val="24"/>
        </w:rPr>
        <w:t xml:space="preserve"> resultou em melhorias na função endotelial, rigidez arterial sistêmica e concentrações de colesterol HDL (lipoproteína de alta densidade) </w:t>
      </w:r>
      <w:r>
        <w:rPr>
          <w:rFonts w:ascii="Arial" w:hAnsi="Arial" w:cs="Arial"/>
          <w:sz w:val="24"/>
          <w:szCs w:val="24"/>
        </w:rPr>
        <w:t xml:space="preserve">(CURTIS, </w:t>
      </w:r>
      <w:r>
        <w:rPr>
          <w:rFonts w:ascii="Arial" w:hAnsi="Arial" w:cs="Arial"/>
          <w:i/>
          <w:iCs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>, 2019). Além disso, um estudo com 25 indivíduos adultos, entre 18 e 50 anos, que receberam BB (equivalente a 250 gramas diárias de bagas), durante seis semanas, apresentaram aumento das células NK (</w:t>
      </w:r>
      <w:r>
        <w:rPr>
          <w:rFonts w:ascii="Arial" w:hAnsi="Arial" w:cs="Arial"/>
          <w:i/>
          <w:iCs/>
          <w:sz w:val="24"/>
          <w:szCs w:val="24"/>
        </w:rPr>
        <w:t>natural killer</w:t>
      </w:r>
      <w:r>
        <w:rPr>
          <w:rFonts w:ascii="Arial" w:hAnsi="Arial" w:cs="Arial"/>
          <w:sz w:val="24"/>
          <w:szCs w:val="24"/>
        </w:rPr>
        <w:t>) e na redução das pressões d</w:t>
      </w:r>
      <w:r>
        <w:rPr>
          <w:rFonts w:ascii="Arial" w:hAnsi="Arial" w:cs="Arial"/>
          <w:sz w:val="24"/>
          <w:szCs w:val="24"/>
        </w:rPr>
        <w:t xml:space="preserve">iastólicas, </w:t>
      </w:r>
      <w:r>
        <w:rPr>
          <w:rFonts w:ascii="Arial" w:hAnsi="Arial" w:cs="Arial"/>
          <w:sz w:val="24"/>
          <w:szCs w:val="24"/>
          <w:shd w:val="clear" w:color="FFFFFF" w:fill="FFFFFF"/>
        </w:rPr>
        <w:t xml:space="preserve">devido ao aumento da produção de óxido nítrico (Ma L, </w:t>
      </w:r>
      <w:r>
        <w:rPr>
          <w:rFonts w:ascii="Arial" w:hAnsi="Arial" w:cs="Arial"/>
          <w:i/>
          <w:iCs/>
          <w:sz w:val="24"/>
          <w:szCs w:val="24"/>
          <w:shd w:val="clear" w:color="FFFFFF" w:fill="FFFFFF"/>
        </w:rPr>
        <w:t>et al</w:t>
      </w:r>
      <w:r>
        <w:rPr>
          <w:rFonts w:ascii="Arial" w:hAnsi="Arial" w:cs="Arial"/>
          <w:sz w:val="24"/>
          <w:szCs w:val="24"/>
          <w:shd w:val="clear" w:color="FFFFFF" w:fill="FFFFFF"/>
        </w:rPr>
        <w:t xml:space="preserve">, 2018). </w:t>
      </w:r>
      <w:r>
        <w:rPr>
          <w:rFonts w:ascii="Arial" w:hAnsi="Arial" w:cs="Arial"/>
          <w:b/>
          <w:bCs/>
          <w:sz w:val="24"/>
          <w:szCs w:val="24"/>
          <w:shd w:val="clear" w:color="FFFFFF" w:fill="FFFFFF"/>
        </w:rPr>
        <w:t xml:space="preserve">Conclusão: 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  <w:shd w:val="clear" w:color="FFFFFF" w:fill="FFFFFF"/>
        </w:rPr>
        <w:t xml:space="preserve">consumo diário de </w:t>
      </w:r>
      <w:r>
        <w:rPr>
          <w:rFonts w:ascii="Arial" w:hAnsi="Arial" w:cs="Arial"/>
          <w:i/>
          <w:iCs/>
          <w:sz w:val="24"/>
          <w:szCs w:val="24"/>
          <w:shd w:val="clear" w:color="FFFFFF" w:fill="FFFFFF"/>
        </w:rPr>
        <w:t>blueberry</w:t>
      </w:r>
      <w:r>
        <w:rPr>
          <w:rFonts w:ascii="Arial" w:hAnsi="Arial" w:cs="Arial"/>
          <w:sz w:val="24"/>
          <w:szCs w:val="24"/>
          <w:shd w:val="clear" w:color="FFFFFF" w:fill="FFFFFF"/>
        </w:rPr>
        <w:t xml:space="preserve"> pode reduzir a pressão arterial e a rigidez arterial, além de colaborar para redução da inflamação, do estresse oxidativo no organismo </w:t>
      </w:r>
      <w:r>
        <w:rPr>
          <w:rFonts w:ascii="Arial" w:hAnsi="Arial" w:cs="Arial"/>
          <w:sz w:val="24"/>
          <w:szCs w:val="24"/>
          <w:shd w:val="clear" w:color="FFFFFF" w:fill="FFFFFF"/>
        </w:rPr>
        <w:t>e modular os marcadores de função vascular. Contudo, ressalta-se a necessidade de mais investigações científicas em humanos com relação entre o consumo de BB e a prevenção e/ou tratamento das doenças cardiovasculares.</w:t>
      </w:r>
    </w:p>
    <w:p w:rsidR="00700C07" w:rsidRDefault="006251B0">
      <w:r>
        <w:rPr>
          <w:b/>
          <w:bCs/>
          <w:lang w:val="en-US"/>
        </w:rPr>
        <w:t>Descritores</w:t>
      </w:r>
      <w:r>
        <w:rPr>
          <w:lang w:val="en-US"/>
        </w:rPr>
        <w:t>: Alimento funcional; doenç</w:t>
      </w:r>
      <w:r>
        <w:rPr>
          <w:lang w:val="en-US"/>
        </w:rPr>
        <w:t>as cardiovasculares; bluebarry planta.</w:t>
      </w:r>
    </w:p>
    <w:p w:rsidR="00700C07" w:rsidRDefault="00700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00C07" w:rsidRDefault="006251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:rsidR="00700C07" w:rsidRDefault="006251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 w:hAnsi="Arial" w:cs="Arial"/>
          <w:color w:val="000000"/>
          <w:sz w:val="24"/>
          <w:szCs w:val="24"/>
          <w:lang w:val="en-US"/>
        </w:rPr>
      </w:pPr>
      <w:r>
        <w:rPr>
          <w:rFonts w:eastAsia="Times New Roman" w:hAnsi="Arial" w:cs="Arial"/>
          <w:color w:val="000000"/>
          <w:sz w:val="24"/>
          <w:szCs w:val="24"/>
          <w:lang w:val="en-US"/>
        </w:rPr>
        <w:t>Daniela Martini, Mirko Marino, Samuele Venturi, Massimiliano Tucci, Dorothy Klimis-Zacas, Patrizia Riso, Marisa Porrini, Cristian Del Bo</w:t>
      </w:r>
      <w:r>
        <w:rPr>
          <w:rFonts w:eastAsia="Times New Roman" w:hAnsi="Arial" w:cs="Arial"/>
          <w:color w:val="000000"/>
          <w:sz w:val="24"/>
          <w:szCs w:val="24"/>
          <w:lang w:val="en-US"/>
        </w:rPr>
        <w:t>’</w:t>
      </w:r>
      <w:r>
        <w:rPr>
          <w:rFonts w:eastAsia="Times New Roman" w:hAnsi="Arial" w:cs="Arial"/>
          <w:color w:val="000000"/>
          <w:sz w:val="24"/>
          <w:szCs w:val="24"/>
          <w:lang w:val="en-US"/>
        </w:rPr>
        <w:t xml:space="preserve">, Blueberries and their bioactives in the modulation of oxidative </w:t>
      </w:r>
      <w:r>
        <w:rPr>
          <w:rFonts w:eastAsia="Times New Roman" w:hAnsi="Arial" w:cs="Arial"/>
          <w:color w:val="000000"/>
          <w:sz w:val="24"/>
          <w:szCs w:val="24"/>
          <w:lang w:val="en-US"/>
        </w:rPr>
        <w:t>stress, inflammation and cardio/vascular function markers: a systematic review of human intervention studies, The Journal of Nutritional Biochemistry, Volume 111, 2023, 109154, ISSN 0955-2863, https://doi.org/10.1016/j.jnutbio.2022.109154.</w:t>
      </w:r>
    </w:p>
    <w:p w:rsidR="00700C07" w:rsidRDefault="006251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 w:hAnsi="Arial" w:cs="Arial"/>
          <w:color w:val="000000"/>
          <w:sz w:val="24"/>
          <w:szCs w:val="24"/>
          <w:lang w:val="en-US"/>
        </w:rPr>
      </w:pPr>
      <w:r>
        <w:rPr>
          <w:rFonts w:eastAsia="Times New Roman" w:hAnsi="Arial" w:cs="Arial"/>
          <w:color w:val="000000"/>
          <w:sz w:val="24"/>
          <w:szCs w:val="24"/>
          <w:lang w:val="en-US"/>
        </w:rPr>
        <w:t>Mayam Miraghajan</w:t>
      </w:r>
      <w:r>
        <w:rPr>
          <w:rFonts w:eastAsia="Times New Roman" w:hAnsi="Arial" w:cs="Arial"/>
          <w:color w:val="000000"/>
          <w:sz w:val="24"/>
          <w:szCs w:val="24"/>
          <w:lang w:val="en-US"/>
        </w:rPr>
        <w:t>i, Somayeh Momenyan, Arman Arab, Ali Hasanpour Dehkordi, Micheal E. Symonds, Blueberry and cardiovascular disease risk factors: A systematic review and meta-analysis of randomized controlled trials, Complementary Therapies in Medicine, Volume 53, 2020, 102</w:t>
      </w:r>
      <w:r>
        <w:rPr>
          <w:rFonts w:eastAsia="Times New Roman" w:hAnsi="Arial" w:cs="Arial"/>
          <w:color w:val="000000"/>
          <w:sz w:val="24"/>
          <w:szCs w:val="24"/>
          <w:lang w:val="en-US"/>
        </w:rPr>
        <w:t>389, ISSN 0965-2299, https://doi.org/10.1016/j.ctim.2020.102389.</w:t>
      </w:r>
    </w:p>
    <w:p w:rsidR="00700C07" w:rsidRDefault="006251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 w:hAnsi="Arial" w:cs="Arial"/>
          <w:color w:val="000000"/>
          <w:sz w:val="24"/>
          <w:szCs w:val="24"/>
          <w:lang w:val="en-US"/>
        </w:rPr>
      </w:pPr>
      <w:r>
        <w:rPr>
          <w:rFonts w:eastAsia="Times New Roman" w:hAnsi="Arial" w:cs="Arial"/>
          <w:color w:val="000000"/>
          <w:sz w:val="24"/>
          <w:szCs w:val="24"/>
          <w:lang w:val="en-US"/>
        </w:rPr>
        <w:t>Ma L, Sun Z, Zeng Y, Luo M, Yang J. Molecular Mechanism and Health Role of Functional Ingredients in Blueberry for Chronic Disease in Human Beings. Int J Mol Sci. 2018 Sep 16;19(9):2785. doi:</w:t>
      </w:r>
      <w:r>
        <w:rPr>
          <w:rFonts w:eastAsia="Times New Roman" w:hAnsi="Arial" w:cs="Arial"/>
          <w:color w:val="000000"/>
          <w:sz w:val="24"/>
          <w:szCs w:val="24"/>
          <w:lang w:val="en-US"/>
        </w:rPr>
        <w:t>10.3390/ijms19092785. PMID: 30223619; PMCID: PMC6164568.</w:t>
      </w:r>
    </w:p>
    <w:p w:rsidR="00700C07" w:rsidRDefault="006251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eastAsia="Times New Roman" w:hAnsi="Arial" w:cs="Arial"/>
          <w:color w:val="000000"/>
          <w:sz w:val="24"/>
          <w:szCs w:val="24"/>
          <w:lang w:val="en-US"/>
        </w:rPr>
        <w:t>Peter J Curtis, Vera van</w:t>
      </w:r>
      <w:r>
        <w:rPr>
          <w:rFonts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eastAsia="Times New Roman" w:hAnsi="Arial" w:cs="Arial"/>
          <w:color w:val="000000"/>
          <w:sz w:val="24"/>
          <w:szCs w:val="24"/>
          <w:lang w:val="en-US"/>
        </w:rPr>
        <w:t>der</w:t>
      </w:r>
      <w:r>
        <w:rPr>
          <w:rFonts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eastAsia="Times New Roman" w:hAnsi="Arial" w:cs="Arial"/>
          <w:color w:val="000000"/>
          <w:sz w:val="24"/>
          <w:szCs w:val="24"/>
          <w:lang w:val="en-US"/>
        </w:rPr>
        <w:t>Velpen, Lindsey Berends, Amy Jennings, Martin Feelisch, A Margot Umpleby, Mark Evans, Bernadette O Fernandez, Mia S Meiss, Magdalena Minnion, John Potter, Anne-Marie Mini</w:t>
      </w:r>
      <w:r>
        <w:rPr>
          <w:rFonts w:eastAsia="Times New Roman" w:hAnsi="Arial" w:cs="Arial"/>
          <w:color w:val="000000"/>
          <w:sz w:val="24"/>
          <w:szCs w:val="24"/>
          <w:lang w:val="en-US"/>
        </w:rPr>
        <w:t>hane, Colin D Kay, Eric B Rimm, Aed</w:t>
      </w:r>
      <w:r>
        <w:rPr>
          <w:rFonts w:eastAsia="Times New Roman" w:hAnsi="Arial" w:cs="Arial"/>
          <w:color w:val="000000"/>
          <w:sz w:val="24"/>
          <w:szCs w:val="24"/>
          <w:lang w:val="en-US"/>
        </w:rPr>
        <w:t>í</w:t>
      </w:r>
      <w:r>
        <w:rPr>
          <w:rFonts w:eastAsia="Times New Roman" w:hAnsi="Arial" w:cs="Arial"/>
          <w:color w:val="000000"/>
          <w:sz w:val="24"/>
          <w:szCs w:val="24"/>
          <w:lang w:val="en-US"/>
        </w:rPr>
        <w:t>n Cassidy, Blueberries improve biomarkers of cardiometabolic function in participants with metabolic syndrome, The American Journal of Clinical Nutrition, Volume 109, Issue 6,2019, Pages 1535-1545,ISSN 0002-9165, https:/</w:t>
      </w:r>
      <w:r>
        <w:rPr>
          <w:rFonts w:eastAsia="Times New Roman" w:hAnsi="Arial" w:cs="Arial"/>
          <w:color w:val="000000"/>
          <w:sz w:val="24"/>
          <w:szCs w:val="24"/>
          <w:lang w:val="en-US"/>
        </w:rPr>
        <w:t>/doi.org/10.1093/ajcn/nqy380.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cr/>
      </w:r>
    </w:p>
    <w:sectPr w:rsidR="00700C07">
      <w:headerReference w:type="default" r:id="rId7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1B0" w:rsidRDefault="006251B0">
      <w:pPr>
        <w:spacing w:after="0" w:line="240" w:lineRule="auto"/>
      </w:pPr>
      <w:r>
        <w:separator/>
      </w:r>
    </w:p>
  </w:endnote>
  <w:endnote w:type="continuationSeparator" w:id="0">
    <w:p w:rsidR="006251B0" w:rsidRDefault="0062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1B0" w:rsidRDefault="006251B0">
      <w:pPr>
        <w:spacing w:after="0" w:line="240" w:lineRule="auto"/>
      </w:pPr>
      <w:r>
        <w:separator/>
      </w:r>
    </w:p>
  </w:footnote>
  <w:footnote w:type="continuationSeparator" w:id="0">
    <w:p w:rsidR="006251B0" w:rsidRDefault="00625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C07" w:rsidRDefault="006251B0">
    <w:pPr>
      <w:pStyle w:val="Cabealho"/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-440054</wp:posOffset>
          </wp:positionV>
          <wp:extent cx="7541368" cy="10667388"/>
          <wp:effectExtent l="0" t="0" r="2540" b="635"/>
          <wp:wrapNone/>
          <wp:docPr id="4097" name="Imagem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07"/>
    <w:rsid w:val="006251B0"/>
    <w:rsid w:val="00700C07"/>
    <w:rsid w:val="00F7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EDE8E-B7EC-4EA6-B030-0871D046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EC75B-2DB5-47E3-AF03-9556E465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Usuário do Windows</cp:lastModifiedBy>
  <cp:revision>16</cp:revision>
  <dcterms:created xsi:type="dcterms:W3CDTF">2023-04-08T00:52:00Z</dcterms:created>
  <dcterms:modified xsi:type="dcterms:W3CDTF">2023-04-10T23:38:00Z</dcterms:modified>
</cp:coreProperties>
</file>