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2265D" w14:textId="77777777" w:rsidR="00500FD7" w:rsidRDefault="00500FD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61769407" w14:textId="36F57C82" w:rsidR="00500FD7" w:rsidRDefault="00116CA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ANÁLISE DA EFICI</w:t>
      </w:r>
      <w:r w:rsidR="00C25E25">
        <w:rPr>
          <w:b/>
          <w:bCs/>
          <w:sz w:val="32"/>
          <w:szCs w:val="32"/>
        </w:rPr>
        <w:t>Ê</w:t>
      </w:r>
      <w:r>
        <w:rPr>
          <w:b/>
          <w:bCs/>
          <w:sz w:val="32"/>
          <w:szCs w:val="32"/>
        </w:rPr>
        <w:t xml:space="preserve">NCIA DO SISTEMA DE TRATAMENTO COM </w:t>
      </w:r>
      <w:r>
        <w:rPr>
          <w:b/>
          <w:bCs/>
          <w:i/>
          <w:iCs/>
          <w:sz w:val="32"/>
          <w:szCs w:val="32"/>
        </w:rPr>
        <w:t xml:space="preserve">EICHHORNIA CRASSIPES </w:t>
      </w:r>
      <w:r>
        <w:rPr>
          <w:b/>
          <w:bCs/>
          <w:sz w:val="32"/>
          <w:szCs w:val="32"/>
        </w:rPr>
        <w:t>(AGUAPÉ) E</w:t>
      </w:r>
      <w:r w:rsidR="00C25E25">
        <w:rPr>
          <w:b/>
          <w:bCs/>
          <w:sz w:val="32"/>
          <w:szCs w:val="32"/>
        </w:rPr>
        <w:t>M</w:t>
      </w:r>
      <w:r>
        <w:rPr>
          <w:b/>
          <w:bCs/>
          <w:sz w:val="32"/>
          <w:szCs w:val="32"/>
        </w:rPr>
        <w:t xml:space="preserve"> EFLUENTE DE ÁGUA NEGRA </w:t>
      </w:r>
      <w:r w:rsidR="00C25E25">
        <w:rPr>
          <w:b/>
          <w:bCs/>
          <w:sz w:val="32"/>
          <w:szCs w:val="32"/>
        </w:rPr>
        <w:t>N</w:t>
      </w:r>
      <w:r>
        <w:rPr>
          <w:b/>
          <w:bCs/>
          <w:sz w:val="32"/>
          <w:szCs w:val="32"/>
        </w:rPr>
        <w:t>UMA FAZENDA DE EDUCAÇÃO AMBIENTAL</w:t>
      </w:r>
    </w:p>
    <w:p w14:paraId="1D19C403" w14:textId="50C84DD5" w:rsidR="00500FD7" w:rsidRPr="00F8527E" w:rsidRDefault="00116CA2" w:rsidP="00B22785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F8527E">
        <w:rPr>
          <w:sz w:val="24"/>
          <w:szCs w:val="24"/>
          <w:vertAlign w:val="superscript"/>
        </w:rPr>
        <w:t>1</w:t>
      </w:r>
      <w:r w:rsidRPr="00F8527E">
        <w:rPr>
          <w:sz w:val="24"/>
          <w:szCs w:val="24"/>
        </w:rPr>
        <w:t>Nicolas</w:t>
      </w:r>
      <w:r w:rsidR="00EB5659">
        <w:rPr>
          <w:sz w:val="24"/>
          <w:szCs w:val="24"/>
        </w:rPr>
        <w:t xml:space="preserve"> Gabriel Aziani da Silva</w:t>
      </w:r>
      <w:r w:rsidRPr="00F8527E">
        <w:rPr>
          <w:sz w:val="24"/>
          <w:szCs w:val="24"/>
        </w:rPr>
        <w:t xml:space="preserve">, </w:t>
      </w:r>
      <w:r w:rsidRPr="00F8527E">
        <w:rPr>
          <w:sz w:val="24"/>
          <w:szCs w:val="24"/>
          <w:vertAlign w:val="superscript"/>
        </w:rPr>
        <w:t>2</w:t>
      </w:r>
      <w:r w:rsidRPr="00F8527E">
        <w:rPr>
          <w:sz w:val="24"/>
          <w:szCs w:val="24"/>
        </w:rPr>
        <w:t xml:space="preserve">Maria Eduarda Moraes Pimenta, </w:t>
      </w:r>
      <w:r w:rsidR="00B22785">
        <w:rPr>
          <w:sz w:val="24"/>
          <w:szCs w:val="24"/>
          <w:vertAlign w:val="superscript"/>
        </w:rPr>
        <w:t>3</w:t>
      </w:r>
      <w:r w:rsidR="00B22785" w:rsidRPr="00B22785">
        <w:rPr>
          <w:sz w:val="24"/>
          <w:szCs w:val="24"/>
        </w:rPr>
        <w:t>Alexandre Coan Pierri</w:t>
      </w:r>
      <w:r w:rsidR="00B22785">
        <w:rPr>
          <w:sz w:val="24"/>
          <w:szCs w:val="24"/>
        </w:rPr>
        <w:t xml:space="preserve">, </w:t>
      </w:r>
      <w:r w:rsidR="00B22785">
        <w:rPr>
          <w:sz w:val="24"/>
          <w:szCs w:val="24"/>
          <w:vertAlign w:val="superscript"/>
        </w:rPr>
        <w:t>4</w:t>
      </w:r>
      <w:r w:rsidRPr="00F8527E">
        <w:rPr>
          <w:sz w:val="24"/>
          <w:szCs w:val="24"/>
        </w:rPr>
        <w:t xml:space="preserve">Marcia Vilma Gonçalves de Moraes, </w:t>
      </w:r>
      <w:r w:rsidR="00B22785">
        <w:rPr>
          <w:sz w:val="24"/>
          <w:szCs w:val="24"/>
          <w:vertAlign w:val="superscript"/>
        </w:rPr>
        <w:t>5</w:t>
      </w:r>
      <w:r w:rsidRPr="00F8527E">
        <w:rPr>
          <w:sz w:val="24"/>
          <w:szCs w:val="24"/>
        </w:rPr>
        <w:t>Cristina Filomena Pereira Rosa Paschoalato</w:t>
      </w:r>
    </w:p>
    <w:p w14:paraId="0081570C" w14:textId="4418E58C" w:rsidR="00500FD7" w:rsidRPr="00B437BF" w:rsidRDefault="00116CA2" w:rsidP="00F8527E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 xml:space="preserve">Universidade de Ribeirão Preto (UNAERP), e-mail: nicolas.gsilva@sou.unaerp.edu.br; </w:t>
      </w:r>
      <w:r>
        <w:rPr>
          <w:i/>
          <w:iCs/>
          <w:sz w:val="24"/>
          <w:szCs w:val="24"/>
          <w:vertAlign w:val="superscript"/>
        </w:rPr>
        <w:t>2</w:t>
      </w:r>
      <w:r>
        <w:rPr>
          <w:i/>
          <w:iCs/>
          <w:sz w:val="24"/>
          <w:szCs w:val="24"/>
        </w:rPr>
        <w:t xml:space="preserve">Universidade de Ribeirão Preto (UNAERP), e-mail: </w:t>
      </w:r>
      <w:r w:rsidR="00EB5659" w:rsidRPr="00EB5659">
        <w:rPr>
          <w:i/>
          <w:iCs/>
          <w:sz w:val="24"/>
          <w:szCs w:val="24"/>
        </w:rPr>
        <w:t>maria.pimenta@sou.unaerp.edu.br</w:t>
      </w:r>
      <w:r>
        <w:rPr>
          <w:i/>
          <w:iCs/>
          <w:sz w:val="24"/>
          <w:szCs w:val="24"/>
        </w:rPr>
        <w:t xml:space="preserve">; </w:t>
      </w:r>
      <w:r>
        <w:rPr>
          <w:i/>
          <w:iCs/>
          <w:sz w:val="24"/>
          <w:szCs w:val="24"/>
          <w:vertAlign w:val="superscript"/>
        </w:rPr>
        <w:t>3</w:t>
      </w:r>
      <w:r>
        <w:rPr>
          <w:i/>
          <w:iCs/>
          <w:sz w:val="24"/>
          <w:szCs w:val="24"/>
        </w:rPr>
        <w:t>Universidade de Ribeirão Preto (UNAERP), e-mail:</w:t>
      </w:r>
      <w:r w:rsidR="00B22785">
        <w:rPr>
          <w:i/>
          <w:iCs/>
          <w:sz w:val="24"/>
          <w:szCs w:val="24"/>
        </w:rPr>
        <w:t>alexandre.pierri@sou.unaerp.edu.br;</w:t>
      </w:r>
      <w:r w:rsidR="00B22785" w:rsidRPr="00B22785">
        <w:rPr>
          <w:i/>
          <w:iCs/>
          <w:sz w:val="24"/>
          <w:szCs w:val="24"/>
          <w:vertAlign w:val="superscript"/>
        </w:rPr>
        <w:t xml:space="preserve"> </w:t>
      </w:r>
      <w:r w:rsidR="00B22785">
        <w:rPr>
          <w:i/>
          <w:iCs/>
          <w:sz w:val="24"/>
          <w:szCs w:val="24"/>
          <w:vertAlign w:val="superscript"/>
        </w:rPr>
        <w:t>3</w:t>
      </w:r>
      <w:r w:rsidR="00B22785">
        <w:rPr>
          <w:i/>
          <w:iCs/>
          <w:sz w:val="24"/>
          <w:szCs w:val="24"/>
        </w:rPr>
        <w:t>Universidade de Ribeirão Preto (UNAERP), e-mail:</w:t>
      </w:r>
      <w:r w:rsidR="00F8527E">
        <w:rPr>
          <w:i/>
          <w:iCs/>
          <w:sz w:val="24"/>
          <w:szCs w:val="24"/>
        </w:rPr>
        <w:t>marcia.moraes@sou.unaerp.edu.br;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  <w:vertAlign w:val="superscript"/>
        </w:rPr>
        <w:t>5</w:t>
      </w:r>
      <w:r>
        <w:rPr>
          <w:i/>
          <w:iCs/>
          <w:sz w:val="24"/>
          <w:szCs w:val="24"/>
        </w:rPr>
        <w:t>Universidade de Ribeirão Preto (UNAERP)</w:t>
      </w:r>
      <w:r w:rsidR="00EB5659" w:rsidRPr="00EB5659">
        <w:rPr>
          <w:i/>
          <w:iCs/>
          <w:sz w:val="24"/>
          <w:szCs w:val="24"/>
        </w:rPr>
        <w:t xml:space="preserve"> </w:t>
      </w:r>
      <w:r w:rsidR="00EB5659">
        <w:rPr>
          <w:i/>
          <w:iCs/>
          <w:sz w:val="24"/>
          <w:szCs w:val="24"/>
        </w:rPr>
        <w:t>e-mail:</w:t>
      </w:r>
      <w:r w:rsidR="00EB5659" w:rsidRPr="00EB5659">
        <w:t xml:space="preserve"> </w:t>
      </w:r>
      <w:hyperlink r:id="rId6" w:history="1">
        <w:r w:rsidR="00EB5659" w:rsidRPr="00B437BF">
          <w:rPr>
            <w:rStyle w:val="Hyperlink"/>
            <w:i/>
            <w:iCs/>
            <w:color w:val="auto"/>
            <w:sz w:val="24"/>
            <w:szCs w:val="24"/>
            <w:u w:val="none"/>
          </w:rPr>
          <w:t>cpaschoa@unaerp.br</w:t>
        </w:r>
      </w:hyperlink>
    </w:p>
    <w:p w14:paraId="7CF5246C" w14:textId="77777777" w:rsidR="00500FD7" w:rsidRDefault="00500FD7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14:paraId="631200DF" w14:textId="77777777" w:rsidR="001856E1" w:rsidRDefault="001856E1" w:rsidP="001856E1">
      <w:pPr>
        <w:spacing w:line="228" w:lineRule="auto"/>
        <w:ind w:left="77" w:right="209"/>
        <w:jc w:val="right"/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Grupo temático: </w:t>
      </w:r>
      <w:r>
        <w:rPr>
          <w:i/>
          <w:iCs/>
          <w:sz w:val="24"/>
          <w:szCs w:val="24"/>
        </w:rPr>
        <w:t>Biodiversidade e Preservação</w:t>
      </w:r>
    </w:p>
    <w:p w14:paraId="1232B7D2" w14:textId="0BFE118B" w:rsidR="00500FD7" w:rsidRPr="001856E1" w:rsidRDefault="001856E1" w:rsidP="001856E1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Eixo: </w:t>
      </w:r>
      <w:r w:rsidRPr="001856E1">
        <w:rPr>
          <w:i/>
          <w:iCs/>
          <w:sz w:val="24"/>
          <w:szCs w:val="24"/>
        </w:rPr>
        <w:t>Soluções baseadas na natureza</w:t>
      </w:r>
    </w:p>
    <w:p w14:paraId="3EC2B3CD" w14:textId="77777777" w:rsidR="00500FD7" w:rsidRDefault="00116CA2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14:paraId="4E78A85F" w14:textId="77777777" w:rsidR="00500FD7" w:rsidRDefault="00500FD7">
      <w:pPr>
        <w:spacing w:line="228" w:lineRule="auto"/>
        <w:ind w:left="77" w:right="209"/>
        <w:jc w:val="both"/>
        <w:rPr>
          <w:sz w:val="24"/>
          <w:szCs w:val="24"/>
        </w:rPr>
      </w:pPr>
    </w:p>
    <w:p w14:paraId="76076A1F" w14:textId="012CE147" w:rsidR="007661B5" w:rsidRPr="007661B5" w:rsidRDefault="007661B5" w:rsidP="007661B5">
      <w:pPr>
        <w:jc w:val="both"/>
        <w:rPr>
          <w:vanish/>
          <w:sz w:val="24"/>
          <w:szCs w:val="24"/>
          <w:lang w:val="pt-BR"/>
        </w:rPr>
      </w:pPr>
      <w:r w:rsidRPr="007661B5">
        <w:rPr>
          <w:sz w:val="24"/>
          <w:szCs w:val="24"/>
          <w:lang w:val="pt-BR"/>
        </w:rPr>
        <w:t xml:space="preserve">O presente estudo analisou a eficiência de um sistema de tratamento de águas negras utilizando a macrófita aquática </w:t>
      </w:r>
      <w:proofErr w:type="spellStart"/>
      <w:r w:rsidRPr="007661B5">
        <w:rPr>
          <w:i/>
          <w:iCs/>
          <w:sz w:val="24"/>
          <w:szCs w:val="24"/>
          <w:lang w:val="pt-BR"/>
        </w:rPr>
        <w:t>Eichhornia</w:t>
      </w:r>
      <w:proofErr w:type="spellEnd"/>
      <w:r w:rsidRPr="007661B5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7661B5">
        <w:rPr>
          <w:i/>
          <w:iCs/>
          <w:sz w:val="24"/>
          <w:szCs w:val="24"/>
          <w:lang w:val="pt-BR"/>
        </w:rPr>
        <w:t>crassipes</w:t>
      </w:r>
      <w:proofErr w:type="spellEnd"/>
      <w:r w:rsidRPr="007661B5">
        <w:rPr>
          <w:sz w:val="24"/>
          <w:szCs w:val="24"/>
          <w:lang w:val="pt-BR"/>
        </w:rPr>
        <w:t xml:space="preserve"> (aguapé) em uma fazenda experimental de educação ambiental no município de São Joaquim da Barra (SP). O objetivo foi avaliar a qualidade do efluente na entrada, durante o processo e na saída do sistema, verificando sua eficiência na remoção de matéria orgânica. A metodologia consistiu na coleta de amostras em três pontos do sistema composto por biodigestor e nove caixas com aguapés, sendo analisados parâmetros físico-químicos como pH, Carbono Orgânico Total (TOC), Demanda Química de Oxigênio (DQO), fósforo, nitrogênio amoniacal e sólidos totais, conforme metodologias do </w:t>
      </w:r>
      <w:r w:rsidRPr="007661B5">
        <w:rPr>
          <w:i/>
          <w:iCs/>
          <w:sz w:val="24"/>
          <w:szCs w:val="24"/>
          <w:lang w:val="pt-BR"/>
        </w:rPr>
        <w:t xml:space="preserve">Standard </w:t>
      </w:r>
      <w:proofErr w:type="spellStart"/>
      <w:r w:rsidRPr="007661B5">
        <w:rPr>
          <w:i/>
          <w:iCs/>
          <w:sz w:val="24"/>
          <w:szCs w:val="24"/>
          <w:lang w:val="pt-BR"/>
        </w:rPr>
        <w:t>Methods</w:t>
      </w:r>
      <w:proofErr w:type="spellEnd"/>
      <w:r w:rsidRPr="007661B5">
        <w:rPr>
          <w:sz w:val="24"/>
          <w:szCs w:val="24"/>
          <w:lang w:val="pt-BR"/>
        </w:rPr>
        <w:t xml:space="preserve"> (APHA, 2017). Os resultados demonstraram redução progressiva do TOC, com remoção aproximada de 2</w:t>
      </w:r>
      <w:r w:rsidR="00556273">
        <w:rPr>
          <w:sz w:val="24"/>
          <w:szCs w:val="24"/>
          <w:lang w:val="pt-BR"/>
        </w:rPr>
        <w:t>2,5</w:t>
      </w:r>
      <w:r w:rsidRPr="007661B5">
        <w:rPr>
          <w:sz w:val="24"/>
          <w:szCs w:val="24"/>
          <w:lang w:val="pt-BR"/>
        </w:rPr>
        <w:t>%, além de diminuição da DQO de 106 para 88 mg/L O₂ ao final do sistema, indicando eficiência na remoção de matéria orgânica. Conclui-se que o uso do aguapé apresentou potencial como alternativa sustentável, simples e de baixo custo para o tratamento de efluentes domésticos em áreas rurais, contribuindo para a redução da poluição hídrica.</w:t>
      </w:r>
      <w:r w:rsidRPr="007661B5">
        <w:rPr>
          <w:vanish/>
          <w:sz w:val="24"/>
          <w:szCs w:val="24"/>
          <w:lang w:val="pt-BR"/>
        </w:rPr>
        <w:t>Parte superior do formulário</w:t>
      </w:r>
    </w:p>
    <w:p w14:paraId="157F181B" w14:textId="77777777" w:rsidR="007661B5" w:rsidRPr="007661B5" w:rsidRDefault="007661B5" w:rsidP="007661B5">
      <w:pPr>
        <w:jc w:val="both"/>
        <w:rPr>
          <w:sz w:val="24"/>
          <w:szCs w:val="24"/>
          <w:lang w:val="pt-BR"/>
        </w:rPr>
      </w:pPr>
    </w:p>
    <w:p w14:paraId="47CC8C90" w14:textId="77777777" w:rsidR="007661B5" w:rsidRPr="007661B5" w:rsidRDefault="007661B5" w:rsidP="007661B5">
      <w:pPr>
        <w:jc w:val="both"/>
        <w:rPr>
          <w:vanish/>
          <w:sz w:val="24"/>
          <w:szCs w:val="24"/>
          <w:lang w:val="pt-BR"/>
        </w:rPr>
      </w:pPr>
      <w:r w:rsidRPr="007661B5">
        <w:rPr>
          <w:vanish/>
          <w:sz w:val="24"/>
          <w:szCs w:val="24"/>
          <w:lang w:val="pt-BR"/>
        </w:rPr>
        <w:t>Parte inferior do formulário</w:t>
      </w:r>
    </w:p>
    <w:p w14:paraId="03AE20B7" w14:textId="77777777" w:rsidR="00500FD7" w:rsidRDefault="00500FD7">
      <w:pPr>
        <w:jc w:val="both"/>
        <w:rPr>
          <w:b/>
          <w:bCs/>
          <w:sz w:val="24"/>
          <w:szCs w:val="24"/>
        </w:rPr>
      </w:pPr>
    </w:p>
    <w:p w14:paraId="4A29B2EB" w14:textId="72BB1770" w:rsidR="00500FD7" w:rsidRDefault="00116CA2">
      <w:pPr>
        <w:jc w:val="both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Água negra; Aguapé; Efluente dom</w:t>
      </w:r>
      <w:r w:rsidR="00C6571F">
        <w:rPr>
          <w:sz w:val="24"/>
          <w:szCs w:val="24"/>
        </w:rPr>
        <w:t>é</w:t>
      </w:r>
      <w:r>
        <w:rPr>
          <w:sz w:val="24"/>
          <w:szCs w:val="24"/>
        </w:rPr>
        <w:t>stico;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Sistema </w:t>
      </w:r>
      <w:r w:rsidR="00C6571F">
        <w:rPr>
          <w:sz w:val="24"/>
          <w:szCs w:val="24"/>
        </w:rPr>
        <w:t>t</w:t>
      </w:r>
      <w:r>
        <w:rPr>
          <w:sz w:val="24"/>
          <w:szCs w:val="24"/>
        </w:rPr>
        <w:t>ratamento esgoto</w:t>
      </w:r>
      <w:r w:rsidR="00C6571F"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</w:p>
    <w:p w14:paraId="3CC1C22E" w14:textId="77777777" w:rsidR="00500FD7" w:rsidRDefault="00500FD7">
      <w:pPr>
        <w:jc w:val="both"/>
        <w:rPr>
          <w:b/>
          <w:bCs/>
          <w:sz w:val="28"/>
          <w:szCs w:val="28"/>
        </w:rPr>
      </w:pPr>
    </w:p>
    <w:p w14:paraId="5CC67C64" w14:textId="459EE264" w:rsidR="00556273" w:rsidRDefault="00116CA2" w:rsidP="00556273">
      <w:pPr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Introdução</w:t>
      </w:r>
    </w:p>
    <w:p w14:paraId="341EEBEC" w14:textId="77777777" w:rsidR="00547078" w:rsidRDefault="00547078" w:rsidP="00B22785">
      <w:pPr>
        <w:pBdr>
          <w:top w:val="nil"/>
          <w:left w:val="nil"/>
          <w:bottom w:val="nil"/>
          <w:right w:val="nil"/>
          <w:between w:val="nil"/>
        </w:pBdr>
        <w:spacing w:before="1" w:after="240" w:line="360" w:lineRule="auto"/>
        <w:ind w:firstLine="720"/>
        <w:jc w:val="both"/>
        <w:rPr>
          <w:sz w:val="24"/>
          <w:szCs w:val="24"/>
          <w:lang w:val="pt-BR"/>
        </w:rPr>
      </w:pPr>
      <w:r w:rsidRPr="00547078">
        <w:rPr>
          <w:sz w:val="24"/>
          <w:szCs w:val="24"/>
          <w:lang w:val="pt-BR"/>
        </w:rPr>
        <w:t>No Brasil, o déficit de saneamento em áreas rurais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ainda representa um importante desafio ambiental e de saúde pública. A ausência ou inadequação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dos sistemas de coleta e tratamento de esgoto favorece a contaminação de águas superficiais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e subterrâneas, aumentando os riscos de disseminação de doenças de veiculação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hídrica e comprometendo a qualidade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ambiental dos ecossistemas aquáticos.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Nesse cenário, tecnologias descentralizadas de tratamento têm sido amplamente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estudadas como alternativas viáveis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para comunidades rurais e propriedades</w:t>
      </w:r>
      <w:r>
        <w:rPr>
          <w:sz w:val="24"/>
          <w:szCs w:val="24"/>
          <w:lang w:val="pt-BR"/>
        </w:rPr>
        <w:t xml:space="preserve"> </w:t>
      </w:r>
      <w:r w:rsidRPr="00547078">
        <w:rPr>
          <w:sz w:val="24"/>
          <w:szCs w:val="24"/>
          <w:lang w:val="pt-BR"/>
        </w:rPr>
        <w:t>isoladas.</w:t>
      </w:r>
      <w:r>
        <w:rPr>
          <w:sz w:val="24"/>
          <w:szCs w:val="24"/>
          <w:lang w:val="pt-BR"/>
        </w:rPr>
        <w:t xml:space="preserve"> </w:t>
      </w:r>
    </w:p>
    <w:p w14:paraId="01B7303D" w14:textId="77777777" w:rsidR="00B22785" w:rsidRDefault="00556273" w:rsidP="00B22785">
      <w:pPr>
        <w:pBdr>
          <w:top w:val="nil"/>
          <w:left w:val="nil"/>
          <w:bottom w:val="nil"/>
          <w:right w:val="nil"/>
          <w:between w:val="nil"/>
        </w:pBdr>
        <w:spacing w:before="1" w:after="240" w:line="360" w:lineRule="auto"/>
        <w:ind w:firstLine="720"/>
        <w:jc w:val="both"/>
        <w:rPr>
          <w:sz w:val="24"/>
          <w:szCs w:val="24"/>
          <w:lang w:val="pt-BR"/>
        </w:rPr>
      </w:pPr>
      <w:r w:rsidRPr="00556273">
        <w:rPr>
          <w:sz w:val="24"/>
          <w:szCs w:val="24"/>
          <w:lang w:val="pt-BR"/>
        </w:rPr>
        <w:lastRenderedPageBreak/>
        <w:t>As águas negras apresentam elevadas concentrações de matéria orgânica, nutrientes e microrganismos patogênicos, demandando tratamento eficiente antes da disposição final (L</w:t>
      </w:r>
      <w:r w:rsidR="00547078">
        <w:rPr>
          <w:sz w:val="24"/>
          <w:szCs w:val="24"/>
          <w:lang w:val="pt-BR"/>
        </w:rPr>
        <w:t>i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</w:t>
      </w:r>
      <w:r w:rsidR="00547078">
        <w:rPr>
          <w:i/>
          <w:iCs/>
          <w:sz w:val="24"/>
          <w:szCs w:val="24"/>
          <w:lang w:val="pt-BR"/>
        </w:rPr>
        <w:t>.</w:t>
      </w:r>
      <w:r w:rsidRPr="00547078">
        <w:rPr>
          <w:i/>
          <w:iCs/>
          <w:sz w:val="24"/>
          <w:szCs w:val="24"/>
          <w:lang w:val="pt-BR"/>
        </w:rPr>
        <w:t xml:space="preserve"> al</w:t>
      </w:r>
      <w:r w:rsidRPr="00556273">
        <w:rPr>
          <w:sz w:val="24"/>
          <w:szCs w:val="24"/>
          <w:lang w:val="pt-BR"/>
        </w:rPr>
        <w:t>., 2021; T</w:t>
      </w:r>
      <w:r w:rsidR="00547078">
        <w:rPr>
          <w:sz w:val="24"/>
          <w:szCs w:val="24"/>
          <w:lang w:val="pt-BR"/>
        </w:rPr>
        <w:t>ian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</w:t>
      </w:r>
      <w:r w:rsidR="00547078">
        <w:rPr>
          <w:i/>
          <w:iCs/>
          <w:sz w:val="24"/>
          <w:szCs w:val="24"/>
          <w:lang w:val="pt-BR"/>
        </w:rPr>
        <w:t>.</w:t>
      </w:r>
      <w:r w:rsidRPr="00547078">
        <w:rPr>
          <w:i/>
          <w:iCs/>
          <w:sz w:val="24"/>
          <w:szCs w:val="24"/>
          <w:lang w:val="pt-BR"/>
        </w:rPr>
        <w:t>al.,</w:t>
      </w:r>
      <w:r w:rsidRPr="00556273">
        <w:rPr>
          <w:sz w:val="24"/>
          <w:szCs w:val="24"/>
          <w:lang w:val="pt-BR"/>
        </w:rPr>
        <w:t xml:space="preserve"> 2021). Nesse contexto, tecnologias descentralizadas baseadas em processos naturais, como </w:t>
      </w:r>
      <w:proofErr w:type="spellStart"/>
      <w:r w:rsidRPr="00556273">
        <w:rPr>
          <w:sz w:val="24"/>
          <w:szCs w:val="24"/>
          <w:lang w:val="pt-BR"/>
        </w:rPr>
        <w:t>wetlands</w:t>
      </w:r>
      <w:proofErr w:type="spellEnd"/>
      <w:r w:rsidRPr="00556273">
        <w:rPr>
          <w:sz w:val="24"/>
          <w:szCs w:val="24"/>
          <w:lang w:val="pt-BR"/>
        </w:rPr>
        <w:t xml:space="preserve"> construídos e sistemas de fitorremediação, destacam-se como alternativas sustentáveis e de baixo custo (P</w:t>
      </w:r>
      <w:r w:rsidR="00547078">
        <w:rPr>
          <w:sz w:val="24"/>
          <w:szCs w:val="24"/>
          <w:lang w:val="pt-BR"/>
        </w:rPr>
        <w:t>aulo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</w:t>
      </w:r>
      <w:r w:rsidR="00547078">
        <w:rPr>
          <w:sz w:val="24"/>
          <w:szCs w:val="24"/>
          <w:lang w:val="pt-BR"/>
        </w:rPr>
        <w:t>;</w:t>
      </w:r>
      <w:r w:rsidRPr="00556273">
        <w:rPr>
          <w:sz w:val="24"/>
          <w:szCs w:val="24"/>
          <w:lang w:val="pt-BR"/>
        </w:rPr>
        <w:t xml:space="preserve"> 2013; S</w:t>
      </w:r>
      <w:r w:rsidR="00547078">
        <w:rPr>
          <w:sz w:val="24"/>
          <w:szCs w:val="24"/>
          <w:lang w:val="pt-BR"/>
        </w:rPr>
        <w:t>ylla</w:t>
      </w:r>
      <w:r w:rsidRPr="00556273">
        <w:rPr>
          <w:sz w:val="24"/>
          <w:szCs w:val="24"/>
          <w:lang w:val="pt-BR"/>
        </w:rPr>
        <w:t>, 2020).</w:t>
      </w:r>
      <w:r w:rsidR="00B22785">
        <w:rPr>
          <w:sz w:val="24"/>
          <w:szCs w:val="24"/>
          <w:lang w:val="pt-BR"/>
        </w:rPr>
        <w:t xml:space="preserve"> </w:t>
      </w:r>
    </w:p>
    <w:p w14:paraId="658C637B" w14:textId="78918563" w:rsidR="00547078" w:rsidRDefault="00556273" w:rsidP="00B22785">
      <w:pPr>
        <w:pBdr>
          <w:top w:val="nil"/>
          <w:left w:val="nil"/>
          <w:bottom w:val="nil"/>
          <w:right w:val="nil"/>
          <w:between w:val="nil"/>
        </w:pBdr>
        <w:spacing w:before="1" w:after="240" w:line="360" w:lineRule="auto"/>
        <w:ind w:firstLine="720"/>
        <w:jc w:val="both"/>
        <w:rPr>
          <w:sz w:val="24"/>
          <w:szCs w:val="24"/>
          <w:lang w:val="pt-BR"/>
        </w:rPr>
      </w:pPr>
      <w:r w:rsidRPr="00556273">
        <w:rPr>
          <w:sz w:val="24"/>
          <w:szCs w:val="24"/>
          <w:lang w:val="pt-BR"/>
        </w:rPr>
        <w:t xml:space="preserve">Entre as macrófitas aquáticas utilizadas, a </w:t>
      </w:r>
      <w:proofErr w:type="spellStart"/>
      <w:r w:rsidRPr="00556273">
        <w:rPr>
          <w:i/>
          <w:iCs/>
          <w:sz w:val="24"/>
          <w:szCs w:val="24"/>
          <w:lang w:val="pt-BR"/>
        </w:rPr>
        <w:t>Eichhornia</w:t>
      </w:r>
      <w:proofErr w:type="spellEnd"/>
      <w:r w:rsidRPr="00556273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556273">
        <w:rPr>
          <w:i/>
          <w:iCs/>
          <w:sz w:val="24"/>
          <w:szCs w:val="24"/>
          <w:lang w:val="pt-BR"/>
        </w:rPr>
        <w:t>crassipes</w:t>
      </w:r>
      <w:proofErr w:type="spellEnd"/>
      <w:r w:rsidRPr="00556273">
        <w:rPr>
          <w:sz w:val="24"/>
          <w:szCs w:val="24"/>
          <w:lang w:val="pt-BR"/>
        </w:rPr>
        <w:t xml:space="preserve"> tem recebido ampla atenção devido à sua elevada taxa de crescimento, adaptabilidade e capacidade de remoção de nutrientes e contaminantes (</w:t>
      </w:r>
      <w:proofErr w:type="spellStart"/>
      <w:r w:rsidRPr="00556273">
        <w:rPr>
          <w:sz w:val="24"/>
          <w:szCs w:val="24"/>
          <w:lang w:val="pt-BR"/>
        </w:rPr>
        <w:t>A</w:t>
      </w:r>
      <w:r w:rsidR="00547078">
        <w:rPr>
          <w:sz w:val="24"/>
          <w:szCs w:val="24"/>
          <w:lang w:val="pt-BR"/>
        </w:rPr>
        <w:t>jayi</w:t>
      </w:r>
      <w:proofErr w:type="spellEnd"/>
      <w:r w:rsidRPr="00556273">
        <w:rPr>
          <w:sz w:val="24"/>
          <w:szCs w:val="24"/>
          <w:lang w:val="pt-BR"/>
        </w:rPr>
        <w:t xml:space="preserve">; </w:t>
      </w:r>
      <w:proofErr w:type="spellStart"/>
      <w:r w:rsidRPr="00556273">
        <w:rPr>
          <w:sz w:val="24"/>
          <w:szCs w:val="24"/>
          <w:lang w:val="pt-BR"/>
        </w:rPr>
        <w:t>O</w:t>
      </w:r>
      <w:r w:rsidR="00547078">
        <w:rPr>
          <w:sz w:val="24"/>
          <w:szCs w:val="24"/>
          <w:lang w:val="pt-BR"/>
        </w:rPr>
        <w:t>gunbayio</w:t>
      </w:r>
      <w:proofErr w:type="spellEnd"/>
      <w:r w:rsidRPr="00556273">
        <w:rPr>
          <w:sz w:val="24"/>
          <w:szCs w:val="24"/>
          <w:lang w:val="pt-BR"/>
        </w:rPr>
        <w:t>, 2012; V</w:t>
      </w:r>
      <w:r w:rsidR="00547078">
        <w:rPr>
          <w:sz w:val="24"/>
          <w:szCs w:val="24"/>
          <w:lang w:val="pt-BR"/>
        </w:rPr>
        <w:t>ictor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., 2016; T</w:t>
      </w:r>
      <w:r w:rsidR="00547078">
        <w:rPr>
          <w:sz w:val="24"/>
          <w:szCs w:val="24"/>
          <w:lang w:val="pt-BR"/>
        </w:rPr>
        <w:t>ing</w:t>
      </w:r>
      <w:r w:rsidRPr="00556273">
        <w:rPr>
          <w:sz w:val="24"/>
          <w:szCs w:val="24"/>
          <w:lang w:val="pt-BR"/>
        </w:rPr>
        <w:t xml:space="preserve"> et al., 2018; </w:t>
      </w:r>
      <w:proofErr w:type="spellStart"/>
      <w:r w:rsidRPr="00556273">
        <w:rPr>
          <w:sz w:val="24"/>
          <w:szCs w:val="24"/>
          <w:lang w:val="pt-BR"/>
        </w:rPr>
        <w:t>J</w:t>
      </w:r>
      <w:r w:rsidR="00547078">
        <w:rPr>
          <w:sz w:val="24"/>
          <w:szCs w:val="24"/>
          <w:lang w:val="pt-BR"/>
        </w:rPr>
        <w:t>ayaweera</w:t>
      </w:r>
      <w:proofErr w:type="spellEnd"/>
      <w:r w:rsidRPr="00556273">
        <w:rPr>
          <w:sz w:val="24"/>
          <w:szCs w:val="24"/>
          <w:lang w:val="pt-BR"/>
        </w:rPr>
        <w:t xml:space="preserve">; </w:t>
      </w:r>
      <w:proofErr w:type="spellStart"/>
      <w:r w:rsidRPr="00556273">
        <w:rPr>
          <w:sz w:val="24"/>
          <w:szCs w:val="24"/>
          <w:lang w:val="pt-BR"/>
        </w:rPr>
        <w:t>K</w:t>
      </w:r>
      <w:r w:rsidR="00547078" w:rsidRPr="00556273">
        <w:rPr>
          <w:sz w:val="24"/>
          <w:szCs w:val="24"/>
          <w:lang w:val="pt-BR"/>
        </w:rPr>
        <w:t>asturiarachchi</w:t>
      </w:r>
      <w:proofErr w:type="spellEnd"/>
      <w:r w:rsidRPr="00556273">
        <w:rPr>
          <w:sz w:val="24"/>
          <w:szCs w:val="24"/>
          <w:lang w:val="pt-BR"/>
        </w:rPr>
        <w:t>, 2004). Estudos demonstram eficiência na remoção de nitrogênio amoniacal, fósforo, DQO, metais pesados e compostos orgânicos (</w:t>
      </w:r>
      <w:proofErr w:type="spellStart"/>
      <w:r w:rsidRPr="00556273">
        <w:rPr>
          <w:sz w:val="24"/>
          <w:szCs w:val="24"/>
          <w:lang w:val="pt-BR"/>
        </w:rPr>
        <w:t>K</w:t>
      </w:r>
      <w:r w:rsidR="00547078" w:rsidRPr="00556273">
        <w:rPr>
          <w:sz w:val="24"/>
          <w:szCs w:val="24"/>
          <w:lang w:val="pt-BR"/>
        </w:rPr>
        <w:t>utty</w:t>
      </w:r>
      <w:proofErr w:type="spellEnd"/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</w:t>
      </w:r>
      <w:r w:rsidR="00547078">
        <w:rPr>
          <w:sz w:val="24"/>
          <w:szCs w:val="24"/>
          <w:lang w:val="pt-BR"/>
        </w:rPr>
        <w:t>;</w:t>
      </w:r>
      <w:r w:rsidRPr="00556273">
        <w:rPr>
          <w:sz w:val="24"/>
          <w:szCs w:val="24"/>
          <w:lang w:val="pt-BR"/>
        </w:rPr>
        <w:t xml:space="preserve"> 2009; S</w:t>
      </w:r>
      <w:r w:rsidR="00547078" w:rsidRPr="00556273">
        <w:rPr>
          <w:sz w:val="24"/>
          <w:szCs w:val="24"/>
          <w:lang w:val="pt-BR"/>
        </w:rPr>
        <w:t>harma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 xml:space="preserve">. 2021; </w:t>
      </w:r>
      <w:proofErr w:type="spellStart"/>
      <w:r w:rsidRPr="00556273">
        <w:rPr>
          <w:sz w:val="24"/>
          <w:szCs w:val="24"/>
          <w:lang w:val="pt-BR"/>
        </w:rPr>
        <w:t>H</w:t>
      </w:r>
      <w:r w:rsidR="00547078" w:rsidRPr="00556273">
        <w:rPr>
          <w:sz w:val="24"/>
          <w:szCs w:val="24"/>
          <w:lang w:val="pt-BR"/>
        </w:rPr>
        <w:t>ayyat</w:t>
      </w:r>
      <w:proofErr w:type="spellEnd"/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., 2023), com aplicação em diferentes escalas (</w:t>
      </w:r>
      <w:proofErr w:type="spellStart"/>
      <w:r w:rsidRPr="00556273">
        <w:rPr>
          <w:sz w:val="24"/>
          <w:szCs w:val="24"/>
          <w:lang w:val="pt-BR"/>
        </w:rPr>
        <w:t>M</w:t>
      </w:r>
      <w:r w:rsidR="00547078" w:rsidRPr="00556273">
        <w:rPr>
          <w:sz w:val="24"/>
          <w:szCs w:val="24"/>
          <w:lang w:val="pt-BR"/>
        </w:rPr>
        <w:t>ishra</w:t>
      </w:r>
      <w:proofErr w:type="spellEnd"/>
      <w:r w:rsidRPr="00556273">
        <w:rPr>
          <w:sz w:val="24"/>
          <w:szCs w:val="24"/>
          <w:lang w:val="pt-BR"/>
        </w:rPr>
        <w:t xml:space="preserve">; </w:t>
      </w:r>
      <w:proofErr w:type="spellStart"/>
      <w:r w:rsidRPr="00556273">
        <w:rPr>
          <w:sz w:val="24"/>
          <w:szCs w:val="24"/>
          <w:lang w:val="pt-BR"/>
        </w:rPr>
        <w:t>M</w:t>
      </w:r>
      <w:r w:rsidR="00547078" w:rsidRPr="00556273">
        <w:rPr>
          <w:sz w:val="24"/>
          <w:szCs w:val="24"/>
          <w:lang w:val="pt-BR"/>
        </w:rPr>
        <w:t>aiti</w:t>
      </w:r>
      <w:proofErr w:type="spellEnd"/>
      <w:r w:rsidRPr="00556273">
        <w:rPr>
          <w:sz w:val="24"/>
          <w:szCs w:val="24"/>
          <w:lang w:val="pt-BR"/>
        </w:rPr>
        <w:t>, 2017). Os processos envolvidos incluem absorção radicular, biofilmes microbianos e transformações na rizosfera (</w:t>
      </w:r>
      <w:proofErr w:type="spellStart"/>
      <w:r w:rsidRPr="00556273">
        <w:rPr>
          <w:sz w:val="24"/>
          <w:szCs w:val="24"/>
          <w:lang w:val="pt-BR"/>
        </w:rPr>
        <w:t>M</w:t>
      </w:r>
      <w:r w:rsidR="00547078" w:rsidRPr="00556273">
        <w:rPr>
          <w:sz w:val="24"/>
          <w:szCs w:val="24"/>
          <w:lang w:val="pt-BR"/>
        </w:rPr>
        <w:t>ayo</w:t>
      </w:r>
      <w:proofErr w:type="spellEnd"/>
      <w:r w:rsidRPr="00556273">
        <w:rPr>
          <w:sz w:val="24"/>
          <w:szCs w:val="24"/>
          <w:lang w:val="pt-BR"/>
        </w:rPr>
        <w:t xml:space="preserve">; </w:t>
      </w:r>
      <w:proofErr w:type="spellStart"/>
      <w:r w:rsidRPr="00556273">
        <w:rPr>
          <w:sz w:val="24"/>
          <w:szCs w:val="24"/>
          <w:lang w:val="pt-BR"/>
        </w:rPr>
        <w:t>H</w:t>
      </w:r>
      <w:r w:rsidR="00547078" w:rsidRPr="00556273">
        <w:rPr>
          <w:sz w:val="24"/>
          <w:szCs w:val="24"/>
          <w:lang w:val="pt-BR"/>
        </w:rPr>
        <w:t>anai</w:t>
      </w:r>
      <w:proofErr w:type="spellEnd"/>
      <w:r w:rsidRPr="00556273">
        <w:rPr>
          <w:sz w:val="24"/>
          <w:szCs w:val="24"/>
          <w:lang w:val="pt-BR"/>
        </w:rPr>
        <w:t>, 2017; F</w:t>
      </w:r>
      <w:r w:rsidR="00547078" w:rsidRPr="00556273">
        <w:rPr>
          <w:sz w:val="24"/>
          <w:szCs w:val="24"/>
          <w:lang w:val="pt-BR"/>
        </w:rPr>
        <w:t>ox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al.,</w:t>
      </w:r>
      <w:r w:rsidRPr="00556273">
        <w:rPr>
          <w:sz w:val="24"/>
          <w:szCs w:val="24"/>
          <w:lang w:val="pt-BR"/>
        </w:rPr>
        <w:t xml:space="preserve"> 2008).</w:t>
      </w:r>
    </w:p>
    <w:p w14:paraId="0F0EB072" w14:textId="4EFA38C0" w:rsidR="00556273" w:rsidRPr="00556273" w:rsidRDefault="00556273" w:rsidP="00547078">
      <w:pPr>
        <w:pBdr>
          <w:top w:val="nil"/>
          <w:left w:val="nil"/>
          <w:bottom w:val="nil"/>
          <w:right w:val="nil"/>
          <w:between w:val="nil"/>
        </w:pBdr>
        <w:spacing w:before="1" w:after="240" w:line="360" w:lineRule="auto"/>
        <w:ind w:firstLine="720"/>
        <w:jc w:val="both"/>
        <w:rPr>
          <w:sz w:val="24"/>
          <w:szCs w:val="24"/>
          <w:lang w:val="pt-BR"/>
        </w:rPr>
      </w:pPr>
      <w:r w:rsidRPr="00556273">
        <w:rPr>
          <w:sz w:val="24"/>
          <w:szCs w:val="24"/>
          <w:lang w:val="pt-BR"/>
        </w:rPr>
        <w:t>O estado da arte aponta elevadas eficiências de remoção em sistemas com macrófitas, alcançando até 98,2% de turbidez, 88,7% de DQO e 86,5% de nitrogênio amoniacal (L</w:t>
      </w:r>
      <w:r w:rsidR="00547078">
        <w:rPr>
          <w:sz w:val="24"/>
          <w:szCs w:val="24"/>
          <w:lang w:val="pt-BR"/>
        </w:rPr>
        <w:t>i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</w:t>
      </w:r>
      <w:r w:rsidR="00547078">
        <w:rPr>
          <w:sz w:val="24"/>
          <w:szCs w:val="24"/>
          <w:lang w:val="pt-BR"/>
        </w:rPr>
        <w:t xml:space="preserve"> </w:t>
      </w:r>
      <w:r w:rsidRPr="00556273">
        <w:rPr>
          <w:sz w:val="24"/>
          <w:szCs w:val="24"/>
          <w:lang w:val="pt-BR"/>
        </w:rPr>
        <w:t>2021; T</w:t>
      </w:r>
      <w:r w:rsidR="00547078">
        <w:rPr>
          <w:sz w:val="24"/>
          <w:szCs w:val="24"/>
          <w:lang w:val="pt-BR"/>
        </w:rPr>
        <w:t>ian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al.,</w:t>
      </w:r>
      <w:r w:rsidRPr="00556273">
        <w:rPr>
          <w:sz w:val="24"/>
          <w:szCs w:val="24"/>
          <w:lang w:val="pt-BR"/>
        </w:rPr>
        <w:t xml:space="preserve"> 2021). Outros estudos reportaram remoções expressivas de amônia, nitrato e DQO utilizando aguapé (</w:t>
      </w:r>
      <w:proofErr w:type="spellStart"/>
      <w:r w:rsidRPr="00556273">
        <w:rPr>
          <w:sz w:val="24"/>
          <w:szCs w:val="24"/>
          <w:lang w:val="pt-BR"/>
        </w:rPr>
        <w:t>K</w:t>
      </w:r>
      <w:r w:rsidR="00547078" w:rsidRPr="00556273">
        <w:rPr>
          <w:sz w:val="24"/>
          <w:szCs w:val="24"/>
          <w:lang w:val="pt-BR"/>
        </w:rPr>
        <w:t>utty</w:t>
      </w:r>
      <w:proofErr w:type="spellEnd"/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 xml:space="preserve">., 2009; </w:t>
      </w:r>
      <w:proofErr w:type="spellStart"/>
      <w:r w:rsidRPr="00556273">
        <w:rPr>
          <w:sz w:val="24"/>
          <w:szCs w:val="24"/>
          <w:lang w:val="pt-BR"/>
        </w:rPr>
        <w:t>M</w:t>
      </w:r>
      <w:r w:rsidR="00547078" w:rsidRPr="00556273">
        <w:rPr>
          <w:sz w:val="24"/>
          <w:szCs w:val="24"/>
          <w:lang w:val="pt-BR"/>
        </w:rPr>
        <w:t>ayo</w:t>
      </w:r>
      <w:proofErr w:type="spellEnd"/>
      <w:r w:rsidRPr="00556273">
        <w:rPr>
          <w:sz w:val="24"/>
          <w:szCs w:val="24"/>
          <w:lang w:val="pt-BR"/>
        </w:rPr>
        <w:t xml:space="preserve">; </w:t>
      </w:r>
      <w:proofErr w:type="spellStart"/>
      <w:r w:rsidRPr="00556273">
        <w:rPr>
          <w:sz w:val="24"/>
          <w:szCs w:val="24"/>
          <w:lang w:val="pt-BR"/>
        </w:rPr>
        <w:t>H</w:t>
      </w:r>
      <w:r w:rsidR="00547078" w:rsidRPr="00556273">
        <w:rPr>
          <w:sz w:val="24"/>
          <w:szCs w:val="24"/>
          <w:lang w:val="pt-BR"/>
        </w:rPr>
        <w:t>anai</w:t>
      </w:r>
      <w:proofErr w:type="spellEnd"/>
      <w:r w:rsidRPr="00556273">
        <w:rPr>
          <w:sz w:val="24"/>
          <w:szCs w:val="24"/>
          <w:lang w:val="pt-BR"/>
        </w:rPr>
        <w:t>, 2017), além da otimização de parâmetros operacionais como densidade vegetal e tempo de retenção hidráulica (</w:t>
      </w:r>
      <w:proofErr w:type="spellStart"/>
      <w:r w:rsidRPr="00556273">
        <w:rPr>
          <w:sz w:val="24"/>
          <w:szCs w:val="24"/>
          <w:lang w:val="pt-BR"/>
        </w:rPr>
        <w:t>N</w:t>
      </w:r>
      <w:r w:rsidR="00547078" w:rsidRPr="00556273">
        <w:rPr>
          <w:sz w:val="24"/>
          <w:szCs w:val="24"/>
          <w:lang w:val="pt-BR"/>
        </w:rPr>
        <w:t>takiyiruta</w:t>
      </w:r>
      <w:proofErr w:type="spellEnd"/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., 2020; J</w:t>
      </w:r>
      <w:r w:rsidR="00547078" w:rsidRPr="00556273">
        <w:rPr>
          <w:sz w:val="24"/>
          <w:szCs w:val="24"/>
          <w:lang w:val="pt-BR"/>
        </w:rPr>
        <w:t>ustin</w:t>
      </w:r>
      <w:r w:rsidRPr="00556273">
        <w:rPr>
          <w:sz w:val="24"/>
          <w:szCs w:val="24"/>
          <w:lang w:val="pt-BR"/>
        </w:rPr>
        <w:t xml:space="preserve"> </w:t>
      </w:r>
      <w:r w:rsidRPr="00547078">
        <w:rPr>
          <w:i/>
          <w:iCs/>
          <w:sz w:val="24"/>
          <w:szCs w:val="24"/>
          <w:lang w:val="pt-BR"/>
        </w:rPr>
        <w:t>et al</w:t>
      </w:r>
      <w:r w:rsidRPr="00556273">
        <w:rPr>
          <w:sz w:val="24"/>
          <w:szCs w:val="24"/>
          <w:lang w:val="pt-BR"/>
        </w:rPr>
        <w:t>., 2024). Apesar dos avanços, ainda existem lacunas quanto à aplicação prática desses sistemas em contextos rurais brasileiros. Assim, este trabalho teve como objetivo analisar os efluentes na entrada, durante o processo e na saída de um sistema de tratamento de água negra utilizando aguapé, contribuindo para a validação dessa tecnologia como alternativa sustentável para o saneamento rural.</w:t>
      </w:r>
    </w:p>
    <w:p w14:paraId="0B0A9F4B" w14:textId="77777777" w:rsidR="00500FD7" w:rsidRDefault="00116CA2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Metodologia</w:t>
      </w:r>
    </w:p>
    <w:p w14:paraId="318DB36D" w14:textId="1EA85059" w:rsidR="00500FD7" w:rsidRDefault="00116CA2" w:rsidP="00547078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estudo foi conduzido em abril de 2026 no município de São Joaquim da Barra (SP), em uma fazenda experimental dedicada à educação ambiental em sistemas agroflorestais (SAF). O local recebe educadores, crianças, adolescentes do ensino fundamental e médio, além de alunos de cursos técnicos e universitários, oferecendo atividades práticas de vivência com a natureza. A população é flutuante, variando entre 10 e 50 pessoas entre funcionários da cozinha, monitores ambientais e visitantes, com permanência de 1 a 5 dias conforme a programação, não </w:t>
      </w:r>
      <w:r>
        <w:rPr>
          <w:sz w:val="24"/>
          <w:szCs w:val="24"/>
        </w:rPr>
        <w:lastRenderedPageBreak/>
        <w:t>havendo população fixa no local.</w:t>
      </w:r>
    </w:p>
    <w:p w14:paraId="24291DE6" w14:textId="77777777" w:rsidR="00500FD7" w:rsidRDefault="00116CA2" w:rsidP="00547078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sistema de tratamento do esgoto doméstico baseia-se na separação entre águas cinzas e negras. As águas cinzas, provenientes das pias e chuveiros dos banheiros feminino e masculino (4 pias e 1 chuveiro em cada) e das 4 pias da cozinha, são direcionadas ao Círculo de Bananeiras (Figueiredo; Santos e Tonetti, 2018). Já as águas negras, geradas pelos seis vasos sanitários (3 por banheiro), são conduzidas a um biodigestor de polietileno com capacidade de 3.000 L, enterrado a 2 m das instalações sanitárias. O efluente percorre 32 m por tubulação de PVC até uma caixa receptora de concreto preenchida com brita e vegetada com lírio-do-brejo (</w:t>
      </w:r>
      <w:r>
        <w:rPr>
          <w:i/>
          <w:iCs/>
          <w:sz w:val="24"/>
          <w:szCs w:val="24"/>
        </w:rPr>
        <w:t>Hedychium coronarium</w:t>
      </w:r>
      <w:r>
        <w:rPr>
          <w:sz w:val="24"/>
          <w:szCs w:val="24"/>
        </w:rPr>
        <w:t>), espécie que não entra em contato direto com o efluente (Figura 1).</w:t>
      </w:r>
    </w:p>
    <w:p w14:paraId="586CD2B6" w14:textId="77777777" w:rsidR="00500FD7" w:rsidRPr="0050181F" w:rsidRDefault="00116CA2">
      <w:pPr>
        <w:spacing w:line="360" w:lineRule="auto"/>
        <w:jc w:val="center"/>
        <w:rPr>
          <w:b/>
          <w:bCs/>
          <w:sz w:val="20"/>
          <w:szCs w:val="20"/>
        </w:rPr>
      </w:pPr>
      <w:r w:rsidRPr="0050181F">
        <w:rPr>
          <w:b/>
          <w:bCs/>
          <w:sz w:val="20"/>
          <w:szCs w:val="20"/>
        </w:rPr>
        <w:t>Figura 1: Caixa receptora de brita</w:t>
      </w:r>
    </w:p>
    <w:p w14:paraId="61DC839E" w14:textId="77777777" w:rsidR="00500FD7" w:rsidRDefault="00116CA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7305BA4" wp14:editId="55386E1B">
            <wp:extent cx="1897898" cy="2062536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898" cy="2062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B23158" w14:textId="77777777" w:rsidR="00500FD7" w:rsidRPr="0050181F" w:rsidRDefault="00116CA2" w:rsidP="0050181F">
      <w:pPr>
        <w:spacing w:line="360" w:lineRule="auto"/>
        <w:rPr>
          <w:sz w:val="20"/>
          <w:szCs w:val="20"/>
        </w:rPr>
      </w:pPr>
      <w:r w:rsidRPr="0050181F">
        <w:rPr>
          <w:sz w:val="20"/>
          <w:szCs w:val="20"/>
        </w:rPr>
        <w:t>Fonte: Autores, 2026</w:t>
      </w:r>
    </w:p>
    <w:p w14:paraId="35A7CDE3" w14:textId="77777777" w:rsidR="00500FD7" w:rsidRDefault="00116CA2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Após por força da gravidade este efluente é encaminhado ao sistema de tratamento contendo 9 caixas com as plantas aquáticas aguapés até chegar à saída final que despeja no Rio Rosário um afluente da bacia hidrográfica do Rosario. A Figura 2 representa o sistema de tratamento com as plantas aguapés da entrada a saída. </w:t>
      </w:r>
    </w:p>
    <w:p w14:paraId="01925E80" w14:textId="77777777" w:rsidR="00500FD7" w:rsidRPr="0050181F" w:rsidRDefault="00116CA2">
      <w:pPr>
        <w:spacing w:line="360" w:lineRule="auto"/>
        <w:jc w:val="center"/>
        <w:rPr>
          <w:b/>
          <w:bCs/>
          <w:sz w:val="20"/>
          <w:szCs w:val="20"/>
        </w:rPr>
      </w:pPr>
      <w:r w:rsidRPr="0050181F">
        <w:rPr>
          <w:b/>
          <w:bCs/>
          <w:sz w:val="20"/>
          <w:szCs w:val="20"/>
        </w:rPr>
        <w:t>Figura 2: Sistema de tratamento de água negra com plantas aguapés</w:t>
      </w:r>
    </w:p>
    <w:tbl>
      <w:tblPr>
        <w:tblStyle w:val="a"/>
        <w:tblW w:w="881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126"/>
        <w:gridCol w:w="3006"/>
        <w:gridCol w:w="2680"/>
      </w:tblGrid>
      <w:tr w:rsidR="00500FD7" w14:paraId="28B68704" w14:textId="77777777">
        <w:tc>
          <w:tcPr>
            <w:tcW w:w="3126" w:type="dxa"/>
          </w:tcPr>
          <w:p w14:paraId="67401097" w14:textId="77777777" w:rsidR="00500FD7" w:rsidRDefault="00116CA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0E4DF3E" wp14:editId="17553AC6">
                  <wp:extent cx="1871159" cy="1862972"/>
                  <wp:effectExtent l="0" t="0" r="0" b="0"/>
                  <wp:docPr id="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1159" cy="18629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3BBC6B1D" wp14:editId="4665FF51">
                      <wp:simplePos x="0" y="0"/>
                      <wp:positionH relativeFrom="column">
                        <wp:posOffset>-8571</wp:posOffset>
                      </wp:positionH>
                      <wp:positionV relativeFrom="paragraph">
                        <wp:posOffset>1548864</wp:posOffset>
                      </wp:positionV>
                      <wp:extent cx="273186" cy="290015"/>
                      <wp:effectExtent l="0" t="0" r="0" b="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170" y="3639755"/>
                                <a:ext cx="263661" cy="280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6B59EE" w14:textId="77777777" w:rsidR="00500FD7" w:rsidRDefault="00116CA2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BC6B1D" id="Retângulo 2" o:spid="_x0000_s1026" style="position:absolute;margin-left:-.65pt;margin-top:121.95pt;width:21.5pt;height:2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126B59EE" w14:textId="77777777" w:rsidR="00500FD7" w:rsidRDefault="00116CA2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006" w:type="dxa"/>
          </w:tcPr>
          <w:p w14:paraId="1FC964A0" w14:textId="77777777" w:rsidR="00500FD7" w:rsidRDefault="00116CA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200A0B7" wp14:editId="7D226198">
                  <wp:extent cx="1788692" cy="1879436"/>
                  <wp:effectExtent l="0" t="0" r="0" b="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692" cy="18794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B07119C" wp14:editId="493B5E38">
                      <wp:simplePos x="0" y="0"/>
                      <wp:positionH relativeFrom="column">
                        <wp:posOffset>1526647</wp:posOffset>
                      </wp:positionH>
                      <wp:positionV relativeFrom="paragraph">
                        <wp:posOffset>1566824</wp:posOffset>
                      </wp:positionV>
                      <wp:extent cx="256220" cy="272310"/>
                      <wp:effectExtent l="0" t="0" r="0" b="0"/>
                      <wp:wrapNone/>
                      <wp:docPr id="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2653" y="3648608"/>
                                <a:ext cx="246695" cy="262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715B84A" w14:textId="77777777" w:rsidR="00500FD7" w:rsidRDefault="00116CA2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07119C" id="Retângulo 1" o:spid="_x0000_s1027" style="position:absolute;margin-left:120.2pt;margin-top:123.35pt;width:20.15pt;height:2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4715B84A" w14:textId="77777777" w:rsidR="00500FD7" w:rsidRDefault="00116CA2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80" w:type="dxa"/>
          </w:tcPr>
          <w:p w14:paraId="0C25FF0F" w14:textId="77777777" w:rsidR="00500FD7" w:rsidRDefault="00116CA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59A6E4D" wp14:editId="10863F4A">
                  <wp:extent cx="1595556" cy="1880828"/>
                  <wp:effectExtent l="0" t="0" r="0" b="0"/>
                  <wp:docPr id="7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556" cy="18808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936C005" wp14:editId="147133E5">
                      <wp:simplePos x="0" y="0"/>
                      <wp:positionH relativeFrom="column">
                        <wp:posOffset>1296478</wp:posOffset>
                      </wp:positionH>
                      <wp:positionV relativeFrom="paragraph">
                        <wp:posOffset>1550833</wp:posOffset>
                      </wp:positionV>
                      <wp:extent cx="273186" cy="290015"/>
                      <wp:effectExtent l="0" t="0" r="0" b="0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4170" y="3639755"/>
                                <a:ext cx="263661" cy="280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4011C6" w14:textId="77777777" w:rsidR="00500FD7" w:rsidRDefault="00116CA2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CA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36C005" id="Retângulo 3" o:spid="_x0000_s1028" style="position:absolute;margin-left:102.1pt;margin-top:122.1pt;width:21.5pt;height:22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244011C6" w14:textId="77777777" w:rsidR="00500FD7" w:rsidRDefault="00116CA2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D667080" w14:textId="77777777" w:rsidR="00500FD7" w:rsidRPr="0050181F" w:rsidRDefault="00116CA2" w:rsidP="0050181F">
      <w:pPr>
        <w:spacing w:line="360" w:lineRule="auto"/>
        <w:rPr>
          <w:i/>
          <w:iCs/>
          <w:sz w:val="20"/>
          <w:szCs w:val="20"/>
        </w:rPr>
      </w:pPr>
      <w:r w:rsidRPr="0050181F">
        <w:rPr>
          <w:sz w:val="20"/>
          <w:szCs w:val="20"/>
        </w:rPr>
        <w:t>Fonte: Autores, 2026</w:t>
      </w:r>
    </w:p>
    <w:p w14:paraId="5DF6ECB6" w14:textId="77777777" w:rsidR="00500FD7" w:rsidRDefault="00116CA2">
      <w:pPr>
        <w:spacing w:line="360" w:lineRule="auto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Descritivo: início do sistema de tratamento de água negra com aguapés (A), penúltima caixa do sistema (B) término do sistema (C). </w:t>
      </w:r>
    </w:p>
    <w:p w14:paraId="18D56580" w14:textId="27ABCC87" w:rsidR="00500FD7" w:rsidRPr="0046114D" w:rsidRDefault="00116CA2" w:rsidP="000E7D5C">
      <w:pPr>
        <w:pStyle w:val="Ttulo4"/>
        <w:keepNext w:val="0"/>
        <w:keepLines w:val="0"/>
        <w:spacing w:line="360" w:lineRule="auto"/>
        <w:jc w:val="both"/>
        <w:rPr>
          <w:b w:val="0"/>
          <w:bCs w:val="0"/>
        </w:rPr>
      </w:pPr>
      <w:bookmarkStart w:id="0" w:name="_u7gup0nhl2gk" w:colFirst="0" w:colLast="0"/>
      <w:bookmarkEnd w:id="0"/>
      <w:r>
        <w:t xml:space="preserve"> </w:t>
      </w:r>
      <w:r w:rsidR="00547078">
        <w:tab/>
      </w:r>
      <w:r w:rsidRPr="000E7D5C">
        <w:rPr>
          <w:b w:val="0"/>
          <w:bCs w:val="0"/>
        </w:rPr>
        <w:t>As amostras do efluente tratado pelo sistema de macrófitas aquáticas (</w:t>
      </w:r>
      <w:r w:rsidRPr="000E7D5C">
        <w:rPr>
          <w:b w:val="0"/>
          <w:bCs w:val="0"/>
          <w:i/>
          <w:iCs/>
        </w:rPr>
        <w:t>aguapés</w:t>
      </w:r>
      <w:r w:rsidRPr="000E7D5C">
        <w:rPr>
          <w:b w:val="0"/>
          <w:bCs w:val="0"/>
        </w:rPr>
        <w:t xml:space="preserve">) foram </w:t>
      </w:r>
      <w:r w:rsidR="00C25E25" w:rsidRPr="000E7D5C">
        <w:rPr>
          <w:b w:val="0"/>
          <w:bCs w:val="0"/>
        </w:rPr>
        <w:t xml:space="preserve">realizadas no dia 12 de abril de 2026 sendo </w:t>
      </w:r>
      <w:r w:rsidRPr="000E7D5C">
        <w:rPr>
          <w:b w:val="0"/>
          <w:bCs w:val="0"/>
        </w:rPr>
        <w:t>coletadas em três pontos distintos ao longo do sistema, com o objetivo de avaliar a eficiência do tratamento em diferentes estágios do processo. As coletas foram realizadas diretamente nos tanques com o auxílio de frascos plásticos coletores, adotando-se o uso de equipamentos de proteção individual, incluindo luvas descartáveis, para evitar contaminação das amostras. O primeiro ponto de coleta correspondeu ao primeiro tanque do sistema, representando o efluente de entrada, antes</w:t>
      </w:r>
      <w:r>
        <w:t xml:space="preserve"> </w:t>
      </w:r>
      <w:r w:rsidRPr="000E7D5C">
        <w:rPr>
          <w:b w:val="0"/>
          <w:bCs w:val="0"/>
        </w:rPr>
        <w:t xml:space="preserve">da ação das macrófitas. O segundo ponto </w:t>
      </w:r>
      <w:r w:rsidR="00E8156C">
        <w:rPr>
          <w:b w:val="0"/>
          <w:bCs w:val="0"/>
        </w:rPr>
        <w:t xml:space="preserve">da amostra </w:t>
      </w:r>
      <w:r w:rsidRPr="000E7D5C">
        <w:rPr>
          <w:b w:val="0"/>
          <w:bCs w:val="0"/>
        </w:rPr>
        <w:t xml:space="preserve">foi coletado no penúltimo tanque, representando o efluente em estágio avançado de tratamento, e </w:t>
      </w:r>
      <w:r w:rsidR="00E8156C">
        <w:rPr>
          <w:b w:val="0"/>
          <w:bCs w:val="0"/>
        </w:rPr>
        <w:t>a terceira amostra</w:t>
      </w:r>
      <w:r w:rsidRPr="000E7D5C">
        <w:rPr>
          <w:b w:val="0"/>
          <w:bCs w:val="0"/>
        </w:rPr>
        <w:t xml:space="preserve"> foi coletad</w:t>
      </w:r>
      <w:r w:rsidR="00E8156C">
        <w:rPr>
          <w:b w:val="0"/>
          <w:bCs w:val="0"/>
        </w:rPr>
        <w:t>a</w:t>
      </w:r>
      <w:r w:rsidRPr="000E7D5C">
        <w:rPr>
          <w:b w:val="0"/>
          <w:bCs w:val="0"/>
        </w:rPr>
        <w:t xml:space="preserve"> na saída final do sistema, representando o efluente tratado. Todas as amostras foram devidamente identificadas e acondicionadas em caixa térmica contendo gelo reciclável, garantindo a preservação das características físico-químicas durante o transporte, sendo encaminhadas ao Laboratório de Recursos Hídricos do Departamento de Engenharia Química da Universidade de Ribeirão Preto (UNAERP) para realização das análises</w:t>
      </w:r>
      <w:r w:rsidR="00BD3191" w:rsidRPr="000E7D5C">
        <w:rPr>
          <w:b w:val="0"/>
          <w:bCs w:val="0"/>
        </w:rPr>
        <w:t xml:space="preserve"> os parâmetros de pH, fósforo total, nitrogênio amoniacal, Demanda Química de Oxigênio (DQO), Carbono Orgânico Total (TOC) e sólidos totais e suas frações, conforme metodologias </w:t>
      </w:r>
      <w:r w:rsidR="0046114D">
        <w:rPr>
          <w:b w:val="0"/>
          <w:bCs w:val="0"/>
        </w:rPr>
        <w:t xml:space="preserve">analiticas </w:t>
      </w:r>
      <w:r w:rsidR="00BD3191" w:rsidRPr="000E7D5C">
        <w:rPr>
          <w:b w:val="0"/>
          <w:bCs w:val="0"/>
        </w:rPr>
        <w:t xml:space="preserve">descritas no </w:t>
      </w:r>
      <w:r w:rsidR="00BD3191" w:rsidRPr="000E7D5C">
        <w:rPr>
          <w:b w:val="0"/>
          <w:bCs w:val="0"/>
          <w:i/>
          <w:iCs/>
        </w:rPr>
        <w:t>Standard Methods for the Examination of Water and Wastewater</w:t>
      </w:r>
      <w:r w:rsidR="0046114D">
        <w:rPr>
          <w:b w:val="0"/>
          <w:bCs w:val="0"/>
          <w:i/>
          <w:iCs/>
        </w:rPr>
        <w:t xml:space="preserve"> </w:t>
      </w:r>
      <w:r w:rsidR="0046114D" w:rsidRPr="0046114D">
        <w:rPr>
          <w:b w:val="0"/>
          <w:bCs w:val="0"/>
        </w:rPr>
        <w:t>APHA-AWWA-WPCF (2017).</w:t>
      </w:r>
      <w:r w:rsidRPr="0046114D">
        <w:rPr>
          <w:b w:val="0"/>
          <w:bCs w:val="0"/>
        </w:rPr>
        <w:t xml:space="preserve"> </w:t>
      </w:r>
    </w:p>
    <w:p w14:paraId="3686CF1A" w14:textId="1346F6F0" w:rsidR="00500FD7" w:rsidRDefault="00116CA2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 e Discussões</w:t>
      </w:r>
    </w:p>
    <w:p w14:paraId="32E81B11" w14:textId="325CF88B" w:rsidR="00500FD7" w:rsidRDefault="0046114D" w:rsidP="00BD319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Os resultados das análises físico-químicas realizadas nas três amostras coletadas ao longo do sistema de tratamento por macrófitas aquáticas são apresentados na Tabela 1.</w:t>
      </w:r>
    </w:p>
    <w:p w14:paraId="0D631BD8" w14:textId="77777777" w:rsidR="00500FD7" w:rsidRPr="00BD3191" w:rsidRDefault="00116CA2">
      <w:pPr>
        <w:spacing w:line="360" w:lineRule="auto"/>
        <w:jc w:val="center"/>
        <w:rPr>
          <w:b/>
          <w:bCs/>
          <w:sz w:val="20"/>
          <w:szCs w:val="20"/>
        </w:rPr>
      </w:pPr>
      <w:r w:rsidRPr="00BD3191">
        <w:rPr>
          <w:b/>
          <w:bCs/>
          <w:sz w:val="20"/>
          <w:szCs w:val="20"/>
        </w:rPr>
        <w:t xml:space="preserve">Tabela 1 - Resultados dos parâmetros físico-químicos </w:t>
      </w:r>
    </w:p>
    <w:tbl>
      <w:tblPr>
        <w:tblStyle w:val="a0"/>
        <w:tblW w:w="86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1860"/>
        <w:gridCol w:w="1860"/>
        <w:gridCol w:w="1470"/>
      </w:tblGrid>
      <w:tr w:rsidR="00500FD7" w14:paraId="23A32925" w14:textId="77777777" w:rsidTr="00EB5659">
        <w:trPr>
          <w:trHeight w:val="139"/>
        </w:trPr>
        <w:tc>
          <w:tcPr>
            <w:tcW w:w="34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D794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Parâmetro</w:t>
            </w:r>
          </w:p>
        </w:tc>
        <w:tc>
          <w:tcPr>
            <w:tcW w:w="18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25C0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1ª Amostra</w:t>
            </w:r>
          </w:p>
        </w:tc>
        <w:tc>
          <w:tcPr>
            <w:tcW w:w="18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208D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2ª Amostra</w:t>
            </w:r>
          </w:p>
        </w:tc>
        <w:tc>
          <w:tcPr>
            <w:tcW w:w="14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C86FB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3ª Amostra</w:t>
            </w:r>
          </w:p>
        </w:tc>
      </w:tr>
      <w:tr w:rsidR="00500FD7" w14:paraId="68A20390" w14:textId="77777777" w:rsidTr="00EB5659">
        <w:trPr>
          <w:trHeight w:val="25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E41BD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CCC93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DFDE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37E3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7,51</w:t>
            </w:r>
          </w:p>
        </w:tc>
      </w:tr>
      <w:tr w:rsidR="00500FD7" w14:paraId="1FB7A8D2" w14:textId="77777777" w:rsidTr="00EB5659">
        <w:trPr>
          <w:trHeight w:val="256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8E25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DQO (mg/LO₂)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EB53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8660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E5B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500FD7" w14:paraId="319659C5" w14:textId="77777777" w:rsidTr="00EB5659">
        <w:trPr>
          <w:trHeight w:val="25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3AE2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TOC (×10 mg/LC)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3CB96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6316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1B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13,73</w:t>
            </w:r>
          </w:p>
        </w:tc>
      </w:tr>
      <w:tr w:rsidR="00500FD7" w14:paraId="6A74DC8A" w14:textId="77777777" w:rsidTr="00EB5659">
        <w:trPr>
          <w:trHeight w:val="28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A59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Amoniacal (mg/L NH₃)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2A510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3142E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F97D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00FD7" w14:paraId="1317C525" w14:textId="77777777" w:rsidTr="00EB5659">
        <w:trPr>
          <w:trHeight w:val="23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99D0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Totais (mg/L)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287D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15329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3E03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</w:tr>
      <w:tr w:rsidR="00500FD7" w14:paraId="4B94ECA1" w14:textId="77777777" w:rsidTr="00EB5659">
        <w:trPr>
          <w:trHeight w:val="311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2DDEF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Fósforo (mg/LP)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8C3DC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EA4F0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A791C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6,12</w:t>
            </w:r>
          </w:p>
        </w:tc>
      </w:tr>
      <w:tr w:rsidR="00500FD7" w14:paraId="496F023B" w14:textId="77777777" w:rsidTr="00EB5659">
        <w:trPr>
          <w:trHeight w:val="25"/>
        </w:trPr>
        <w:tc>
          <w:tcPr>
            <w:tcW w:w="349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6C4F1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Condutividade (µS/cm)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0CF8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46182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D82C8" w14:textId="77777777" w:rsidR="00500FD7" w:rsidRDefault="00116CA2" w:rsidP="00BD3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</w:t>
            </w:r>
          </w:p>
        </w:tc>
      </w:tr>
    </w:tbl>
    <w:p w14:paraId="03F1C64E" w14:textId="1F94ED29" w:rsidR="00500FD7" w:rsidRDefault="00116CA2" w:rsidP="00547078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De maneira geral, os dados indicam que o sistema promoveu remoção progressiva da matéria orgânica ao longo das caixas com aguapés, com comportamentos distintos entre os parâmetros avaliados.</w:t>
      </w:r>
      <w:r w:rsidR="0046114D">
        <w:rPr>
          <w:sz w:val="24"/>
          <w:szCs w:val="24"/>
        </w:rPr>
        <w:t xml:space="preserve"> </w:t>
      </w:r>
      <w:r>
        <w:rPr>
          <w:sz w:val="24"/>
          <w:szCs w:val="24"/>
        </w:rPr>
        <w:t>O pH apresentou leve tendência de elevação ao longo do sistema (7,01; 7,43 e 7,51), mantendo-se dentro da faixa levemente alcalina, o que é favorável à atividade das macrófitas e está em conformidade com os limites estabelecidos pela Resolução CONAMA nº 430/2011 para lançamento de efluentes. Os valores de nitrogênio amoniacal, sólidos totais, fósforo e condutividade também foram monitorados, porém a discussão a seguir se concentra nos parâmetros de Carbono Orgânico Total (TOC) e Demanda Química de Oxigênio (DQO), por serem os indicadores mais representativos da eficiência de remoção de matéria orgânica do sistema.</w:t>
      </w:r>
    </w:p>
    <w:p w14:paraId="6D5159D4" w14:textId="06989C2B" w:rsidR="00500FD7" w:rsidRPr="00556273" w:rsidRDefault="00116CA2" w:rsidP="00547078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 w:rsidRPr="00556273">
        <w:rPr>
          <w:sz w:val="24"/>
          <w:szCs w:val="24"/>
        </w:rPr>
        <w:t xml:space="preserve">O TOC apresentou redução contínua e consistente ao longo do sistema, representando uma remoção total de aproximadamente </w:t>
      </w:r>
      <w:r w:rsidR="00556273" w:rsidRPr="00556273">
        <w:rPr>
          <w:sz w:val="24"/>
          <w:szCs w:val="24"/>
        </w:rPr>
        <w:t>23</w:t>
      </w:r>
      <w:r w:rsidRPr="00556273">
        <w:rPr>
          <w:sz w:val="24"/>
          <w:szCs w:val="24"/>
        </w:rPr>
        <w:t xml:space="preserve">% entre a entrada e a saída do sistema. Esse comportamento decrescente reflete a capacidade das macrófitas aquáticas de absorver compostos orgânicos dissolvidos por meio de suas raízes, bem como a atividade do biofilme microbiano que se desenvolve na rizosfera dos aguapés, responsável pela degradação biológica da matéria orgânica. </w:t>
      </w:r>
    </w:p>
    <w:p w14:paraId="64EFFC65" w14:textId="149A9E16" w:rsidR="00500FD7" w:rsidRPr="00556273" w:rsidRDefault="00116CA2" w:rsidP="00547078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 w:rsidRPr="00556273">
        <w:rPr>
          <w:sz w:val="24"/>
          <w:szCs w:val="24"/>
        </w:rPr>
        <w:t>A DQO reforça parcialmente essa tendência, com redução de 106 para 82 mg/LO₂ entre a 1ª e a 2ª amostra, o que representa uma queda de aproximadamente 2</w:t>
      </w:r>
      <w:r w:rsidR="00556273" w:rsidRPr="00556273">
        <w:rPr>
          <w:sz w:val="24"/>
          <w:szCs w:val="24"/>
        </w:rPr>
        <w:t>2,5</w:t>
      </w:r>
      <w:r w:rsidRPr="00556273">
        <w:rPr>
          <w:sz w:val="24"/>
          <w:szCs w:val="24"/>
        </w:rPr>
        <w:t>% nesse trecho. Contudo, observou-se um leve aumento na 3ª amostra (88 mg/LO₂), interrompendo a tendência de redução. Esse comportamento pode estar associado à liberação de compostos orgânicos pelas próprias macrófitas, seja por exsudação radicular ou pela decomposição de partes senescentes das plantas nas caixas finais do sistema.Ainda assim, a DQO final permanece inferior à da entrada, indicando eficiência global do sistema, embora a remoção não tenha sido linear.</w:t>
      </w:r>
    </w:p>
    <w:p w14:paraId="65B29B8F" w14:textId="77777777" w:rsidR="00500FD7" w:rsidRPr="00556273" w:rsidRDefault="00116CA2" w:rsidP="00B22785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 w:rsidRPr="00556273">
        <w:rPr>
          <w:sz w:val="24"/>
          <w:szCs w:val="24"/>
        </w:rPr>
        <w:t>A comparação entre TOC e DQO ao longo do sistema sugere que, enquanto o carbono orgânico dissolvido foi removido de forma progressiva e estável, a fração oxidável da matéria orgânica sofreu interferência nas etapas finais do tratamento. Isso indica que o sistema de nove caixas com aguapés é eficiente na mineralização e absorção da matéria orgânica dissolvida, mas que nas etapas finais pode haver contribuição de matéria orgânica de origem endógena, o que deve ser considerado no monitoramento contínuo do sistema e na avaliação da qualidade do efluente lançado no Rio Rosário.</w:t>
      </w:r>
    </w:p>
    <w:p w14:paraId="249A2D9B" w14:textId="77777777" w:rsidR="00500FD7" w:rsidRDefault="00116CA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Conclusões</w:t>
      </w:r>
    </w:p>
    <w:p w14:paraId="49D45CF6" w14:textId="77777777" w:rsidR="00500FD7" w:rsidRDefault="00500FD7">
      <w:pPr>
        <w:jc w:val="both"/>
      </w:pPr>
    </w:p>
    <w:p w14:paraId="28F76FBF" w14:textId="0FF625BA" w:rsidR="00E8156C" w:rsidRPr="005252DA" w:rsidRDefault="00E8156C" w:rsidP="005252DA">
      <w:pPr>
        <w:spacing w:line="360" w:lineRule="auto"/>
        <w:jc w:val="both"/>
        <w:rPr>
          <w:sz w:val="24"/>
          <w:szCs w:val="24"/>
        </w:rPr>
      </w:pPr>
      <w:r w:rsidRPr="005252DA">
        <w:rPr>
          <w:sz w:val="24"/>
          <w:szCs w:val="24"/>
        </w:rPr>
        <w:t xml:space="preserve">Considerando os resultados obtidos neste estudo, conclui-se que o sistema de tratamento do efluente doméstico de água negra com uso de uma </w:t>
      </w:r>
      <w:r w:rsidR="005252DA" w:rsidRPr="005252DA">
        <w:rPr>
          <w:sz w:val="24"/>
          <w:szCs w:val="24"/>
        </w:rPr>
        <w:t xml:space="preserve">planta aguatica </w:t>
      </w:r>
      <w:r w:rsidRPr="005252DA">
        <w:rPr>
          <w:sz w:val="24"/>
          <w:szCs w:val="24"/>
        </w:rPr>
        <w:t>fitorremediadora a aguap</w:t>
      </w:r>
      <w:r w:rsidR="005252DA" w:rsidRPr="005252DA">
        <w:rPr>
          <w:sz w:val="24"/>
          <w:szCs w:val="24"/>
        </w:rPr>
        <w:t>é</w:t>
      </w:r>
      <w:r w:rsidRPr="005252DA">
        <w:rPr>
          <w:sz w:val="24"/>
          <w:szCs w:val="24"/>
        </w:rPr>
        <w:t xml:space="preserve"> se demostrou eficiente, sendo um auxilio no tratamento de efluentes que chega aos corpos d’agua, podendo ser replicado a todas as areas rurais como uma opção mais eficiente e menos poluente que as fossas septicas convencionais sendo um tratamento mais simples e mais praticos para as moradias rurais.     </w:t>
      </w:r>
    </w:p>
    <w:p w14:paraId="4423F554" w14:textId="77777777" w:rsidR="00500FD7" w:rsidRDefault="00116C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Agradecimentos</w:t>
      </w:r>
    </w:p>
    <w:p w14:paraId="790A90CD" w14:textId="5B38AF75" w:rsidR="00BD3191" w:rsidRPr="005252DA" w:rsidRDefault="00E8156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 w:rsidRPr="005252DA">
        <w:rPr>
          <w:sz w:val="24"/>
          <w:szCs w:val="24"/>
        </w:rPr>
        <w:t xml:space="preserve">Ao </w:t>
      </w:r>
      <w:r w:rsidR="00BD3191" w:rsidRPr="005252DA">
        <w:rPr>
          <w:sz w:val="24"/>
          <w:szCs w:val="24"/>
        </w:rPr>
        <w:t>CNPQ</w:t>
      </w:r>
      <w:r w:rsidRPr="005252DA">
        <w:rPr>
          <w:sz w:val="24"/>
          <w:szCs w:val="24"/>
        </w:rPr>
        <w:t xml:space="preserve"> Conselho Nacional de Desenvolvimento Científico e Tecnológico</w:t>
      </w:r>
      <w:r w:rsidR="005252DA" w:rsidRPr="005252DA">
        <w:rPr>
          <w:sz w:val="24"/>
          <w:szCs w:val="24"/>
        </w:rPr>
        <w:t xml:space="preserve"> – CNPQ e a Coordenação de Aperfeiçoamento de Pessoal de Nível Superior – </w:t>
      </w:r>
      <w:r w:rsidR="00EB5659">
        <w:rPr>
          <w:sz w:val="24"/>
          <w:szCs w:val="24"/>
        </w:rPr>
        <w:t>Brasil (CAPES)</w:t>
      </w:r>
      <w:r w:rsidR="00477048">
        <w:rPr>
          <w:sz w:val="24"/>
          <w:szCs w:val="24"/>
        </w:rPr>
        <w:t>.</w:t>
      </w:r>
      <w:r w:rsidR="00EB5659">
        <w:rPr>
          <w:sz w:val="24"/>
          <w:szCs w:val="24"/>
        </w:rPr>
        <w:t xml:space="preserve"> </w:t>
      </w:r>
    </w:p>
    <w:p w14:paraId="20C8BFCC" w14:textId="77777777" w:rsidR="00500FD7" w:rsidRDefault="00500FD7">
      <w:pPr>
        <w:jc w:val="both"/>
        <w:rPr>
          <w:b/>
          <w:bCs/>
        </w:rPr>
      </w:pPr>
    </w:p>
    <w:p w14:paraId="5072CB80" w14:textId="204396FA" w:rsidR="00500FD7" w:rsidRDefault="00116CA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</w:t>
      </w:r>
      <w:r w:rsidR="00B23C28">
        <w:rPr>
          <w:b/>
          <w:bCs/>
          <w:sz w:val="28"/>
          <w:szCs w:val="28"/>
        </w:rPr>
        <w:t>ê</w:t>
      </w:r>
      <w:r>
        <w:rPr>
          <w:b/>
          <w:bCs/>
          <w:sz w:val="28"/>
          <w:szCs w:val="28"/>
        </w:rPr>
        <w:t>ncias</w:t>
      </w:r>
    </w:p>
    <w:p w14:paraId="7FA0A34D" w14:textId="15EA1969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AJAYI, T. O.; OGUNBAYIO, A. O. </w:t>
      </w:r>
      <w:proofErr w:type="spellStart"/>
      <w:r w:rsidRPr="00477048">
        <w:rPr>
          <w:sz w:val="16"/>
          <w:szCs w:val="16"/>
          <w:lang w:val="pt-BR"/>
        </w:rPr>
        <w:t>Achieving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environmental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sustainability</w:t>
      </w:r>
      <w:proofErr w:type="spellEnd"/>
      <w:r w:rsidRPr="00477048">
        <w:rPr>
          <w:sz w:val="16"/>
          <w:szCs w:val="16"/>
          <w:lang w:val="pt-BR"/>
        </w:rPr>
        <w:t xml:space="preserve"> in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with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).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Sustainable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Development</w:t>
      </w:r>
      <w:proofErr w:type="spellEnd"/>
      <w:r w:rsidRPr="00477048">
        <w:rPr>
          <w:sz w:val="16"/>
          <w:szCs w:val="16"/>
          <w:lang w:val="pt-BR"/>
        </w:rPr>
        <w:t>, v. 5, n. 7, 2012. DOI: 10.5539/JSD.V5N7P80.</w:t>
      </w:r>
    </w:p>
    <w:p w14:paraId="687F1C96" w14:textId="77777777" w:rsidR="00B22785" w:rsidRPr="00477048" w:rsidRDefault="00B22785" w:rsidP="00B22785">
      <w:pPr>
        <w:jc w:val="both"/>
        <w:rPr>
          <w:sz w:val="16"/>
          <w:szCs w:val="16"/>
        </w:rPr>
      </w:pPr>
      <w:r w:rsidRPr="00477048">
        <w:rPr>
          <w:sz w:val="16"/>
          <w:szCs w:val="16"/>
        </w:rPr>
        <w:t>APHA-AWWA-WPCF. Standard Methods for the Examination of water and wastewater, 23th Edition, Washington (2017)</w:t>
      </w:r>
    </w:p>
    <w:p w14:paraId="6DC1D1C4" w14:textId="3F994A9C" w:rsidR="00B22785" w:rsidRPr="00477048" w:rsidRDefault="00B22785" w:rsidP="00B22785">
      <w:pPr>
        <w:jc w:val="both"/>
        <w:rPr>
          <w:sz w:val="16"/>
          <w:szCs w:val="16"/>
        </w:rPr>
      </w:pPr>
      <w:r w:rsidRPr="00477048">
        <w:rPr>
          <w:sz w:val="16"/>
          <w:szCs w:val="16"/>
        </w:rPr>
        <w:t>FIQUEIREDO, I. C. S.; SANTOS, B. S. C dos; TONETTI, A. L. Tratamento de esgoto na zona rural: fossa verde e círculo de bananeiras.  1ª edição, Biblioteca Unicamp, Campinas, SP 2018.</w:t>
      </w:r>
    </w:p>
    <w:p w14:paraId="50A5B5DC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FOX, L. J. et al. </w:t>
      </w:r>
      <w:proofErr w:type="spellStart"/>
      <w:r w:rsidRPr="00477048">
        <w:rPr>
          <w:sz w:val="16"/>
          <w:szCs w:val="16"/>
          <w:lang w:val="pt-BR"/>
        </w:rPr>
        <w:t>Nitrogen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 (Mart.) </w:t>
      </w:r>
      <w:proofErr w:type="spellStart"/>
      <w:r w:rsidRPr="00477048">
        <w:rPr>
          <w:sz w:val="16"/>
          <w:szCs w:val="16"/>
          <w:lang w:val="pt-BR"/>
        </w:rPr>
        <w:t>Solms</w:t>
      </w:r>
      <w:proofErr w:type="spellEnd"/>
      <w:r w:rsidRPr="00477048">
        <w:rPr>
          <w:sz w:val="16"/>
          <w:szCs w:val="16"/>
          <w:lang w:val="pt-BR"/>
        </w:rPr>
        <w:t xml:space="preserve">). </w:t>
      </w:r>
      <w:proofErr w:type="spellStart"/>
      <w:r w:rsidRPr="00477048">
        <w:rPr>
          <w:i/>
          <w:iCs/>
          <w:sz w:val="16"/>
          <w:szCs w:val="16"/>
          <w:lang w:val="pt-BR"/>
        </w:rPr>
        <w:t>Water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, Air,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Soil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Pollution</w:t>
      </w:r>
      <w:proofErr w:type="spellEnd"/>
      <w:r w:rsidRPr="00477048">
        <w:rPr>
          <w:sz w:val="16"/>
          <w:szCs w:val="16"/>
          <w:lang w:val="pt-BR"/>
        </w:rPr>
        <w:t>, v. 194, p. 199-207, 2008. DOI: 10.1007/S11270-008-9708-X.</w:t>
      </w:r>
    </w:p>
    <w:p w14:paraId="003EA08D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HAYYAT, M. U. et al. </w:t>
      </w:r>
      <w:proofErr w:type="spellStart"/>
      <w:r w:rsidRPr="00477048">
        <w:rPr>
          <w:sz w:val="16"/>
          <w:szCs w:val="16"/>
          <w:lang w:val="pt-BR"/>
        </w:rPr>
        <w:t>Evaluating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potential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 for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Cr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Li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synthetic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polluted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proofErr w:type="spellStart"/>
      <w:r w:rsidRPr="00477048">
        <w:rPr>
          <w:i/>
          <w:iCs/>
          <w:sz w:val="16"/>
          <w:szCs w:val="16"/>
          <w:lang w:val="pt-BR"/>
        </w:rPr>
        <w:t>International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Environmental </w:t>
      </w:r>
      <w:proofErr w:type="spellStart"/>
      <w:r w:rsidRPr="00477048">
        <w:rPr>
          <w:i/>
          <w:iCs/>
          <w:sz w:val="16"/>
          <w:szCs w:val="16"/>
          <w:lang w:val="pt-BR"/>
        </w:rPr>
        <w:t>Research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Public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Health</w:t>
      </w:r>
      <w:r w:rsidRPr="00477048">
        <w:rPr>
          <w:sz w:val="16"/>
          <w:szCs w:val="16"/>
          <w:lang w:val="pt-BR"/>
        </w:rPr>
        <w:t>, v. 20, n. 4, p. 3512, 2023. DOI: 10.3390/ijerph20043512.</w:t>
      </w:r>
    </w:p>
    <w:p w14:paraId="7DA1FCB6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JAYAWEERA, M. W.; KASTURIARACHCHI, J. C.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nitrogen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phosphorus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industrial </w:t>
      </w:r>
      <w:proofErr w:type="spellStart"/>
      <w:r w:rsidRPr="00477048">
        <w:rPr>
          <w:sz w:val="16"/>
          <w:szCs w:val="16"/>
          <w:lang w:val="pt-BR"/>
        </w:rPr>
        <w:t>wastewaters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 (Mart.) </w:t>
      </w:r>
      <w:proofErr w:type="spellStart"/>
      <w:r w:rsidRPr="00477048">
        <w:rPr>
          <w:sz w:val="16"/>
          <w:szCs w:val="16"/>
          <w:lang w:val="pt-BR"/>
        </w:rPr>
        <w:t>Solms</w:t>
      </w:r>
      <w:proofErr w:type="spellEnd"/>
      <w:r w:rsidRPr="00477048">
        <w:rPr>
          <w:sz w:val="16"/>
          <w:szCs w:val="16"/>
          <w:lang w:val="pt-BR"/>
        </w:rPr>
        <w:t xml:space="preserve">). </w:t>
      </w:r>
      <w:proofErr w:type="spellStart"/>
      <w:r w:rsidRPr="00477048">
        <w:rPr>
          <w:i/>
          <w:iCs/>
          <w:sz w:val="16"/>
          <w:szCs w:val="16"/>
          <w:lang w:val="pt-BR"/>
        </w:rPr>
        <w:t>Water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Science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Technology</w:t>
      </w:r>
      <w:r w:rsidRPr="00477048">
        <w:rPr>
          <w:sz w:val="16"/>
          <w:szCs w:val="16"/>
          <w:lang w:val="pt-BR"/>
        </w:rPr>
        <w:t>, v. 50, n. 6, p. 217-226, 2004. DOI: 10.2166/WST.2004.0379.</w:t>
      </w:r>
    </w:p>
    <w:p w14:paraId="4A68DADD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JUSTIN, M. Z. et al. </w:t>
      </w:r>
      <w:proofErr w:type="spellStart"/>
      <w:r w:rsidRPr="00477048">
        <w:rPr>
          <w:sz w:val="16"/>
          <w:szCs w:val="16"/>
          <w:lang w:val="pt-BR"/>
        </w:rPr>
        <w:t>Efficiency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evaluation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three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macrophytes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a </w:t>
      </w:r>
      <w:proofErr w:type="spellStart"/>
      <w:r w:rsidRPr="00477048">
        <w:rPr>
          <w:sz w:val="16"/>
          <w:szCs w:val="16"/>
          <w:lang w:val="pt-BR"/>
        </w:rPr>
        <w:t>pilot-constructed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wetland</w:t>
      </w:r>
      <w:proofErr w:type="spellEnd"/>
      <w:r w:rsidRPr="00477048">
        <w:rPr>
          <w:sz w:val="16"/>
          <w:szCs w:val="16"/>
          <w:lang w:val="pt-BR"/>
        </w:rPr>
        <w:t xml:space="preserve"> system in Ota, Nigeria.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Water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Health</w:t>
      </w:r>
      <w:r w:rsidRPr="00477048">
        <w:rPr>
          <w:sz w:val="16"/>
          <w:szCs w:val="16"/>
          <w:lang w:val="pt-BR"/>
        </w:rPr>
        <w:t>, v. 22, n. 1, p. 116-129, 2024. DOI: 10.2166/wh.2024.116.</w:t>
      </w:r>
    </w:p>
    <w:p w14:paraId="33A1252E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KUTTY, S. R. M. et al. </w:t>
      </w:r>
      <w:proofErr w:type="spellStart"/>
      <w:r w:rsidRPr="00477048">
        <w:rPr>
          <w:sz w:val="16"/>
          <w:szCs w:val="16"/>
          <w:lang w:val="pt-BR"/>
        </w:rPr>
        <w:t>Nutrients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municipal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plant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effluent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r w:rsidRPr="00477048">
        <w:rPr>
          <w:i/>
          <w:iCs/>
          <w:sz w:val="16"/>
          <w:szCs w:val="16"/>
          <w:lang w:val="pt-BR"/>
        </w:rPr>
        <w:t xml:space="preserve">World </w:t>
      </w:r>
      <w:proofErr w:type="spellStart"/>
      <w:r w:rsidRPr="00477048">
        <w:rPr>
          <w:i/>
          <w:iCs/>
          <w:sz w:val="16"/>
          <w:szCs w:val="16"/>
          <w:lang w:val="pt-BR"/>
        </w:rPr>
        <w:t>Academy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Science, </w:t>
      </w:r>
      <w:proofErr w:type="spellStart"/>
      <w:r w:rsidRPr="00477048">
        <w:rPr>
          <w:i/>
          <w:iCs/>
          <w:sz w:val="16"/>
          <w:szCs w:val="16"/>
          <w:lang w:val="pt-BR"/>
        </w:rPr>
        <w:t>Engineering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Technology, </w:t>
      </w:r>
      <w:proofErr w:type="spellStart"/>
      <w:r w:rsidRPr="00477048">
        <w:rPr>
          <w:i/>
          <w:iCs/>
          <w:sz w:val="16"/>
          <w:szCs w:val="16"/>
          <w:lang w:val="pt-BR"/>
        </w:rPr>
        <w:t>International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Environmental, Chemical, </w:t>
      </w:r>
      <w:proofErr w:type="spellStart"/>
      <w:r w:rsidRPr="00477048">
        <w:rPr>
          <w:i/>
          <w:iCs/>
          <w:sz w:val="16"/>
          <w:szCs w:val="16"/>
          <w:lang w:val="pt-BR"/>
        </w:rPr>
        <w:t>Ecological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, </w:t>
      </w:r>
      <w:proofErr w:type="spellStart"/>
      <w:r w:rsidRPr="00477048">
        <w:rPr>
          <w:i/>
          <w:iCs/>
          <w:sz w:val="16"/>
          <w:szCs w:val="16"/>
          <w:lang w:val="pt-BR"/>
        </w:rPr>
        <w:t>Geological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Geophysical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Engineering</w:t>
      </w:r>
      <w:proofErr w:type="spellEnd"/>
      <w:r w:rsidRPr="00477048">
        <w:rPr>
          <w:sz w:val="16"/>
          <w:szCs w:val="16"/>
          <w:lang w:val="pt-BR"/>
        </w:rPr>
        <w:t>, v. 3, n. 11, 2009. DOI: 10.5281/ZENODO.1056274.</w:t>
      </w:r>
    </w:p>
    <w:p w14:paraId="481C27D5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LI, Y. et al. </w:t>
      </w:r>
      <w:proofErr w:type="spellStart"/>
      <w:r w:rsidRPr="00477048">
        <w:rPr>
          <w:sz w:val="16"/>
          <w:szCs w:val="16"/>
          <w:lang w:val="pt-BR"/>
        </w:rPr>
        <w:t>Application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constructed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wetlands</w:t>
      </w:r>
      <w:proofErr w:type="spellEnd"/>
      <w:r w:rsidRPr="00477048">
        <w:rPr>
          <w:sz w:val="16"/>
          <w:szCs w:val="16"/>
          <w:lang w:val="pt-BR"/>
        </w:rPr>
        <w:t xml:space="preserve"> in </w:t>
      </w:r>
      <w:proofErr w:type="spellStart"/>
      <w:r w:rsidRPr="00477048">
        <w:rPr>
          <w:sz w:val="16"/>
          <w:szCs w:val="16"/>
          <w:lang w:val="pt-BR"/>
        </w:rPr>
        <w:t>treating</w:t>
      </w:r>
      <w:proofErr w:type="spellEnd"/>
      <w:r w:rsidRPr="00477048">
        <w:rPr>
          <w:sz w:val="16"/>
          <w:szCs w:val="16"/>
          <w:lang w:val="pt-BR"/>
        </w:rPr>
        <w:t xml:space="preserve"> rural </w:t>
      </w:r>
      <w:proofErr w:type="spellStart"/>
      <w:r w:rsidRPr="00477048">
        <w:rPr>
          <w:sz w:val="16"/>
          <w:szCs w:val="16"/>
          <w:lang w:val="pt-BR"/>
        </w:rPr>
        <w:t>sewage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source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separation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with</w:t>
      </w:r>
      <w:proofErr w:type="spellEnd"/>
      <w:r w:rsidRPr="00477048">
        <w:rPr>
          <w:sz w:val="16"/>
          <w:szCs w:val="16"/>
          <w:lang w:val="pt-BR"/>
        </w:rPr>
        <w:t xml:space="preserve"> high-</w:t>
      </w:r>
      <w:proofErr w:type="spellStart"/>
      <w:r w:rsidRPr="00477048">
        <w:rPr>
          <w:sz w:val="16"/>
          <w:szCs w:val="16"/>
          <w:lang w:val="pt-BR"/>
        </w:rPr>
        <w:t>influent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nitrogen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load</w:t>
      </w:r>
      <w:proofErr w:type="spellEnd"/>
      <w:r w:rsidRPr="00477048">
        <w:rPr>
          <w:sz w:val="16"/>
          <w:szCs w:val="16"/>
          <w:lang w:val="pt-BR"/>
        </w:rPr>
        <w:t xml:space="preserve">: a review. </w:t>
      </w:r>
      <w:r w:rsidRPr="00477048">
        <w:rPr>
          <w:i/>
          <w:iCs/>
          <w:sz w:val="16"/>
          <w:szCs w:val="16"/>
          <w:lang w:val="pt-BR"/>
        </w:rPr>
        <w:t xml:space="preserve">World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Microbiology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&amp; </w:t>
      </w:r>
      <w:proofErr w:type="spellStart"/>
      <w:r w:rsidRPr="00477048">
        <w:rPr>
          <w:i/>
          <w:iCs/>
          <w:sz w:val="16"/>
          <w:szCs w:val="16"/>
          <w:lang w:val="pt-BR"/>
        </w:rPr>
        <w:t>Biotechnology</w:t>
      </w:r>
      <w:proofErr w:type="spellEnd"/>
      <w:r w:rsidRPr="00477048">
        <w:rPr>
          <w:sz w:val="16"/>
          <w:szCs w:val="16"/>
          <w:lang w:val="pt-BR"/>
        </w:rPr>
        <w:t>, v. 37, 2021. DOI: 10.1007/S11274-021-03105-3.</w:t>
      </w:r>
    </w:p>
    <w:p w14:paraId="7B30F336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MAYO, A. W.; HANAI, E. E. </w:t>
      </w:r>
      <w:proofErr w:type="spellStart"/>
      <w:r w:rsidRPr="00477048">
        <w:rPr>
          <w:sz w:val="16"/>
          <w:szCs w:val="16"/>
          <w:lang w:val="pt-BR"/>
        </w:rPr>
        <w:t>Modeling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nitrogen-polluted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). </w:t>
      </w:r>
      <w:proofErr w:type="spellStart"/>
      <w:r w:rsidRPr="00477048">
        <w:rPr>
          <w:i/>
          <w:iCs/>
          <w:sz w:val="16"/>
          <w:szCs w:val="16"/>
          <w:lang w:val="pt-BR"/>
        </w:rPr>
        <w:t>Physics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Chemistry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the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Earth</w:t>
      </w:r>
      <w:r w:rsidRPr="00477048">
        <w:rPr>
          <w:sz w:val="16"/>
          <w:szCs w:val="16"/>
          <w:lang w:val="pt-BR"/>
        </w:rPr>
        <w:t>, v. 100, p. 170-180, 2017. DOI: 10.1016/J.PCE.2016.10.016.</w:t>
      </w:r>
    </w:p>
    <w:p w14:paraId="1FEF60D8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MISHRA, S.; MAITI, A. The </w:t>
      </w:r>
      <w:proofErr w:type="spellStart"/>
      <w:r w:rsidRPr="00477048">
        <w:rPr>
          <w:sz w:val="16"/>
          <w:szCs w:val="16"/>
          <w:lang w:val="pt-BR"/>
        </w:rPr>
        <w:t>efficiency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 in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organic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inorganic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pollutants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: a review. </w:t>
      </w:r>
      <w:r w:rsidRPr="00477048">
        <w:rPr>
          <w:i/>
          <w:iCs/>
          <w:sz w:val="16"/>
          <w:szCs w:val="16"/>
          <w:lang w:val="pt-BR"/>
        </w:rPr>
        <w:t xml:space="preserve">Environmental Science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Pollution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Research</w:t>
      </w:r>
      <w:proofErr w:type="spellEnd"/>
      <w:r w:rsidRPr="00477048">
        <w:rPr>
          <w:sz w:val="16"/>
          <w:szCs w:val="16"/>
          <w:lang w:val="pt-BR"/>
        </w:rPr>
        <w:t>, v. 24, p. 7921-7937, 2017. DOI: 10.1007/S11356-016-8357-7.</w:t>
      </w:r>
    </w:p>
    <w:p w14:paraId="3D630C9F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NTAKIYIRUTA, P. et al. </w:t>
      </w:r>
      <w:proofErr w:type="spellStart"/>
      <w:r w:rsidRPr="00477048">
        <w:rPr>
          <w:sz w:val="16"/>
          <w:szCs w:val="16"/>
          <w:lang w:val="pt-BR"/>
        </w:rPr>
        <w:t>Optimization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conditions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in post-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Pistia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stratiotes</w:t>
      </w:r>
      <w:proofErr w:type="spellEnd"/>
      <w:r w:rsidRPr="00477048">
        <w:rPr>
          <w:sz w:val="16"/>
          <w:szCs w:val="16"/>
          <w:lang w:val="pt-BR"/>
        </w:rPr>
        <w:t xml:space="preserve">: </w:t>
      </w:r>
      <w:proofErr w:type="spellStart"/>
      <w:r w:rsidRPr="00477048">
        <w:rPr>
          <w:sz w:val="16"/>
          <w:szCs w:val="16"/>
          <w:lang w:val="pt-BR"/>
        </w:rPr>
        <w:t>kinetic</w:t>
      </w:r>
      <w:proofErr w:type="spellEnd"/>
      <w:r w:rsidRPr="00477048">
        <w:rPr>
          <w:sz w:val="16"/>
          <w:szCs w:val="16"/>
          <w:lang w:val="pt-BR"/>
        </w:rPr>
        <w:t xml:space="preserve"> model for </w:t>
      </w:r>
      <w:proofErr w:type="spellStart"/>
      <w:r w:rsidRPr="00477048">
        <w:rPr>
          <w:sz w:val="16"/>
          <w:szCs w:val="16"/>
          <w:lang w:val="pt-BR"/>
        </w:rPr>
        <w:t>pollutants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r w:rsidRPr="00477048">
        <w:rPr>
          <w:i/>
          <w:iCs/>
          <w:sz w:val="16"/>
          <w:szCs w:val="16"/>
          <w:lang w:val="pt-BR"/>
        </w:rPr>
        <w:t>Environmental Technology</w:t>
      </w:r>
      <w:r w:rsidRPr="00477048">
        <w:rPr>
          <w:sz w:val="16"/>
          <w:szCs w:val="16"/>
          <w:lang w:val="pt-BR"/>
        </w:rPr>
        <w:t>, v. 43, n. 9, p. 1330-1343, 2020. DOI: 10.1080/09593330.2020.1852445.</w:t>
      </w:r>
    </w:p>
    <w:p w14:paraId="1BE7F48C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PAULO, P. L. et al. Natural systems </w:t>
      </w:r>
      <w:proofErr w:type="spellStart"/>
      <w:r w:rsidRPr="00477048">
        <w:rPr>
          <w:sz w:val="16"/>
          <w:szCs w:val="16"/>
          <w:lang w:val="pt-BR"/>
        </w:rPr>
        <w:t>treating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greywater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blackwater</w:t>
      </w:r>
      <w:proofErr w:type="spellEnd"/>
      <w:r w:rsidRPr="00477048">
        <w:rPr>
          <w:sz w:val="16"/>
          <w:szCs w:val="16"/>
          <w:lang w:val="pt-BR"/>
        </w:rPr>
        <w:t xml:space="preserve"> on-site: </w:t>
      </w:r>
      <w:proofErr w:type="spellStart"/>
      <w:r w:rsidRPr="00477048">
        <w:rPr>
          <w:sz w:val="16"/>
          <w:szCs w:val="16"/>
          <w:lang w:val="pt-BR"/>
        </w:rPr>
        <w:t>integrating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, reuse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landscaping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proofErr w:type="spellStart"/>
      <w:r w:rsidRPr="00477048">
        <w:rPr>
          <w:i/>
          <w:iCs/>
          <w:sz w:val="16"/>
          <w:szCs w:val="16"/>
          <w:lang w:val="pt-BR"/>
        </w:rPr>
        <w:t>Ecological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Engineering</w:t>
      </w:r>
      <w:proofErr w:type="spellEnd"/>
      <w:r w:rsidRPr="00477048">
        <w:rPr>
          <w:sz w:val="16"/>
          <w:szCs w:val="16"/>
          <w:lang w:val="pt-BR"/>
        </w:rPr>
        <w:t>, v. 50, p. 95-100, 2013. DOI: 10.1016/J.ECOLENG.2012.03.022.</w:t>
      </w:r>
    </w:p>
    <w:p w14:paraId="2C9D6EF6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SHARMA, P. et al. </w:t>
      </w:r>
      <w:proofErr w:type="spellStart"/>
      <w:r w:rsidRPr="00477048">
        <w:rPr>
          <w:sz w:val="16"/>
          <w:szCs w:val="16"/>
          <w:lang w:val="pt-BR"/>
        </w:rPr>
        <w:t>Removal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organic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dyes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: a </w:t>
      </w:r>
      <w:proofErr w:type="spellStart"/>
      <w:r w:rsidRPr="00477048">
        <w:rPr>
          <w:sz w:val="16"/>
          <w:szCs w:val="16"/>
          <w:lang w:val="pt-BR"/>
        </w:rPr>
        <w:t>potential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option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r w:rsidRPr="00477048">
        <w:rPr>
          <w:i/>
          <w:iCs/>
          <w:sz w:val="16"/>
          <w:szCs w:val="16"/>
          <w:lang w:val="pt-BR"/>
        </w:rPr>
        <w:t xml:space="preserve">Environmental Science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Pollution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Research</w:t>
      </w:r>
      <w:proofErr w:type="spellEnd"/>
      <w:r w:rsidRPr="00477048">
        <w:rPr>
          <w:sz w:val="16"/>
          <w:szCs w:val="16"/>
          <w:lang w:val="pt-BR"/>
        </w:rPr>
        <w:t>, v. 28, p. 7116-7122, 2021. DOI: 10.1007/S11356-020-10940-8.</w:t>
      </w:r>
    </w:p>
    <w:p w14:paraId="2EB68D83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SYLLA, A. </w:t>
      </w:r>
      <w:proofErr w:type="spellStart"/>
      <w:r w:rsidRPr="00477048">
        <w:rPr>
          <w:sz w:val="16"/>
          <w:szCs w:val="16"/>
          <w:lang w:val="pt-BR"/>
        </w:rPr>
        <w:t>Domestic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vertical </w:t>
      </w:r>
      <w:proofErr w:type="spellStart"/>
      <w:r w:rsidRPr="00477048">
        <w:rPr>
          <w:sz w:val="16"/>
          <w:szCs w:val="16"/>
          <w:lang w:val="pt-BR"/>
        </w:rPr>
        <w:t>flow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constructed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wetlands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planted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with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Arundo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donax</w:t>
      </w:r>
      <w:proofErr w:type="spellEnd"/>
      <w:r w:rsidRPr="00477048">
        <w:rPr>
          <w:sz w:val="16"/>
          <w:szCs w:val="16"/>
          <w:lang w:val="pt-BR"/>
        </w:rPr>
        <w:t xml:space="preserve">,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intermittent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filters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impact</w:t>
      </w:r>
      <w:proofErr w:type="spellEnd"/>
      <w:r w:rsidRPr="00477048">
        <w:rPr>
          <w:sz w:val="16"/>
          <w:szCs w:val="16"/>
          <w:lang w:val="pt-BR"/>
        </w:rPr>
        <w:t xml:space="preserve">. </w:t>
      </w:r>
      <w:proofErr w:type="spellStart"/>
      <w:r w:rsidRPr="00477048">
        <w:rPr>
          <w:i/>
          <w:iCs/>
          <w:sz w:val="16"/>
          <w:szCs w:val="16"/>
          <w:lang w:val="pt-BR"/>
        </w:rPr>
        <w:t>Ecohydrology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Hydrobiology</w:t>
      </w:r>
      <w:proofErr w:type="spellEnd"/>
      <w:r w:rsidRPr="00477048">
        <w:rPr>
          <w:sz w:val="16"/>
          <w:szCs w:val="16"/>
          <w:lang w:val="pt-BR"/>
        </w:rPr>
        <w:t>, v. 20, n. 1, p. 48-58, 2020. DOI: 10.1016/J.ECOHYD.2018.11.004.</w:t>
      </w:r>
    </w:p>
    <w:p w14:paraId="2C5FB2A2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TIAN, X. et al. </w:t>
      </w:r>
      <w:proofErr w:type="spellStart"/>
      <w:r w:rsidRPr="00477048">
        <w:rPr>
          <w:sz w:val="16"/>
          <w:szCs w:val="16"/>
          <w:lang w:val="pt-BR"/>
        </w:rPr>
        <w:t>Treatment</w:t>
      </w:r>
      <w:proofErr w:type="spellEnd"/>
      <w:r w:rsidRPr="00477048">
        <w:rPr>
          <w:sz w:val="16"/>
          <w:szCs w:val="16"/>
          <w:lang w:val="pt-BR"/>
        </w:rPr>
        <w:t xml:space="preserve"> via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Living Machine system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blackwater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collected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from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septic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tanks</w:t>
      </w:r>
      <w:proofErr w:type="spellEnd"/>
      <w:r w:rsidRPr="00477048">
        <w:rPr>
          <w:sz w:val="16"/>
          <w:szCs w:val="16"/>
          <w:lang w:val="pt-BR"/>
        </w:rPr>
        <w:t xml:space="preserve">: </w:t>
      </w:r>
      <w:proofErr w:type="spellStart"/>
      <w:r w:rsidRPr="00477048">
        <w:rPr>
          <w:sz w:val="16"/>
          <w:szCs w:val="16"/>
          <w:lang w:val="pt-BR"/>
        </w:rPr>
        <w:t>effect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different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plant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groups</w:t>
      </w:r>
      <w:proofErr w:type="spellEnd"/>
      <w:r w:rsidRPr="00477048">
        <w:rPr>
          <w:sz w:val="16"/>
          <w:szCs w:val="16"/>
          <w:lang w:val="pt-BR"/>
        </w:rPr>
        <w:t xml:space="preserve"> in </w:t>
      </w:r>
      <w:proofErr w:type="spellStart"/>
      <w:r w:rsidRPr="00477048">
        <w:rPr>
          <w:sz w:val="16"/>
          <w:szCs w:val="16"/>
          <w:lang w:val="pt-BR"/>
        </w:rPr>
        <w:t>the</w:t>
      </w:r>
      <w:proofErr w:type="spellEnd"/>
      <w:r w:rsidRPr="00477048">
        <w:rPr>
          <w:sz w:val="16"/>
          <w:szCs w:val="16"/>
          <w:lang w:val="pt-BR"/>
        </w:rPr>
        <w:t xml:space="preserve"> systems. </w:t>
      </w:r>
      <w:proofErr w:type="spellStart"/>
      <w:r w:rsidRPr="00477048">
        <w:rPr>
          <w:i/>
          <w:iCs/>
          <w:sz w:val="16"/>
          <w:szCs w:val="16"/>
          <w:lang w:val="pt-BR"/>
        </w:rPr>
        <w:t>Environment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, </w:t>
      </w:r>
      <w:proofErr w:type="spellStart"/>
      <w:r w:rsidRPr="00477048">
        <w:rPr>
          <w:i/>
          <w:iCs/>
          <w:sz w:val="16"/>
          <w:szCs w:val="16"/>
          <w:lang w:val="pt-BR"/>
        </w:rPr>
        <w:t>Development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and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Sustainability</w:t>
      </w:r>
      <w:r w:rsidRPr="00477048">
        <w:rPr>
          <w:sz w:val="16"/>
          <w:szCs w:val="16"/>
          <w:lang w:val="pt-BR"/>
        </w:rPr>
        <w:t>, v. 23, 2021. DOI: 10.1007/S10668-020-00658-5.</w:t>
      </w:r>
    </w:p>
    <w:p w14:paraId="6E54B4BC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TING, W. H. W. et al. </w:t>
      </w:r>
      <w:proofErr w:type="spellStart"/>
      <w:r w:rsidRPr="00477048">
        <w:rPr>
          <w:sz w:val="16"/>
          <w:szCs w:val="16"/>
          <w:lang w:val="pt-BR"/>
        </w:rPr>
        <w:t>Application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) for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ammoniacal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nitrogen</w:t>
      </w:r>
      <w:proofErr w:type="spellEnd"/>
      <w:r w:rsidRPr="00477048">
        <w:rPr>
          <w:sz w:val="16"/>
          <w:szCs w:val="16"/>
          <w:lang w:val="pt-BR"/>
        </w:rPr>
        <w:t xml:space="preserve">: a review.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Water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Process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Engineering</w:t>
      </w:r>
      <w:proofErr w:type="spellEnd"/>
      <w:r w:rsidRPr="00477048">
        <w:rPr>
          <w:sz w:val="16"/>
          <w:szCs w:val="16"/>
          <w:lang w:val="pt-BR"/>
        </w:rPr>
        <w:t>, v. 22, p. 239-249, 2018. DOI: 10.1016/J.JWPE.2018.02.011.</w:t>
      </w:r>
    </w:p>
    <w:p w14:paraId="42A67FDE" w14:textId="77777777" w:rsidR="00556273" w:rsidRPr="00477048" w:rsidRDefault="00556273" w:rsidP="00556273">
      <w:pPr>
        <w:jc w:val="both"/>
        <w:rPr>
          <w:sz w:val="16"/>
          <w:szCs w:val="16"/>
          <w:lang w:val="pt-BR"/>
        </w:rPr>
      </w:pPr>
      <w:r w:rsidRPr="00477048">
        <w:rPr>
          <w:sz w:val="16"/>
          <w:szCs w:val="16"/>
          <w:lang w:val="pt-BR"/>
        </w:rPr>
        <w:t xml:space="preserve">VICTOR, K. K. et al. </w:t>
      </w:r>
      <w:proofErr w:type="spellStart"/>
      <w:r w:rsidRPr="00477048">
        <w:rPr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of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wastewater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toxicity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using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hyacinth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Eichhornia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crassipes</w:t>
      </w:r>
      <w:proofErr w:type="spellEnd"/>
      <w:r w:rsidRPr="00477048">
        <w:rPr>
          <w:sz w:val="16"/>
          <w:szCs w:val="16"/>
          <w:lang w:val="pt-BR"/>
        </w:rPr>
        <w:t xml:space="preserve">) </w:t>
      </w:r>
      <w:proofErr w:type="spellStart"/>
      <w:r w:rsidRPr="00477048">
        <w:rPr>
          <w:sz w:val="16"/>
          <w:szCs w:val="16"/>
          <w:lang w:val="pt-BR"/>
        </w:rPr>
        <w:t>and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water</w:t>
      </w:r>
      <w:proofErr w:type="spellEnd"/>
      <w:r w:rsidRPr="00477048">
        <w:rPr>
          <w:sz w:val="16"/>
          <w:szCs w:val="16"/>
          <w:lang w:val="pt-BR"/>
        </w:rPr>
        <w:t xml:space="preserve"> </w:t>
      </w:r>
      <w:proofErr w:type="spellStart"/>
      <w:r w:rsidRPr="00477048">
        <w:rPr>
          <w:sz w:val="16"/>
          <w:szCs w:val="16"/>
          <w:lang w:val="pt-BR"/>
        </w:rPr>
        <w:t>lettuce</w:t>
      </w:r>
      <w:proofErr w:type="spellEnd"/>
      <w:r w:rsidRPr="00477048">
        <w:rPr>
          <w:sz w:val="16"/>
          <w:szCs w:val="16"/>
          <w:lang w:val="pt-BR"/>
        </w:rPr>
        <w:t xml:space="preserve"> (</w:t>
      </w:r>
      <w:proofErr w:type="spellStart"/>
      <w:r w:rsidRPr="00477048">
        <w:rPr>
          <w:i/>
          <w:iCs/>
          <w:sz w:val="16"/>
          <w:szCs w:val="16"/>
          <w:lang w:val="pt-BR"/>
        </w:rPr>
        <w:t>Pistia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stratiotes</w:t>
      </w:r>
      <w:proofErr w:type="spellEnd"/>
      <w:r w:rsidRPr="00477048">
        <w:rPr>
          <w:sz w:val="16"/>
          <w:szCs w:val="16"/>
          <w:lang w:val="pt-BR"/>
        </w:rPr>
        <w:t xml:space="preserve">). </w:t>
      </w:r>
      <w:proofErr w:type="spellStart"/>
      <w:r w:rsidRPr="00477048">
        <w:rPr>
          <w:i/>
          <w:iCs/>
          <w:sz w:val="16"/>
          <w:szCs w:val="16"/>
          <w:lang w:val="pt-BR"/>
        </w:rPr>
        <w:t>International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Journal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of</w:t>
      </w:r>
      <w:proofErr w:type="spellEnd"/>
      <w:r w:rsidRPr="00477048">
        <w:rPr>
          <w:i/>
          <w:iCs/>
          <w:sz w:val="16"/>
          <w:szCs w:val="16"/>
          <w:lang w:val="pt-BR"/>
        </w:rPr>
        <w:t xml:space="preserve"> </w:t>
      </w:r>
      <w:proofErr w:type="spellStart"/>
      <w:r w:rsidRPr="00477048">
        <w:rPr>
          <w:i/>
          <w:iCs/>
          <w:sz w:val="16"/>
          <w:szCs w:val="16"/>
          <w:lang w:val="pt-BR"/>
        </w:rPr>
        <w:t>Phytoremediation</w:t>
      </w:r>
      <w:proofErr w:type="spellEnd"/>
      <w:r w:rsidRPr="00477048">
        <w:rPr>
          <w:sz w:val="16"/>
          <w:szCs w:val="16"/>
          <w:lang w:val="pt-BR"/>
        </w:rPr>
        <w:t>, v. 18, n. 10, 2016. DOI: 10.1080/15226514.2016.1183567.</w:t>
      </w:r>
    </w:p>
    <w:p w14:paraId="25DAD457" w14:textId="77777777" w:rsidR="00556273" w:rsidRPr="00477048" w:rsidRDefault="00556273">
      <w:pPr>
        <w:jc w:val="both"/>
        <w:rPr>
          <w:b/>
          <w:bCs/>
          <w:sz w:val="16"/>
          <w:szCs w:val="16"/>
        </w:rPr>
      </w:pPr>
    </w:p>
    <w:sectPr w:rsidR="00556273" w:rsidRPr="00477048">
      <w:headerReference w:type="default" r:id="rId11"/>
      <w:footerReference w:type="default" r:id="rId12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CDC8" w14:textId="77777777" w:rsidR="00FC19F9" w:rsidRDefault="00FC19F9">
      <w:r>
        <w:separator/>
      </w:r>
    </w:p>
  </w:endnote>
  <w:endnote w:type="continuationSeparator" w:id="0">
    <w:p w14:paraId="0335B449" w14:textId="77777777" w:rsidR="00FC19F9" w:rsidRDefault="00FC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AC43817-928E-4032-A9F5-B30E88AE05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8A8486B-F9D6-4DFB-BE9F-F24BE073B2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F12637-AFE8-4237-B740-60B49C74C6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9055" w14:textId="77777777" w:rsidR="00500FD7" w:rsidRDefault="00500FD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64E8" w14:textId="77777777" w:rsidR="00FC19F9" w:rsidRDefault="00FC19F9">
      <w:r>
        <w:separator/>
      </w:r>
    </w:p>
  </w:footnote>
  <w:footnote w:type="continuationSeparator" w:id="0">
    <w:p w14:paraId="03A08B6A" w14:textId="77777777" w:rsidR="00FC19F9" w:rsidRDefault="00FC1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2D97" w14:textId="77777777" w:rsidR="00500FD7" w:rsidRDefault="00116C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02CC2616" wp14:editId="6CDDC214">
          <wp:simplePos x="0" y="0"/>
          <wp:positionH relativeFrom="page">
            <wp:posOffset>-85724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D7"/>
    <w:rsid w:val="000E7D5C"/>
    <w:rsid w:val="00116CA2"/>
    <w:rsid w:val="001856E1"/>
    <w:rsid w:val="001E3236"/>
    <w:rsid w:val="00256F10"/>
    <w:rsid w:val="00280F72"/>
    <w:rsid w:val="0029144F"/>
    <w:rsid w:val="00456B17"/>
    <w:rsid w:val="0046114D"/>
    <w:rsid w:val="00477048"/>
    <w:rsid w:val="00500FD7"/>
    <w:rsid w:val="0050181F"/>
    <w:rsid w:val="005018F5"/>
    <w:rsid w:val="005252DA"/>
    <w:rsid w:val="00547078"/>
    <w:rsid w:val="00556273"/>
    <w:rsid w:val="00655C04"/>
    <w:rsid w:val="007530EB"/>
    <w:rsid w:val="007661B5"/>
    <w:rsid w:val="00A27D7F"/>
    <w:rsid w:val="00B22785"/>
    <w:rsid w:val="00B23C28"/>
    <w:rsid w:val="00B437BF"/>
    <w:rsid w:val="00BA2E10"/>
    <w:rsid w:val="00BD3191"/>
    <w:rsid w:val="00C25E25"/>
    <w:rsid w:val="00C6571F"/>
    <w:rsid w:val="00D1251E"/>
    <w:rsid w:val="00E8156C"/>
    <w:rsid w:val="00E870A2"/>
    <w:rsid w:val="00EB5659"/>
    <w:rsid w:val="00EE3CC5"/>
    <w:rsid w:val="00F8527E"/>
    <w:rsid w:val="00FC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D8C53"/>
  <w15:docId w15:val="{88FC26FE-A655-4AE4-AF95-DA1EA90A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EB565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B5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paschoalato@unaerp.b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2498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Vilma Gonçalves Moraes</dc:creator>
  <cp:lastModifiedBy>Nicolas Gabriel Aziani da Silva</cp:lastModifiedBy>
  <cp:revision>4</cp:revision>
  <dcterms:created xsi:type="dcterms:W3CDTF">2026-06-09T13:43:00Z</dcterms:created>
  <dcterms:modified xsi:type="dcterms:W3CDTF">2026-06-30T13:33:00Z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